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D4DAB">
      <w:pPr>
        <w:spacing w:line="560" w:lineRule="exact"/>
        <w:jc w:val="center"/>
        <w:rPr>
          <w:rFonts w:hint="default" w:ascii="Times New Roman" w:hAnsi="Times New Roman" w:eastAsia="方正小标宋_GBK" w:cs="Times New Roman"/>
          <w:sz w:val="44"/>
          <w:szCs w:val="44"/>
        </w:rPr>
      </w:pPr>
    </w:p>
    <w:p w14:paraId="45CFB706">
      <w:pPr>
        <w:pStyle w:val="2"/>
        <w:rPr>
          <w:rFonts w:hint="default"/>
        </w:rPr>
      </w:pPr>
    </w:p>
    <w:p w14:paraId="00FCFFEF">
      <w:pPr>
        <w:spacing w:line="56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重庆市卫生健康委员会</w:t>
      </w:r>
    </w:p>
    <w:p w14:paraId="400E303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kern w:val="2"/>
          <w:sz w:val="44"/>
          <w:szCs w:val="44"/>
          <w:shd w:val="clear" w:color="auto" w:fill="FFFFFF"/>
          <w:lang w:val="en-US" w:eastAsia="zh-CN" w:bidi="ar-SA"/>
        </w:rPr>
        <w:t>关于印发</w:t>
      </w:r>
      <w:r>
        <w:rPr>
          <w:rFonts w:hint="default" w:ascii="Times New Roman" w:hAnsi="Times New Roman" w:eastAsia="方正小标宋_GBK" w:cs="Times New Roman"/>
          <w:sz w:val="44"/>
          <w:szCs w:val="44"/>
        </w:rPr>
        <w:t>重庆市医疗卫生机构信息公开</w:t>
      </w:r>
    </w:p>
    <w:p w14:paraId="679F12E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方正小标宋_GBK" w:cs="Times New Roman"/>
          <w:kern w:val="2"/>
          <w:sz w:val="44"/>
          <w:szCs w:val="44"/>
          <w:shd w:val="clear" w:color="auto" w:fill="FFFFFF"/>
          <w:lang w:val="en-US" w:eastAsia="zh-CN" w:bidi="ar-SA"/>
        </w:rPr>
      </w:pPr>
      <w:r>
        <w:rPr>
          <w:rFonts w:hint="default" w:ascii="Times New Roman" w:hAnsi="Times New Roman" w:eastAsia="方正小标宋_GBK" w:cs="Times New Roman"/>
          <w:sz w:val="44"/>
          <w:szCs w:val="44"/>
        </w:rPr>
        <w:t>管理实施细则</w:t>
      </w:r>
      <w:r>
        <w:rPr>
          <w:rFonts w:hint="default" w:ascii="Times New Roman" w:hAnsi="Times New Roman" w:eastAsia="方正小标宋_GBK" w:cs="Times New Roman"/>
          <w:sz w:val="44"/>
          <w:szCs w:val="44"/>
          <w:lang w:eastAsia="zh-CN"/>
        </w:rPr>
        <w:t>的通知</w:t>
      </w:r>
    </w:p>
    <w:p w14:paraId="541DE342">
      <w:pPr>
        <w:spacing w:line="560" w:lineRule="exact"/>
        <w:jc w:val="center"/>
        <w:rPr>
          <w:rFonts w:hint="default" w:ascii="Times New Roman" w:hAnsi="Times New Roman" w:eastAsia="方正小标宋_GBK" w:cs="Times New Roman"/>
          <w:sz w:val="44"/>
          <w:szCs w:val="44"/>
        </w:rPr>
      </w:pPr>
      <w:bookmarkStart w:id="0" w:name="gwz"/>
      <w:r>
        <w:rPr>
          <w:rFonts w:hint="default" w:ascii="Times New Roman" w:hAnsi="Times New Roman" w:eastAsia="方正仿宋_GBK" w:cs="Times New Roman"/>
          <w:sz w:val="32"/>
          <w:szCs w:val="32"/>
          <w:lang w:val="zh-CN"/>
        </w:rPr>
        <w:t>渝卫发</w:t>
      </w:r>
      <w:bookmarkEnd w:id="0"/>
      <w:r>
        <w:rPr>
          <w:rFonts w:hint="default" w:ascii="Times New Roman" w:hAnsi="Times New Roman" w:eastAsia="方正仿宋_GBK" w:cs="Times New Roman"/>
          <w:sz w:val="32"/>
          <w:szCs w:val="32"/>
          <w:lang w:val="zh-CN"/>
        </w:rPr>
        <w:t>〔</w:t>
      </w:r>
      <w:bookmarkStart w:id="1" w:name="gwnh"/>
      <w:r>
        <w:rPr>
          <w:rFonts w:hint="default" w:ascii="Times New Roman" w:hAnsi="Times New Roman" w:eastAsia="方正仿宋_GBK" w:cs="Times New Roman"/>
          <w:sz w:val="32"/>
          <w:szCs w:val="32"/>
          <w:lang w:val="zh-CN"/>
        </w:rPr>
        <w:t>2022</w:t>
      </w:r>
      <w:bookmarkEnd w:id="1"/>
      <w:r>
        <w:rPr>
          <w:rFonts w:hint="default" w:ascii="Times New Roman" w:hAnsi="Times New Roman" w:eastAsia="方正仿宋_GBK" w:cs="Times New Roman"/>
          <w:sz w:val="32"/>
          <w:szCs w:val="32"/>
          <w:lang w:val="zh-CN"/>
        </w:rPr>
        <w:t>〕</w:t>
      </w:r>
      <w:bookmarkStart w:id="2" w:name="gwqh"/>
      <w:r>
        <w:rPr>
          <w:rFonts w:hint="default" w:ascii="Times New Roman" w:hAnsi="Times New Roman" w:eastAsia="方正仿宋_GBK" w:cs="Times New Roman"/>
          <w:sz w:val="32"/>
          <w:szCs w:val="32"/>
          <w:lang w:val="zh-CN"/>
        </w:rPr>
        <w:t>44</w:t>
      </w:r>
      <w:bookmarkEnd w:id="2"/>
      <w:r>
        <w:rPr>
          <w:rFonts w:hint="default" w:ascii="Times New Roman" w:hAnsi="Times New Roman" w:eastAsia="方正仿宋_GBK" w:cs="Times New Roman"/>
          <w:sz w:val="32"/>
          <w:szCs w:val="32"/>
        </w:rPr>
        <w:t>号</w:t>
      </w:r>
    </w:p>
    <w:p w14:paraId="4389B59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p>
    <w:p w14:paraId="577B84E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各区县（自治县）卫生健康委、两江新区社发局、高新区公共服务局、万盛经开区卫生</w:t>
      </w:r>
      <w:r>
        <w:rPr>
          <w:rFonts w:hint="default" w:ascii="Times New Roman" w:hAnsi="Times New Roman" w:eastAsia="方正仿宋_GBK" w:cs="Times New Roman"/>
          <w:sz w:val="32"/>
          <w:szCs w:val="32"/>
          <w:lang w:eastAsia="zh-CN"/>
        </w:rPr>
        <w:t>健康</w:t>
      </w:r>
      <w:r>
        <w:rPr>
          <w:rFonts w:hint="default" w:ascii="Times New Roman" w:hAnsi="Times New Roman" w:eastAsia="方正仿宋_GBK" w:cs="Times New Roman"/>
          <w:sz w:val="32"/>
          <w:szCs w:val="32"/>
        </w:rPr>
        <w:t>局，各委属（代管）单位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陆军军医大学各附属医院、陆军特色医学中心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陆军第九五八医院、武警重庆市总队医院，大型企事业单位职工医院</w:t>
      </w:r>
      <w:r>
        <w:rPr>
          <w:rFonts w:hint="default" w:ascii="Times New Roman" w:hAnsi="Times New Roman" w:eastAsia="方正仿宋_GBK" w:cs="Times New Roman"/>
          <w:sz w:val="32"/>
          <w:szCs w:val="32"/>
          <w:lang w:eastAsia="zh-CN"/>
        </w:rPr>
        <w:t>：</w:t>
      </w:r>
    </w:p>
    <w:p w14:paraId="4B303997">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r>
        <w:rPr>
          <w:rFonts w:hint="eastAsia" w:ascii="Times New Roman" w:hAnsi="Times New Roman" w:eastAsia="方正仿宋_GBK" w:cs="Times New Roman"/>
          <w:kern w:val="2"/>
          <w:sz w:val="32"/>
          <w:szCs w:val="32"/>
          <w:shd w:val="clear" w:color="auto" w:fill="FFFFFF"/>
          <w:lang w:val="en-US" w:eastAsia="zh-CN" w:bidi="ar-SA"/>
        </w:rPr>
        <w:t>为贯彻落实《中华人民共和国政府信息公开条例》和国务院办公厅《公共企事业单位信息公开规定制定办法》，建立健全医疗卫生机构信息公开制度，</w:t>
      </w:r>
      <w:r>
        <w:rPr>
          <w:rFonts w:hint="default" w:ascii="Times New Roman" w:hAnsi="Times New Roman" w:eastAsia="方正仿宋_GBK" w:cs="Times New Roman"/>
          <w:sz w:val="32"/>
          <w:szCs w:val="32"/>
          <w:shd w:val="clear" w:color="auto" w:fill="FFFFFF"/>
        </w:rPr>
        <w:t>根据国家卫生健康委员会、国家中医药管理局、国家疾病预防控制局《关于印发医疗卫生机构信息公开管理办法的通知》（国卫办发〔2021〕43号）、国家卫生健康委办公厅《关于印发医疗卫生机构信息公开基本目录的通知》（国卫办政务发〔2022〕1号）规定，重庆市卫生健康委员会牵头制定了《重庆市医疗卫生机构信息公开管理实施细则》</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kern w:val="2"/>
          <w:sz w:val="32"/>
          <w:szCs w:val="32"/>
          <w:shd w:val="clear" w:color="auto" w:fill="FFFFFF"/>
          <w:lang w:val="en-US" w:eastAsia="zh-CN" w:bidi="ar-SA"/>
        </w:rPr>
        <w:t>现予以印发，请认真贯彻落实。</w:t>
      </w:r>
    </w:p>
    <w:p w14:paraId="526D5F3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p>
    <w:p w14:paraId="5F2AD8A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p>
    <w:p w14:paraId="4555B5D5">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p>
    <w:p w14:paraId="279BBFA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r>
        <w:rPr>
          <w:rFonts w:hint="default" w:ascii="Times New Roman" w:hAnsi="Times New Roman" w:eastAsia="方正仿宋_GBK" w:cs="Times New Roman"/>
          <w:kern w:val="2"/>
          <w:sz w:val="32"/>
          <w:szCs w:val="32"/>
          <w:shd w:val="clear" w:color="auto" w:fill="FFFFFF"/>
          <w:lang w:eastAsia="zh-CN" w:bidi="ar-SA"/>
        </w:rPr>
        <w:t xml:space="preserve">  </w:t>
      </w:r>
      <w:r>
        <w:rPr>
          <w:rFonts w:hint="eastAsia" w:ascii="Times New Roman" w:hAnsi="Times New Roman" w:eastAsia="方正仿宋_GBK" w:cs="Times New Roman"/>
          <w:kern w:val="2"/>
          <w:sz w:val="32"/>
          <w:szCs w:val="32"/>
          <w:shd w:val="clear" w:color="auto" w:fill="FFFFFF"/>
          <w:lang w:val="en-US" w:eastAsia="zh-CN" w:bidi="ar-SA"/>
        </w:rPr>
        <w:t xml:space="preserve">                 重庆市卫生健康委员会</w:t>
      </w:r>
    </w:p>
    <w:p w14:paraId="6FA1C4A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方正仿宋_GBK" w:cs="Times New Roman"/>
          <w:kern w:val="2"/>
          <w:sz w:val="32"/>
          <w:szCs w:val="32"/>
          <w:shd w:val="clear" w:color="auto" w:fill="FFFFFF"/>
          <w:lang w:val="en-US" w:eastAsia="zh-CN" w:bidi="ar-SA"/>
        </w:rPr>
      </w:pPr>
      <w:r>
        <w:rPr>
          <w:rFonts w:hint="eastAsia" w:ascii="Times New Roman" w:hAnsi="Times New Roman" w:eastAsia="方正仿宋_GBK" w:cs="Times New Roman"/>
          <w:kern w:val="2"/>
          <w:sz w:val="32"/>
          <w:szCs w:val="32"/>
          <w:shd w:val="clear" w:color="auto" w:fill="FFFFFF"/>
          <w:lang w:val="en-US" w:eastAsia="zh-CN" w:bidi="ar-SA"/>
        </w:rPr>
        <w:t xml:space="preserve">                    2022年10月</w:t>
      </w:r>
      <w:r>
        <w:rPr>
          <w:rFonts w:hint="default" w:ascii="Times New Roman" w:hAnsi="Times New Roman" w:eastAsia="方正仿宋_GBK" w:cs="Times New Roman"/>
          <w:kern w:val="2"/>
          <w:sz w:val="32"/>
          <w:szCs w:val="32"/>
          <w:shd w:val="clear" w:color="auto" w:fill="FFFFFF"/>
          <w:lang w:eastAsia="zh-CN" w:bidi="ar-SA"/>
        </w:rPr>
        <w:t>10</w:t>
      </w:r>
      <w:r>
        <w:rPr>
          <w:rFonts w:hint="eastAsia" w:ascii="Times New Roman" w:hAnsi="Times New Roman" w:eastAsia="方正仿宋_GBK" w:cs="Times New Roman"/>
          <w:kern w:val="2"/>
          <w:sz w:val="32"/>
          <w:szCs w:val="32"/>
          <w:shd w:val="clear" w:color="auto" w:fill="FFFFFF"/>
          <w:lang w:val="en-US" w:eastAsia="zh-CN" w:bidi="ar-SA"/>
        </w:rPr>
        <w:t>日</w:t>
      </w:r>
    </w:p>
    <w:p w14:paraId="0E34F32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方正仿宋_GBK" w:cs="Times New Roman"/>
          <w:color w:val="auto"/>
          <w:sz w:val="36"/>
          <w:szCs w:val="36"/>
          <w:lang w:eastAsia="zh-CN"/>
        </w:rPr>
      </w:pPr>
      <w:r>
        <w:rPr>
          <w:rFonts w:hint="eastAsia" w:ascii="Times New Roman" w:hAnsi="Times New Roman" w:eastAsia="方正仿宋_GBK" w:cs="Times New Roman"/>
          <w:kern w:val="2"/>
          <w:sz w:val="32"/>
          <w:szCs w:val="32"/>
          <w:shd w:val="clear" w:color="auto" w:fill="FFFFFF"/>
          <w:lang w:val="en-US" w:eastAsia="zh-CN" w:bidi="ar-SA"/>
        </w:rPr>
        <w:t xml:space="preserve">    （此件公开</w:t>
      </w:r>
      <w:r>
        <w:rPr>
          <w:rFonts w:hint="default" w:ascii="Times New Roman" w:hAnsi="Times New Roman" w:eastAsia="方正仿宋_GBK" w:cs="Times New Roman"/>
          <w:kern w:val="2"/>
          <w:sz w:val="32"/>
          <w:szCs w:val="32"/>
          <w:shd w:val="clear" w:color="auto" w:fill="FFFFFF"/>
          <w:lang w:eastAsia="zh-CN" w:bidi="ar-SA"/>
        </w:rPr>
        <w:t>发布</w:t>
      </w:r>
      <w:r>
        <w:rPr>
          <w:rFonts w:hint="eastAsia" w:ascii="Times New Roman" w:hAnsi="Times New Roman" w:eastAsia="方正仿宋_GBK" w:cs="Times New Roman"/>
          <w:kern w:val="2"/>
          <w:sz w:val="32"/>
          <w:szCs w:val="32"/>
          <w:shd w:val="clear" w:color="auto" w:fill="FFFFFF"/>
          <w:lang w:val="en-US" w:eastAsia="zh-CN" w:bidi="ar-SA"/>
        </w:rPr>
        <w:t>）</w:t>
      </w:r>
      <w:r>
        <w:rPr>
          <w:rFonts w:hint="default" w:ascii="Times New Roman" w:hAnsi="Times New Roman" w:eastAsia="方正仿宋_GBK" w:cs="Times New Roman"/>
          <w:color w:val="auto"/>
          <w:sz w:val="36"/>
          <w:szCs w:val="36"/>
          <w:lang w:eastAsia="zh-CN"/>
        </w:rPr>
        <w:tab/>
      </w:r>
    </w:p>
    <w:p w14:paraId="15B5DBC2">
      <w:pPr>
        <w:pStyle w:val="5"/>
        <w:keepNext w:val="0"/>
        <w:keepLines w:val="0"/>
        <w:pageBreakBefore w:val="0"/>
        <w:widowControl w:val="0"/>
        <w:tabs>
          <w:tab w:val="left" w:pos="5810"/>
        </w:tabs>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color w:val="auto"/>
          <w:kern w:val="0"/>
          <w:sz w:val="36"/>
          <w:szCs w:val="36"/>
          <w:lang w:val="en-US" w:eastAsia="zh-CN" w:bidi="ar-SA"/>
        </w:rPr>
      </w:pPr>
      <w:r>
        <w:rPr>
          <w:rFonts w:hint="default" w:ascii="Times New Roman" w:hAnsi="Times New Roman" w:eastAsia="方正仿宋_GBK" w:cs="Times New Roman"/>
          <w:color w:val="auto"/>
          <w:sz w:val="36"/>
          <w:szCs w:val="36"/>
          <w:lang w:val="en-US" w:eastAsia="zh-CN"/>
        </w:rPr>
        <w:t xml:space="preserve">     </w:t>
      </w:r>
    </w:p>
    <w:p w14:paraId="61CFD13F">
      <w:pPr>
        <w:keepNext w:val="0"/>
        <w:keepLines w:val="0"/>
        <w:pageBreakBefore w:val="0"/>
        <w:tabs>
          <w:tab w:val="left" w:pos="416"/>
        </w:tabs>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黑体_GBK" w:cs="Times New Roman"/>
          <w:color w:val="auto"/>
          <w:sz w:val="32"/>
          <w:szCs w:val="32"/>
        </w:rPr>
        <w:br w:type="page"/>
      </w:r>
      <w:r>
        <w:rPr>
          <w:rFonts w:hint="default" w:ascii="Times New Roman" w:hAnsi="Times New Roman" w:eastAsia="方正小标宋_GBK" w:cs="Times New Roman"/>
          <w:sz w:val="44"/>
          <w:szCs w:val="44"/>
        </w:rPr>
        <w:t>重庆市医疗卫生机构信息公开管理实施细则 </w:t>
      </w:r>
    </w:p>
    <w:p w14:paraId="7E887DFF">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p>
    <w:p w14:paraId="7D1A65E6">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第一章  总  则</w:t>
      </w:r>
    </w:p>
    <w:p w14:paraId="008DEA9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第一条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为建立健全医疗卫生机构信息公开制度，规范医疗卫生机构的信息公开工作，提高医疗卫生服务水平，方便公民、法人和其他社会组织获得医疗卫生机构的服务信息，根据《中华人民共和国政府信息公开条例》，国务院办公厅《公共企事业单位信息公开规定制定办法》，国家卫生健康委员会、国家中医药管理局、国家疾病预防控制局《关于印发医疗卫生机构信息公开管理办法的通知》（国卫办发〔2021〕43号）规定，制定本实施细则。</w:t>
      </w:r>
    </w:p>
    <w:p w14:paraId="042EAFF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 xml:space="preserve">第二条  </w:t>
      </w:r>
      <w:r>
        <w:rPr>
          <w:rFonts w:hint="default" w:ascii="Times New Roman" w:hAnsi="Times New Roman" w:eastAsia="方正仿宋_GBK" w:cs="Times New Roman"/>
          <w:sz w:val="32"/>
          <w:szCs w:val="32"/>
          <w:shd w:val="clear" w:color="auto" w:fill="FFFFFF"/>
        </w:rPr>
        <w:t>本实施细则适用于全市医疗卫生机构，包括基层医疗卫生机构、医院和专业公共卫生机构。</w:t>
      </w:r>
    </w:p>
    <w:p w14:paraId="11611703">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第三条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本实施细则所称的信息是指医疗卫生机构在提供社会公共服务过程中制作或者获取的，以一定形式记录、保存的信息。</w:t>
      </w:r>
    </w:p>
    <w:p w14:paraId="086EB9C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第四条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医疗卫生机构公开信息应当坚持合法合规、真实准确、便民实用、及时主动的原则。</w:t>
      </w:r>
    </w:p>
    <w:p w14:paraId="241FA61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第五条</w:t>
      </w:r>
      <w:r>
        <w:rPr>
          <w:rFonts w:hint="default" w:ascii="Times New Roman" w:hAnsi="Times New Roman" w:eastAsia="方正仿宋_GBK" w:cs="Times New Roman"/>
          <w:sz w:val="32"/>
          <w:szCs w:val="32"/>
          <w:shd w:val="clear" w:color="auto" w:fill="FFFFFF"/>
        </w:rPr>
        <w:t xml:space="preserve">  重庆市卫生健康委员会信息公开主管部门牵头负责全市医疗卫生机构的信息公开培训指导和监督管理工作。各区县（自治县）卫生健康委、两江新区社发局、高新区公共服务局、万盛经开区卫生健康局（以下简称“各区县卫生健康行政部门”）信息公开主管部门牵头负责本行政辖区医疗卫生机构的信息公开培训指导和监督管理工作。</w:t>
      </w:r>
    </w:p>
    <w:p w14:paraId="68EF378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医疗卫生行业组织应当在医疗卫生机构信息公开工作方面发挥监督、评价作用。</w:t>
      </w:r>
    </w:p>
    <w:p w14:paraId="2888DF4C">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p>
    <w:p w14:paraId="6F7E37E3">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第二章  信息公开范围</w:t>
      </w:r>
    </w:p>
    <w:p w14:paraId="37071682">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b/>
          <w:sz w:val="32"/>
          <w:szCs w:val="32"/>
          <w:shd w:val="clear" w:color="auto" w:fill="FFFFFF"/>
        </w:rPr>
      </w:pPr>
      <w:r>
        <w:rPr>
          <w:rFonts w:hint="default" w:ascii="Times New Roman" w:hAnsi="Times New Roman" w:eastAsia="方正黑体_GBK" w:cs="Times New Roman"/>
          <w:sz w:val="32"/>
          <w:szCs w:val="32"/>
          <w:shd w:val="clear" w:color="auto" w:fill="FFFFFF"/>
        </w:rPr>
        <w:t>第六条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对涉及公众利益调整、需要公众广泛知晓或者需要公众参与的</w:t>
      </w:r>
      <w:r>
        <w:rPr>
          <w:rFonts w:hint="default" w:ascii="Times New Roman" w:hAnsi="Times New Roman" w:eastAsia="方正仿宋_GBK" w:cs="Times New Roman"/>
          <w:sz w:val="32"/>
          <w:szCs w:val="32"/>
          <w:shd w:val="clear" w:color="auto" w:fill="FFFFFF"/>
          <w:lang w:eastAsia="zh-CN"/>
        </w:rPr>
        <w:t>医疗和公共卫生服务</w:t>
      </w:r>
      <w:r>
        <w:rPr>
          <w:rFonts w:hint="default" w:ascii="Times New Roman" w:hAnsi="Times New Roman" w:eastAsia="方正仿宋_GBK" w:cs="Times New Roman"/>
          <w:sz w:val="32"/>
          <w:szCs w:val="32"/>
          <w:shd w:val="clear" w:color="auto" w:fill="FFFFFF"/>
        </w:rPr>
        <w:t>信息，医疗卫生机构应当主动公开。</w:t>
      </w:r>
    </w:p>
    <w:p w14:paraId="2296A567">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 xml:space="preserve">第七条  </w:t>
      </w:r>
      <w:r>
        <w:rPr>
          <w:rFonts w:hint="default" w:ascii="Times New Roman" w:hAnsi="Times New Roman" w:eastAsia="方正仿宋_GBK" w:cs="Times New Roman"/>
          <w:sz w:val="32"/>
          <w:szCs w:val="32"/>
          <w:shd w:val="clear" w:color="auto" w:fill="FFFFFF"/>
        </w:rPr>
        <w:t>重庆市卫生健康委员会根据国家卫生健康委办公厅《关于印发医疗卫生机构信息公开基本目录的通知》（国卫办政务发〔2022〕1号）规定，制定医疗卫生机构信息公开基本目录（详见附件），并根据实际情况更新调整。医疗卫生机构可根据自身工作需要，制定本机构信息公开目录。</w:t>
      </w:r>
    </w:p>
    <w:p w14:paraId="232B4A01">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第八条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本实施细则的信息公开基本目录分为资质类和服务类信息：</w:t>
      </w:r>
    </w:p>
    <w:p w14:paraId="56A8B41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资质类信息是指法律、法规、规章明确规定的或者政府部门指定的，带有强制性公开的医疗和公共卫生服务信息，以及通过许可、审批、备案、评审等取得的相关资质信息；</w:t>
      </w:r>
    </w:p>
    <w:p w14:paraId="3DEAEA2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服务类信息是指医疗卫生机构提供公共服务过程中，公众需要或者关注的服务信息。</w:t>
      </w:r>
    </w:p>
    <w:p w14:paraId="03A2C4B7">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 xml:space="preserve">第九条 </w:t>
      </w:r>
      <w:r>
        <w:rPr>
          <w:rFonts w:hint="default" w:ascii="Times New Roman" w:hAnsi="Times New Roman" w:eastAsia="方正仿宋_GBK" w:cs="Times New Roman"/>
          <w:sz w:val="32"/>
          <w:szCs w:val="32"/>
          <w:shd w:val="clear" w:color="auto" w:fill="FFFFFF"/>
        </w:rPr>
        <w:t xml:space="preserve"> 医疗卫生机构根据本机构特点和自身实际服务情况，结合医疗卫生机构信息公开基本目录，主动公开以下信息：</w:t>
      </w:r>
    </w:p>
    <w:p w14:paraId="18C9776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（一）机构基本概况、公共服务职能；</w:t>
      </w:r>
    </w:p>
    <w:p w14:paraId="4DCF9F52">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（二）机构科室分布、人员标识、标识导引；</w:t>
      </w:r>
    </w:p>
    <w:p w14:paraId="749484F4">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（三）机构的服务内容、重点学科及医疗技术准入、服务流程及须知等；</w:t>
      </w:r>
    </w:p>
    <w:p w14:paraId="3DA3A2D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（四）涉及公共卫生、疾病应急处置相关服务流程信息；</w:t>
      </w:r>
    </w:p>
    <w:p w14:paraId="7BBEC535">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（五）医保、价格、收费等服务信息；</w:t>
      </w:r>
    </w:p>
    <w:p w14:paraId="76E0B1D5">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（六）健康科普宣传教育相关信息；</w:t>
      </w:r>
    </w:p>
    <w:p w14:paraId="7768E202">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（七）招标采购信息；</w:t>
      </w:r>
    </w:p>
    <w:p w14:paraId="20351186">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（八）行风廉政建设情况；</w:t>
      </w:r>
    </w:p>
    <w:p w14:paraId="37097D1C">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（九）咨询及投诉方式；</w:t>
      </w:r>
    </w:p>
    <w:p w14:paraId="588DEEA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（十）其他法律、法规、规章等规定的应当主动公开的内容。</w:t>
      </w:r>
    </w:p>
    <w:p w14:paraId="394CE85B">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医疗卫生机构不得公开下列信息：</w:t>
      </w:r>
    </w:p>
    <w:p w14:paraId="1DD7C4CB">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（一）涉及国家秘密的；</w:t>
      </w:r>
    </w:p>
    <w:p w14:paraId="57646172">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（二）涉及商业秘密的；</w:t>
      </w:r>
    </w:p>
    <w:p w14:paraId="13F03D46">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（三）涉及自然人个人信息保护的；</w:t>
      </w:r>
    </w:p>
    <w:p w14:paraId="3417BF03">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（四）公开后可能危及国家安全、公共安全、经济安全、执业安全、社会稳定及正常医疗秩序的；</w:t>
      </w:r>
    </w:p>
    <w:p w14:paraId="061B4B94">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（五）违反《中华人民共和国广告法》等法律法规规定或者涉嫌夸大、虚假宣传等内容的；</w:t>
      </w:r>
    </w:p>
    <w:p w14:paraId="68A2B2A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（六）法律、法规、规章等规定的不予公开的信息。</w:t>
      </w:r>
    </w:p>
    <w:p w14:paraId="72C4897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第十一条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的内部事务信息，包括人事管理、后勤管理、内部工作流程等方面的信息，以及在履行职能过程中形成的讨论记录、过程稿、磋商信函、请示报告等过程性信息，可以不予公开。法律、法规、规章另有规定的，从其规定。</w:t>
      </w:r>
    </w:p>
    <w:p w14:paraId="4ADF92A6">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黑体_GBK" w:cs="Times New Roman"/>
          <w:sz w:val="32"/>
          <w:szCs w:val="32"/>
          <w:shd w:val="clear" w:color="auto" w:fill="FFFFFF"/>
        </w:rPr>
      </w:pPr>
    </w:p>
    <w:p w14:paraId="475C21F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第三章  信息公开方式</w:t>
      </w:r>
    </w:p>
    <w:p w14:paraId="4BC772B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第十二条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医疗卫生机构的信息公开采取主动公开为主、提供咨询服务为辅的方式。</w:t>
      </w:r>
    </w:p>
    <w:p w14:paraId="61355E64">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第十三条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医疗卫生机构可以结合已有条件，采取现场咨询、网站交流平台、热线电话、移动客户端等方便交流的途径，及时提供人性化咨询服务，满足社会公众信息需求。</w:t>
      </w:r>
    </w:p>
    <w:p w14:paraId="1661B5F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第十四条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医疗卫生机构应当根据实际情况将主动公开的信息通过下列一种或者多种方式予以公开</w:t>
      </w:r>
      <w:r>
        <w:rPr>
          <w:rFonts w:hint="default" w:ascii="Times New Roman" w:hAnsi="Times New Roman" w:eastAsia="方正仿宋_GBK" w:cs="Times New Roman"/>
          <w:sz w:val="32"/>
          <w:szCs w:val="32"/>
          <w:shd w:val="clear" w:color="auto" w:fill="FFFFFF"/>
          <w:lang w:eastAsia="zh-CN"/>
        </w:rPr>
        <w:t>：</w:t>
      </w:r>
    </w:p>
    <w:p w14:paraId="00920DFB">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（一）办公和服务场所的公开栏、公告牌、电子显示屏、触摸屏；</w:t>
      </w:r>
    </w:p>
    <w:p w14:paraId="117F2666">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（二）咨询台、服务台；</w:t>
      </w:r>
    </w:p>
    <w:p w14:paraId="1C755D7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（三）人员岗位标识；</w:t>
      </w:r>
    </w:p>
    <w:p w14:paraId="2E0DB9DE">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（四）同级卫生健康行政部门或者本机构门户网站；</w:t>
      </w:r>
    </w:p>
    <w:p w14:paraId="4A4F2B4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（五）互联网交流平台、公众号、移动客户终端；</w:t>
      </w:r>
    </w:p>
    <w:p w14:paraId="7ED6870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（六）服务手册、便民卡片、信息须知；</w:t>
      </w:r>
    </w:p>
    <w:p w14:paraId="37BF26FC">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（七）咨询服务电话；</w:t>
      </w:r>
    </w:p>
    <w:p w14:paraId="03FF0B4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（八）其他便于公众知晓的方式。</w:t>
      </w:r>
    </w:p>
    <w:p w14:paraId="4D67A8BE">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第十五条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公民、法人或者其他组织通过医疗卫生机构设置的咨询窗口获取医疗服务信息，医疗卫生机构提供复制、复印等服务的可以收费，收费标准依照有关规定执行。</w:t>
      </w:r>
    </w:p>
    <w:p w14:paraId="607DADF7">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p>
    <w:p w14:paraId="21C02E3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第四章  信息公开责任</w:t>
      </w:r>
    </w:p>
    <w:p w14:paraId="3AEF796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第十六条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法人组织的法定代表人或者非法人组织的主要负责人是信息公开第一责任人，负责监督、管理本医疗卫生机构的信息公开工作。</w:t>
      </w:r>
    </w:p>
    <w:p w14:paraId="504AF1B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第十七条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医疗卫生机构应当建立健全信息公开工作制度，对本机构公开信息的范围形式、审核发布、管理维护、咨询回应等工作作出规定。</w:t>
      </w:r>
    </w:p>
    <w:p w14:paraId="4D5C042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黑体_GBK" w:cs="Times New Roman"/>
          <w:sz w:val="32"/>
          <w:szCs w:val="32"/>
          <w:shd w:val="clear" w:color="auto" w:fill="FFFFFF"/>
        </w:rPr>
        <w:t>第</w:t>
      </w:r>
      <w:r>
        <w:rPr>
          <w:rFonts w:hint="default" w:ascii="Times New Roman" w:hAnsi="Times New Roman" w:eastAsia="方正黑体_GBK" w:cs="Times New Roman"/>
          <w:sz w:val="32"/>
          <w:szCs w:val="32"/>
          <w:shd w:val="clear" w:color="auto" w:fill="FFFFFF"/>
        </w:rPr>
        <w:t>十八</w:t>
      </w:r>
      <w:r>
        <w:rPr>
          <w:rFonts w:ascii="Times New Roman" w:hAnsi="Times New Roman" w:eastAsia="方正黑体_GBK" w:cs="Times New Roman"/>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医疗卫生机构应当明确管理部门或者专门人员负责本机构的信息公开工作。具体职责如下</w:t>
      </w:r>
      <w:r>
        <w:rPr>
          <w:rFonts w:ascii="Times New Roman" w:hAnsi="Times New Roman" w:eastAsia="方正仿宋_GBK" w:cs="Times New Roman"/>
          <w:sz w:val="32"/>
          <w:szCs w:val="32"/>
          <w:shd w:val="clear" w:color="auto" w:fill="FFFFFF"/>
        </w:rPr>
        <w:t>：</w:t>
      </w:r>
    </w:p>
    <w:p w14:paraId="17A6E4E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（一）</w:t>
      </w:r>
      <w:r>
        <w:rPr>
          <w:rFonts w:hint="default" w:ascii="Times New Roman" w:hAnsi="Times New Roman" w:eastAsia="方正仿宋_GBK" w:cs="Times New Roman"/>
          <w:sz w:val="32"/>
          <w:szCs w:val="32"/>
          <w:shd w:val="clear" w:color="auto" w:fill="FFFFFF"/>
        </w:rPr>
        <w:t>负责</w:t>
      </w:r>
      <w:r>
        <w:rPr>
          <w:rFonts w:ascii="Times New Roman" w:hAnsi="Times New Roman" w:eastAsia="方正仿宋_GBK" w:cs="Times New Roman"/>
          <w:sz w:val="32"/>
          <w:szCs w:val="32"/>
          <w:shd w:val="clear" w:color="auto" w:fill="FFFFFF"/>
        </w:rPr>
        <w:t>承办</w:t>
      </w:r>
      <w:r>
        <w:rPr>
          <w:rFonts w:hint="default" w:ascii="Times New Roman" w:hAnsi="Times New Roman" w:eastAsia="方正仿宋_GBK" w:cs="Times New Roman"/>
          <w:sz w:val="32"/>
          <w:szCs w:val="32"/>
          <w:shd w:val="clear" w:color="auto" w:fill="FFFFFF"/>
        </w:rPr>
        <w:t>本机构职责范围内的</w:t>
      </w:r>
      <w:r>
        <w:rPr>
          <w:rFonts w:ascii="Times New Roman" w:hAnsi="Times New Roman" w:eastAsia="方正仿宋_GBK" w:cs="Times New Roman"/>
          <w:sz w:val="32"/>
          <w:szCs w:val="32"/>
          <w:shd w:val="clear" w:color="auto" w:fill="FFFFFF"/>
        </w:rPr>
        <w:t>信息公开</w:t>
      </w:r>
      <w:r>
        <w:rPr>
          <w:rFonts w:hint="default" w:ascii="Times New Roman" w:hAnsi="Times New Roman" w:eastAsia="方正仿宋_GBK" w:cs="Times New Roman"/>
          <w:sz w:val="32"/>
          <w:szCs w:val="32"/>
          <w:shd w:val="clear" w:color="auto" w:fill="FFFFFF"/>
        </w:rPr>
        <w:t>工作；</w:t>
      </w:r>
    </w:p>
    <w:p w14:paraId="5A9AC43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sz w:val="32"/>
          <w:szCs w:val="32"/>
          <w:shd w:val="clear" w:color="auto" w:fill="FFFFFF"/>
        </w:rPr>
        <w:t>统一受理</w:t>
      </w:r>
      <w:r>
        <w:rPr>
          <w:rFonts w:ascii="Times New Roman" w:hAnsi="Times New Roman" w:eastAsia="方正仿宋_GBK" w:cs="Times New Roman"/>
          <w:sz w:val="32"/>
          <w:szCs w:val="32"/>
          <w:shd w:val="clear" w:color="auto" w:fill="FFFFFF"/>
        </w:rPr>
        <w:t>、协调管理</w:t>
      </w:r>
      <w:r>
        <w:rPr>
          <w:rFonts w:hint="default"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维护</w:t>
      </w:r>
      <w:r>
        <w:rPr>
          <w:rFonts w:hint="default" w:ascii="Times New Roman" w:hAnsi="Times New Roman" w:eastAsia="方正仿宋_GBK" w:cs="Times New Roman"/>
          <w:sz w:val="32"/>
          <w:szCs w:val="32"/>
          <w:shd w:val="clear" w:color="auto" w:fill="FFFFFF"/>
        </w:rPr>
        <w:t>更新本机构</w:t>
      </w:r>
      <w:r>
        <w:rPr>
          <w:rFonts w:ascii="Times New Roman" w:hAnsi="Times New Roman" w:eastAsia="方正仿宋_GBK" w:cs="Times New Roman"/>
          <w:sz w:val="32"/>
          <w:szCs w:val="32"/>
          <w:shd w:val="clear" w:color="auto" w:fill="FFFFFF"/>
        </w:rPr>
        <w:t>公开的信息</w:t>
      </w:r>
      <w:r>
        <w:rPr>
          <w:rFonts w:hint="default" w:ascii="Times New Roman" w:hAnsi="Times New Roman" w:eastAsia="方正仿宋_GBK" w:cs="Times New Roman"/>
          <w:sz w:val="32"/>
          <w:szCs w:val="32"/>
          <w:shd w:val="clear" w:color="auto" w:fill="FFFFFF"/>
        </w:rPr>
        <w:t>；</w:t>
      </w:r>
    </w:p>
    <w:p w14:paraId="7F01AD31">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（三）组织编制</w:t>
      </w:r>
      <w:r>
        <w:rPr>
          <w:rFonts w:hint="default" w:ascii="Times New Roman" w:hAnsi="Times New Roman" w:eastAsia="方正仿宋_GBK" w:cs="Times New Roman"/>
          <w:sz w:val="32"/>
          <w:szCs w:val="32"/>
          <w:shd w:val="clear" w:color="auto" w:fill="FFFFFF"/>
        </w:rPr>
        <w:t>本机构</w:t>
      </w:r>
      <w:r>
        <w:rPr>
          <w:rFonts w:ascii="Times New Roman" w:hAnsi="Times New Roman" w:eastAsia="方正仿宋_GBK" w:cs="Times New Roman"/>
          <w:sz w:val="32"/>
          <w:szCs w:val="32"/>
          <w:shd w:val="clear" w:color="auto" w:fill="FFFFFF"/>
        </w:rPr>
        <w:t>信息公开工作指南、信息公开目录</w:t>
      </w:r>
      <w:r>
        <w:rPr>
          <w:rFonts w:hint="default" w:ascii="Times New Roman" w:hAnsi="Times New Roman" w:eastAsia="方正仿宋_GBK" w:cs="Times New Roman"/>
          <w:sz w:val="32"/>
          <w:szCs w:val="32"/>
          <w:shd w:val="clear" w:color="auto" w:fill="FFFFFF"/>
        </w:rPr>
        <w:t>和信息公开工作年度报告；</w:t>
      </w:r>
    </w:p>
    <w:p w14:paraId="49736856">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（四）协调对拟公开的</w:t>
      </w:r>
      <w:r>
        <w:rPr>
          <w:rFonts w:hint="default" w:ascii="Times New Roman" w:hAnsi="Times New Roman" w:eastAsia="方正仿宋_GBK" w:cs="Times New Roman"/>
          <w:sz w:val="32"/>
          <w:szCs w:val="32"/>
          <w:shd w:val="clear" w:color="auto" w:fill="FFFFFF"/>
        </w:rPr>
        <w:t>本机构</w:t>
      </w:r>
      <w:r>
        <w:rPr>
          <w:rFonts w:ascii="Times New Roman" w:hAnsi="Times New Roman" w:eastAsia="方正仿宋_GBK" w:cs="Times New Roman"/>
          <w:sz w:val="32"/>
          <w:szCs w:val="32"/>
          <w:shd w:val="clear" w:color="auto" w:fill="FFFFFF"/>
        </w:rPr>
        <w:t>信息进行保密审查</w:t>
      </w:r>
      <w:r>
        <w:rPr>
          <w:rFonts w:hint="default" w:ascii="Times New Roman" w:hAnsi="Times New Roman" w:eastAsia="方正仿宋_GBK" w:cs="Times New Roman"/>
          <w:sz w:val="32"/>
          <w:szCs w:val="32"/>
          <w:shd w:val="clear" w:color="auto" w:fill="FFFFFF"/>
        </w:rPr>
        <w:t>；</w:t>
      </w:r>
    </w:p>
    <w:p w14:paraId="008A53CA">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（五）组织</w:t>
      </w:r>
      <w:r>
        <w:rPr>
          <w:rFonts w:hint="default" w:ascii="Times New Roman" w:hAnsi="Times New Roman" w:eastAsia="方正仿宋_GBK" w:cs="Times New Roman"/>
          <w:sz w:val="32"/>
          <w:szCs w:val="32"/>
          <w:shd w:val="clear" w:color="auto" w:fill="FFFFFF"/>
        </w:rPr>
        <w:t>本机构</w:t>
      </w:r>
      <w:r>
        <w:rPr>
          <w:rFonts w:ascii="Times New Roman" w:hAnsi="Times New Roman" w:eastAsia="方正仿宋_GBK" w:cs="Times New Roman"/>
          <w:sz w:val="32"/>
          <w:szCs w:val="32"/>
          <w:shd w:val="clear" w:color="auto" w:fill="FFFFFF"/>
        </w:rPr>
        <w:t>信息公开工作内部评议</w:t>
      </w:r>
      <w:r>
        <w:rPr>
          <w:rFonts w:hint="default" w:ascii="Times New Roman" w:hAnsi="Times New Roman" w:eastAsia="方正仿宋_GBK" w:cs="Times New Roman"/>
          <w:sz w:val="32"/>
          <w:szCs w:val="32"/>
          <w:shd w:val="clear" w:color="auto" w:fill="FFFFFF"/>
        </w:rPr>
        <w:t>；</w:t>
      </w:r>
    </w:p>
    <w:p w14:paraId="01139F12">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（六）</w:t>
      </w:r>
      <w:r>
        <w:rPr>
          <w:rFonts w:hint="default" w:ascii="Times New Roman" w:hAnsi="Times New Roman" w:eastAsia="方正仿宋_GBK" w:cs="Times New Roman"/>
          <w:sz w:val="32"/>
          <w:szCs w:val="32"/>
          <w:shd w:val="clear" w:color="auto" w:fill="FFFFFF"/>
        </w:rPr>
        <w:t>指导、推进、</w:t>
      </w:r>
      <w:r>
        <w:rPr>
          <w:rFonts w:ascii="Times New Roman" w:hAnsi="Times New Roman" w:eastAsia="方正仿宋_GBK" w:cs="Times New Roman"/>
          <w:sz w:val="32"/>
          <w:szCs w:val="32"/>
          <w:shd w:val="clear" w:color="auto" w:fill="FFFFFF"/>
        </w:rPr>
        <w:t>监督</w:t>
      </w:r>
      <w:r>
        <w:rPr>
          <w:rFonts w:hint="default" w:ascii="Times New Roman" w:hAnsi="Times New Roman" w:eastAsia="方正仿宋_GBK" w:cs="Times New Roman"/>
          <w:sz w:val="32"/>
          <w:szCs w:val="32"/>
          <w:shd w:val="clear" w:color="auto" w:fill="FFFFFF"/>
        </w:rPr>
        <w:t>本机构</w:t>
      </w:r>
      <w:r>
        <w:rPr>
          <w:rFonts w:ascii="Times New Roman" w:hAnsi="Times New Roman" w:eastAsia="方正仿宋_GBK" w:cs="Times New Roman"/>
          <w:sz w:val="32"/>
          <w:szCs w:val="32"/>
          <w:shd w:val="clear" w:color="auto" w:fill="FFFFFF"/>
        </w:rPr>
        <w:t>内设组织机构的信息公开</w:t>
      </w:r>
      <w:r>
        <w:rPr>
          <w:rFonts w:hint="default" w:ascii="Times New Roman" w:hAnsi="Times New Roman" w:eastAsia="方正仿宋_GBK" w:cs="Times New Roman"/>
          <w:sz w:val="32"/>
          <w:szCs w:val="32"/>
          <w:shd w:val="clear" w:color="auto" w:fill="FFFFFF"/>
        </w:rPr>
        <w:t>工作；</w:t>
      </w:r>
    </w:p>
    <w:p w14:paraId="2685D8A9">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（七）如公开的信息涉及其他单位，应与相关单位沟通、确认，保证公开的信息准确一致；</w:t>
      </w:r>
    </w:p>
    <w:p w14:paraId="752A39F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八</w:t>
      </w:r>
      <w:r>
        <w:rPr>
          <w:rFonts w:ascii="Times New Roman" w:hAnsi="Times New Roman" w:eastAsia="方正仿宋_GBK" w:cs="Times New Roman"/>
          <w:sz w:val="32"/>
          <w:szCs w:val="32"/>
          <w:shd w:val="clear" w:color="auto" w:fill="FFFFFF"/>
        </w:rPr>
        <w:t>）承担与</w:t>
      </w:r>
      <w:r>
        <w:rPr>
          <w:rFonts w:hint="default" w:ascii="Times New Roman" w:hAnsi="Times New Roman" w:eastAsia="方正仿宋_GBK" w:cs="Times New Roman"/>
          <w:sz w:val="32"/>
          <w:szCs w:val="32"/>
          <w:shd w:val="clear" w:color="auto" w:fill="FFFFFF"/>
        </w:rPr>
        <w:t>本机构</w:t>
      </w:r>
      <w:r>
        <w:rPr>
          <w:rFonts w:ascii="Times New Roman" w:hAnsi="Times New Roman" w:eastAsia="方正仿宋_GBK" w:cs="Times New Roman"/>
          <w:sz w:val="32"/>
          <w:szCs w:val="32"/>
          <w:shd w:val="clear" w:color="auto" w:fill="FFFFFF"/>
        </w:rPr>
        <w:t>信息公开有关的其他职责。</w:t>
      </w:r>
    </w:p>
    <w:p w14:paraId="0135A4F1">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第十九条</w:t>
      </w:r>
      <w:r>
        <w:rPr>
          <w:rFonts w:hint="default" w:ascii="Times New Roman" w:hAnsi="Times New Roman" w:eastAsia="方正仿宋_GBK" w:cs="Times New Roman"/>
          <w:sz w:val="32"/>
          <w:szCs w:val="32"/>
          <w:shd w:val="clear" w:color="auto" w:fill="FFFFFF"/>
        </w:rPr>
        <w:t xml:space="preserve">  主动公开信息内容发生变化的，医疗卫生机构应当自该信息形成或者变更之日起20个工作日内予以调整。</w:t>
      </w:r>
    </w:p>
    <w:p w14:paraId="0EEE73DE">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法律、法规、规章对更新期限另有规定的，从其规定。</w:t>
      </w:r>
    </w:p>
    <w:p w14:paraId="7375C67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第二十条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医疗卫生机构应当在每年1月10日前向其主管部门报告本机构上一年度的信息公开工作。</w:t>
      </w:r>
    </w:p>
    <w:p w14:paraId="0E1BF0EA">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cs="Times New Roman"/>
        </w:rPr>
      </w:pPr>
      <w:r>
        <w:rPr>
          <w:rFonts w:hint="default" w:ascii="Times New Roman" w:hAnsi="Times New Roman" w:eastAsia="方正黑体_GBK" w:cs="Times New Roman"/>
          <w:sz w:val="32"/>
          <w:szCs w:val="32"/>
          <w:shd w:val="clear" w:color="auto" w:fill="FFFFFF"/>
        </w:rPr>
        <w:t>第二十一条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kern w:val="2"/>
          <w:sz w:val="32"/>
          <w:szCs w:val="32"/>
          <w:shd w:val="clear" w:color="auto" w:fill="FFFFFF"/>
          <w:lang w:val="en-US" w:eastAsia="zh-CN" w:bidi="ar-SA"/>
        </w:rPr>
        <w:t>医疗卫生机构应当</w:t>
      </w:r>
      <w:r>
        <w:rPr>
          <w:rFonts w:hint="default" w:ascii="Times New Roman" w:hAnsi="Times New Roman" w:eastAsia="方正仿宋_GBK" w:cs="Times New Roman"/>
          <w:sz w:val="32"/>
          <w:szCs w:val="32"/>
          <w:shd w:val="clear" w:color="auto" w:fill="FFFFFF"/>
        </w:rPr>
        <w:t>按照信息发布时限要求，对发布期满的信息及时撤销，</w:t>
      </w:r>
      <w:r>
        <w:rPr>
          <w:rFonts w:hint="default" w:ascii="Times New Roman" w:hAnsi="Times New Roman" w:eastAsia="方正仿宋_GBK" w:cs="Times New Roman"/>
          <w:sz w:val="32"/>
          <w:szCs w:val="32"/>
          <w:shd w:val="clear" w:color="auto" w:fill="FFFFFF"/>
          <w:lang w:eastAsia="zh-CN"/>
        </w:rPr>
        <w:t>并</w:t>
      </w:r>
      <w:r>
        <w:rPr>
          <w:rFonts w:hint="default" w:ascii="Times New Roman" w:hAnsi="Times New Roman" w:eastAsia="方正仿宋_GBK" w:cs="Times New Roman"/>
          <w:sz w:val="32"/>
          <w:szCs w:val="32"/>
          <w:shd w:val="clear" w:color="auto" w:fill="FFFFFF"/>
        </w:rPr>
        <w:t>规范管理。</w:t>
      </w:r>
      <w:r>
        <w:rPr>
          <w:rFonts w:hint="default" w:ascii="Times New Roman" w:hAnsi="Times New Roman" w:eastAsia="方正仿宋_GBK" w:cs="Times New Roman"/>
          <w:kern w:val="2"/>
          <w:sz w:val="32"/>
          <w:szCs w:val="32"/>
          <w:shd w:val="clear" w:color="auto" w:fill="FFFFFF"/>
          <w:lang w:val="en-US" w:eastAsia="zh-CN" w:bidi="ar-SA"/>
        </w:rPr>
        <w:t>发现影响或者可能影响社会稳定、扰乱社会和</w:t>
      </w:r>
      <w:r>
        <w:rPr>
          <w:rFonts w:hint="default" w:ascii="Times New Roman" w:hAnsi="Times New Roman" w:eastAsia="方正仿宋_GBK" w:cs="Times New Roman"/>
          <w:sz w:val="32"/>
          <w:szCs w:val="32"/>
          <w:shd w:val="clear" w:color="auto" w:fill="FFFFFF"/>
        </w:rPr>
        <w:t>正常医疗秩序的</w:t>
      </w:r>
      <w:r>
        <w:rPr>
          <w:rFonts w:hint="default" w:ascii="Times New Roman" w:hAnsi="Times New Roman" w:eastAsia="方正仿宋_GBK" w:cs="Times New Roman"/>
          <w:kern w:val="2"/>
          <w:sz w:val="32"/>
          <w:szCs w:val="32"/>
          <w:shd w:val="clear" w:color="auto" w:fill="FFFFFF"/>
          <w:lang w:val="en-US" w:eastAsia="zh-CN" w:bidi="ar-SA"/>
        </w:rPr>
        <w:t>虚假或者不完整信息的，应当发布准确的信息予以澄清。</w:t>
      </w:r>
    </w:p>
    <w:p w14:paraId="2BD1E70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p>
    <w:p w14:paraId="3748856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第五章  </w:t>
      </w:r>
      <w:r>
        <w:rPr>
          <w:rFonts w:hint="default" w:ascii="Times New Roman" w:hAnsi="Times New Roman" w:eastAsia="方正黑体_GBK" w:cs="Times New Roman"/>
          <w:sz w:val="32"/>
          <w:szCs w:val="32"/>
          <w:shd w:val="clear" w:color="auto" w:fill="FFFFFF"/>
          <w:lang w:eastAsia="zh-CN"/>
        </w:rPr>
        <w:t>信息内容管理</w:t>
      </w:r>
    </w:p>
    <w:p w14:paraId="2ED799B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黑体_GBK" w:cs="Times New Roman"/>
          <w:sz w:val="32"/>
          <w:szCs w:val="32"/>
          <w:shd w:val="clear" w:color="auto" w:fill="FFFFFF"/>
        </w:rPr>
        <w:t>第二十</w:t>
      </w:r>
      <w:r>
        <w:rPr>
          <w:rFonts w:hint="default" w:ascii="Times New Roman" w:hAnsi="Times New Roman" w:eastAsia="方正黑体_GBK" w:cs="Times New Roman"/>
          <w:sz w:val="32"/>
          <w:szCs w:val="32"/>
          <w:shd w:val="clear" w:color="auto" w:fill="FFFFFF"/>
          <w:lang w:eastAsia="zh-CN"/>
        </w:rPr>
        <w:t>二</w:t>
      </w:r>
      <w:r>
        <w:rPr>
          <w:rFonts w:hint="default" w:ascii="Times New Roman" w:hAnsi="Times New Roman" w:eastAsia="方正黑体_GBK" w:cs="Times New Roman"/>
          <w:sz w:val="32"/>
          <w:szCs w:val="32"/>
          <w:shd w:val="clear" w:color="auto" w:fill="FFFFFF"/>
        </w:rPr>
        <w:t>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医疗卫生机构应当依照《中华人民共和国保守国家秘密法》《中华人民共和国个人信息保护法》和其他国家保密法律法规等规定</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建立信息公开保密审查工作机制</w:t>
      </w:r>
      <w:r>
        <w:rPr>
          <w:rFonts w:hint="default" w:ascii="Times New Roman" w:hAnsi="Times New Roman" w:eastAsia="方正仿宋_GBK" w:cs="Times New Roman"/>
          <w:sz w:val="32"/>
          <w:szCs w:val="32"/>
          <w:shd w:val="clear" w:color="auto" w:fill="FFFFFF"/>
          <w:lang w:eastAsia="zh-CN"/>
        </w:rPr>
        <w:t>、个人</w:t>
      </w:r>
      <w:r>
        <w:rPr>
          <w:rFonts w:hint="default" w:ascii="Times New Roman" w:hAnsi="Times New Roman" w:eastAsia="方正仿宋_GBK" w:cs="Times New Roman"/>
          <w:sz w:val="32"/>
          <w:szCs w:val="32"/>
          <w:shd w:val="clear" w:color="auto" w:fill="FFFFFF"/>
        </w:rPr>
        <w:t>信息发布审核机制</w:t>
      </w:r>
      <w:r>
        <w:rPr>
          <w:rFonts w:hint="default" w:ascii="Times New Roman" w:hAnsi="Times New Roman" w:eastAsia="方正仿宋_GBK" w:cs="Times New Roman"/>
          <w:sz w:val="32"/>
          <w:szCs w:val="32"/>
          <w:shd w:val="clear" w:color="auto" w:fill="FFFFFF"/>
          <w:lang w:eastAsia="zh-CN"/>
        </w:rPr>
        <w:t>、公开内容审核校对机制。</w:t>
      </w:r>
    </w:p>
    <w:p w14:paraId="208F781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黑体_GBK" w:cs="Times New Roman"/>
          <w:sz w:val="32"/>
          <w:szCs w:val="32"/>
          <w:shd w:val="clear" w:color="auto" w:fill="FFFFFF"/>
        </w:rPr>
        <w:t>第</w:t>
      </w:r>
      <w:r>
        <w:rPr>
          <w:rFonts w:hint="default" w:ascii="Times New Roman" w:hAnsi="Times New Roman" w:eastAsia="方正黑体_GBK" w:cs="Times New Roman"/>
          <w:sz w:val="32"/>
          <w:szCs w:val="32"/>
          <w:shd w:val="clear" w:color="auto" w:fill="FFFFFF"/>
        </w:rPr>
        <w:t>二</w:t>
      </w:r>
      <w:r>
        <w:rPr>
          <w:rFonts w:ascii="Times New Roman" w:hAnsi="Times New Roman" w:eastAsia="方正黑体_GBK" w:cs="Times New Roman"/>
          <w:sz w:val="32"/>
          <w:szCs w:val="32"/>
          <w:shd w:val="clear" w:color="auto" w:fill="FFFFFF"/>
        </w:rPr>
        <w:t>十</w:t>
      </w:r>
      <w:r>
        <w:rPr>
          <w:rFonts w:hint="default" w:ascii="Times New Roman" w:hAnsi="Times New Roman" w:eastAsia="方正黑体_GBK" w:cs="Times New Roman"/>
          <w:sz w:val="32"/>
          <w:szCs w:val="32"/>
          <w:shd w:val="clear" w:color="auto" w:fill="FFFFFF"/>
          <w:lang w:eastAsia="zh-CN"/>
        </w:rPr>
        <w:t>三</w:t>
      </w:r>
      <w:r>
        <w:rPr>
          <w:rFonts w:ascii="Times New Roman" w:hAnsi="Times New Roman" w:eastAsia="方正黑体_GBK" w:cs="Times New Roman"/>
          <w:sz w:val="32"/>
          <w:szCs w:val="32"/>
          <w:shd w:val="clear" w:color="auto" w:fill="FFFFFF"/>
        </w:rPr>
        <w:t>条</w:t>
      </w:r>
      <w:r>
        <w:rPr>
          <w:rFonts w:hint="default" w:ascii="Times New Roman" w:hAnsi="Times New Roman" w:eastAsia="方正仿宋_GBK" w:cs="Times New Roman"/>
          <w:sz w:val="32"/>
          <w:szCs w:val="32"/>
          <w:shd w:val="clear" w:color="auto" w:fill="FFFFFF"/>
        </w:rPr>
        <w:t xml:space="preserve">  </w:t>
      </w:r>
      <w:r>
        <w:rPr>
          <w:rFonts w:ascii="Times New Roman" w:hAnsi="Times New Roman" w:eastAsia="方正仿宋_GBK" w:cs="Times New Roman"/>
          <w:sz w:val="32"/>
          <w:szCs w:val="32"/>
          <w:shd w:val="clear" w:color="auto" w:fill="FFFFFF"/>
        </w:rPr>
        <w:t>信息公开保密工作</w:t>
      </w:r>
      <w:r>
        <w:rPr>
          <w:rFonts w:hint="default" w:ascii="Times New Roman" w:hAnsi="Times New Roman" w:eastAsia="方正仿宋_GBK" w:cs="Times New Roman"/>
          <w:sz w:val="32"/>
          <w:szCs w:val="32"/>
          <w:shd w:val="clear" w:color="auto" w:fill="FFFFFF"/>
          <w:lang w:eastAsia="zh-CN"/>
        </w:rPr>
        <w:t>应当</w:t>
      </w:r>
      <w:r>
        <w:rPr>
          <w:rFonts w:ascii="Times New Roman" w:hAnsi="Times New Roman" w:eastAsia="方正仿宋_GBK" w:cs="Times New Roman"/>
          <w:sz w:val="32"/>
          <w:szCs w:val="32"/>
          <w:shd w:val="clear" w:color="auto" w:fill="FFFFFF"/>
        </w:rPr>
        <w:t>按照“涉密不上网、上网不</w:t>
      </w:r>
      <w:r>
        <w:rPr>
          <w:rFonts w:hint="default" w:ascii="Times New Roman" w:hAnsi="Times New Roman" w:eastAsia="方正仿宋_GBK" w:cs="Times New Roman"/>
          <w:sz w:val="32"/>
          <w:szCs w:val="32"/>
          <w:shd w:val="clear" w:color="auto" w:fill="FFFFFF"/>
          <w:lang w:eastAsia="zh-CN"/>
        </w:rPr>
        <w:t>涉</w:t>
      </w:r>
      <w:r>
        <w:rPr>
          <w:rFonts w:ascii="Times New Roman" w:hAnsi="Times New Roman" w:eastAsia="方正仿宋_GBK" w:cs="Times New Roman"/>
          <w:sz w:val="32"/>
          <w:szCs w:val="32"/>
          <w:shd w:val="clear" w:color="auto" w:fill="FFFFFF"/>
        </w:rPr>
        <w:t>密”的要求进行。</w:t>
      </w:r>
    </w:p>
    <w:p w14:paraId="5FC781AB">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w:t>
      </w:r>
      <w:r>
        <w:rPr>
          <w:rFonts w:ascii="Times New Roman" w:hAnsi="Times New Roman" w:eastAsia="方正仿宋_GBK" w:cs="Times New Roman"/>
          <w:sz w:val="32"/>
          <w:szCs w:val="32"/>
          <w:shd w:val="clear" w:color="auto" w:fill="FFFFFF"/>
        </w:rPr>
        <w:t>审查属于主动公开的，</w:t>
      </w:r>
      <w:r>
        <w:rPr>
          <w:rFonts w:hint="default" w:ascii="Times New Roman" w:hAnsi="Times New Roman" w:eastAsia="方正仿宋_GBK" w:cs="Times New Roman"/>
          <w:sz w:val="32"/>
          <w:szCs w:val="32"/>
          <w:shd w:val="clear" w:color="auto" w:fill="FFFFFF"/>
        </w:rPr>
        <w:t>应当</w:t>
      </w:r>
      <w:r>
        <w:rPr>
          <w:rFonts w:ascii="Times New Roman" w:hAnsi="Times New Roman" w:eastAsia="方正仿宋_GBK" w:cs="Times New Roman"/>
          <w:sz w:val="32"/>
          <w:szCs w:val="32"/>
          <w:shd w:val="clear" w:color="auto" w:fill="FFFFFF"/>
        </w:rPr>
        <w:t>及时公开</w:t>
      </w:r>
      <w:r>
        <w:rPr>
          <w:rFonts w:hint="default" w:ascii="Times New Roman" w:hAnsi="Times New Roman" w:eastAsia="方正仿宋_GBK" w:cs="Times New Roman"/>
          <w:sz w:val="32"/>
          <w:szCs w:val="32"/>
          <w:shd w:val="clear" w:color="auto" w:fill="FFFFFF"/>
        </w:rPr>
        <w:t>；</w:t>
      </w:r>
    </w:p>
    <w:p w14:paraId="1A8D6469">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未定密但可能涉密的，原则上不得公开</w:t>
      </w:r>
      <w:r>
        <w:rPr>
          <w:rFonts w:hint="default"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确需公开的，须报送</w:t>
      </w:r>
      <w:r>
        <w:rPr>
          <w:rFonts w:hint="default" w:ascii="Times New Roman" w:hAnsi="Times New Roman" w:eastAsia="方正仿宋_GBK" w:cs="Times New Roman"/>
          <w:sz w:val="32"/>
          <w:szCs w:val="32"/>
          <w:shd w:val="clear" w:color="auto" w:fill="FFFFFF"/>
        </w:rPr>
        <w:t>本机构主要负责人审核</w:t>
      </w:r>
      <w:r>
        <w:rPr>
          <w:rFonts w:ascii="Times New Roman" w:hAnsi="Times New Roman" w:eastAsia="方正仿宋_GBK" w:cs="Times New Roman"/>
          <w:sz w:val="32"/>
          <w:szCs w:val="32"/>
          <w:shd w:val="clear" w:color="auto" w:fill="FFFFFF"/>
        </w:rPr>
        <w:t>同意</w:t>
      </w:r>
      <w:r>
        <w:rPr>
          <w:rFonts w:hint="default" w:ascii="Times New Roman" w:hAnsi="Times New Roman" w:eastAsia="方正仿宋_GBK" w:cs="Times New Roman"/>
          <w:sz w:val="32"/>
          <w:szCs w:val="32"/>
          <w:shd w:val="clear" w:color="auto" w:fill="FFFFFF"/>
        </w:rPr>
        <w:t>；</w:t>
      </w:r>
    </w:p>
    <w:p w14:paraId="29C2D373">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（三）不能确定是否公开的，应当依照法律、法规和国家有关规定报有关主管部门或者保密行政管理部门确定；</w:t>
      </w:r>
    </w:p>
    <w:p w14:paraId="7AFBD6AA">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（四）含有不应公开内容的，认为能够</w:t>
      </w:r>
      <w:r>
        <w:rPr>
          <w:rFonts w:hint="default" w:ascii="Times New Roman" w:hAnsi="Times New Roman" w:eastAsia="方正仿宋_GBK" w:cs="Times New Roman"/>
          <w:sz w:val="32"/>
          <w:szCs w:val="32"/>
          <w:shd w:val="clear" w:color="auto" w:fill="FFFFFF"/>
          <w:lang w:eastAsia="zh-CN"/>
        </w:rPr>
        <w:t>作出</w:t>
      </w:r>
      <w:r>
        <w:rPr>
          <w:rFonts w:hint="default" w:ascii="Times New Roman" w:hAnsi="Times New Roman" w:eastAsia="方正仿宋_GBK" w:cs="Times New Roman"/>
          <w:sz w:val="32"/>
          <w:szCs w:val="32"/>
          <w:shd w:val="clear" w:color="auto" w:fill="FFFFFF"/>
        </w:rPr>
        <w:t>区分处理的，应作区分处理，删除不应公开的内容后可以公开</w:t>
      </w:r>
      <w:r>
        <w:rPr>
          <w:rFonts w:hint="default" w:ascii="Times New Roman" w:hAnsi="Times New Roman" w:eastAsia="方正仿宋_GBK" w:cs="Times New Roman"/>
          <w:sz w:val="32"/>
          <w:szCs w:val="32"/>
          <w:shd w:val="clear" w:color="auto" w:fill="FFFFFF"/>
          <w:lang w:eastAsia="zh-CN"/>
        </w:rPr>
        <w:t>；</w:t>
      </w:r>
    </w:p>
    <w:p w14:paraId="55A3A367">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（五）</w:t>
      </w:r>
      <w:r>
        <w:rPr>
          <w:rFonts w:ascii="Times New Roman" w:hAnsi="Times New Roman" w:eastAsia="方正仿宋_GBK" w:cs="Times New Roman"/>
          <w:sz w:val="32"/>
          <w:szCs w:val="32"/>
          <w:shd w:val="clear" w:color="auto" w:fill="FFFFFF"/>
        </w:rPr>
        <w:t>符合规定解密条件的，解密后可以公开，但不得危及国家安全、公共安全、经济安全、社会稳定和</w:t>
      </w:r>
      <w:r>
        <w:rPr>
          <w:rFonts w:hint="default" w:ascii="Times New Roman" w:hAnsi="Times New Roman" w:eastAsia="方正仿宋_GBK" w:cs="Times New Roman"/>
          <w:sz w:val="32"/>
          <w:szCs w:val="32"/>
          <w:shd w:val="clear" w:color="auto" w:fill="FFFFFF"/>
        </w:rPr>
        <w:t>正常医疗秩序</w:t>
      </w:r>
      <w:r>
        <w:rPr>
          <w:rFonts w:ascii="Times New Roman" w:hAnsi="Times New Roman" w:eastAsia="方正仿宋_GBK" w:cs="Times New Roman"/>
          <w:sz w:val="32"/>
          <w:szCs w:val="32"/>
          <w:shd w:val="clear" w:color="auto" w:fill="FFFFFF"/>
        </w:rPr>
        <w:t>。</w:t>
      </w:r>
      <w:r>
        <w:rPr>
          <w:rFonts w:hint="default" w:ascii="Times New Roman" w:hAnsi="Times New Roman" w:eastAsia="方正黑体_GBK" w:cs="Times New Roman"/>
          <w:sz w:val="32"/>
          <w:szCs w:val="32"/>
          <w:shd w:val="clear" w:color="auto" w:fill="FFFFFF"/>
        </w:rPr>
        <w:t xml:space="preserve"> </w:t>
      </w:r>
    </w:p>
    <w:p w14:paraId="76B64105">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黑体_GBK" w:cs="Times New Roman"/>
          <w:sz w:val="32"/>
          <w:szCs w:val="32"/>
          <w:shd w:val="clear" w:color="auto" w:fill="FFFFFF"/>
        </w:rPr>
        <w:t>第</w:t>
      </w:r>
      <w:r>
        <w:rPr>
          <w:rFonts w:hint="default" w:ascii="Times New Roman" w:hAnsi="Times New Roman" w:eastAsia="方正黑体_GBK" w:cs="Times New Roman"/>
          <w:sz w:val="32"/>
          <w:szCs w:val="32"/>
          <w:shd w:val="clear" w:color="auto" w:fill="FFFFFF"/>
        </w:rPr>
        <w:t>二</w:t>
      </w:r>
      <w:r>
        <w:rPr>
          <w:rFonts w:ascii="Times New Roman" w:hAnsi="Times New Roman" w:eastAsia="方正黑体_GBK" w:cs="Times New Roman"/>
          <w:sz w:val="32"/>
          <w:szCs w:val="32"/>
          <w:shd w:val="clear" w:color="auto" w:fill="FFFFFF"/>
        </w:rPr>
        <w:t>十</w:t>
      </w:r>
      <w:r>
        <w:rPr>
          <w:rFonts w:hint="default" w:ascii="Times New Roman" w:hAnsi="Times New Roman" w:eastAsia="方正黑体_GBK" w:cs="Times New Roman"/>
          <w:sz w:val="32"/>
          <w:szCs w:val="32"/>
          <w:shd w:val="clear" w:color="auto" w:fill="FFFFFF"/>
          <w:lang w:eastAsia="zh-CN"/>
        </w:rPr>
        <w:t>四</w:t>
      </w:r>
      <w:r>
        <w:rPr>
          <w:rFonts w:ascii="Times New Roman" w:hAnsi="Times New Roman" w:eastAsia="方正黑体_GBK" w:cs="Times New Roman"/>
          <w:sz w:val="32"/>
          <w:szCs w:val="32"/>
          <w:shd w:val="clear" w:color="auto" w:fill="FFFFFF"/>
        </w:rPr>
        <w:t>条</w:t>
      </w:r>
      <w:r>
        <w:rPr>
          <w:rFonts w:hint="default" w:ascii="Times New Roman" w:hAnsi="Times New Roman" w:eastAsia="方正黑体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信息公开内容涉及个人信息的，应当遵循合法、正当、必要、最小化原则，进行去标识化处理，不得涉及不相关的个人信息内容。</w:t>
      </w:r>
    </w:p>
    <w:p w14:paraId="4ADB267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（一）发现存在侵害个人信息权益风险时，要及时与信息提供部门沟通，消除隐患；</w:t>
      </w:r>
    </w:p>
    <w:p w14:paraId="026CEC1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（二）加强转载信息审核，不得转载侵害个人信息权益的稿件；</w:t>
      </w:r>
    </w:p>
    <w:p w14:paraId="348B7799">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（三）对信息发布审核机制落实不到位，造成个人权益受损，或者以涉及隐私为由不公开应公开信息的，均要及时纠正</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黑体_GBK" w:cs="Times New Roman"/>
          <w:sz w:val="32"/>
          <w:szCs w:val="32"/>
          <w:shd w:val="clear" w:color="auto" w:fill="FFFFFF"/>
        </w:rPr>
        <w:t xml:space="preserve">  </w:t>
      </w:r>
    </w:p>
    <w:p w14:paraId="128ED02B">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（四）</w:t>
      </w:r>
      <w:r>
        <w:rPr>
          <w:rFonts w:hint="default" w:ascii="Times New Roman" w:hAnsi="Times New Roman" w:eastAsia="方正仿宋_GBK" w:cs="Times New Roman"/>
          <w:sz w:val="32"/>
          <w:szCs w:val="32"/>
          <w:shd w:val="clear" w:color="auto" w:fill="FFFFFF"/>
        </w:rPr>
        <w:t>公开不满14周岁未成年的个人信息要依法从严把关。</w:t>
      </w:r>
    </w:p>
    <w:p w14:paraId="09BA9BA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sz w:val="32"/>
          <w:szCs w:val="32"/>
          <w:shd w:val="clear" w:color="auto" w:fill="FFFFFF"/>
        </w:rPr>
        <w:t xml:space="preserve"> </w:t>
      </w:r>
      <w:r>
        <w:rPr>
          <w:rFonts w:ascii="Times New Roman" w:hAnsi="Times New Roman" w:eastAsia="方正黑体_GBK" w:cs="Times New Roman"/>
          <w:sz w:val="32"/>
          <w:szCs w:val="32"/>
          <w:shd w:val="clear" w:color="auto" w:fill="FFFFFF"/>
        </w:rPr>
        <w:t>第</w:t>
      </w:r>
      <w:r>
        <w:rPr>
          <w:rFonts w:hint="default" w:ascii="Times New Roman" w:hAnsi="Times New Roman" w:eastAsia="方正黑体_GBK" w:cs="Times New Roman"/>
          <w:sz w:val="32"/>
          <w:szCs w:val="32"/>
          <w:shd w:val="clear" w:color="auto" w:fill="FFFFFF"/>
        </w:rPr>
        <w:t>二</w:t>
      </w:r>
      <w:r>
        <w:rPr>
          <w:rFonts w:ascii="Times New Roman" w:hAnsi="Times New Roman" w:eastAsia="方正黑体_GBK" w:cs="Times New Roman"/>
          <w:sz w:val="32"/>
          <w:szCs w:val="32"/>
          <w:shd w:val="clear" w:color="auto" w:fill="FFFFFF"/>
        </w:rPr>
        <w:t>十</w:t>
      </w:r>
      <w:r>
        <w:rPr>
          <w:rFonts w:hint="default" w:ascii="Times New Roman" w:hAnsi="Times New Roman" w:eastAsia="方正黑体_GBK" w:cs="Times New Roman"/>
          <w:sz w:val="32"/>
          <w:szCs w:val="32"/>
          <w:shd w:val="clear" w:color="auto" w:fill="FFFFFF"/>
          <w:lang w:eastAsia="zh-CN"/>
        </w:rPr>
        <w:t>五</w:t>
      </w:r>
      <w:r>
        <w:rPr>
          <w:rFonts w:ascii="Times New Roman" w:hAnsi="Times New Roman" w:eastAsia="方正黑体_GBK" w:cs="Times New Roman"/>
          <w:sz w:val="32"/>
          <w:szCs w:val="32"/>
          <w:shd w:val="clear" w:color="auto" w:fill="FFFFFF"/>
        </w:rPr>
        <w:t>条</w:t>
      </w:r>
      <w:r>
        <w:rPr>
          <w:rFonts w:hint="default" w:ascii="Times New Roman" w:hAnsi="Times New Roman" w:eastAsia="方正黑体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信息公开</w:t>
      </w:r>
      <w:r>
        <w:rPr>
          <w:rFonts w:hint="default" w:ascii="Times New Roman" w:hAnsi="Times New Roman" w:eastAsia="方正仿宋_GBK" w:cs="Times New Roman"/>
          <w:sz w:val="32"/>
          <w:szCs w:val="32"/>
          <w:shd w:val="clear" w:color="auto" w:fill="FFFFFF"/>
          <w:lang w:eastAsia="zh-CN"/>
        </w:rPr>
        <w:t>内容审核校对</w:t>
      </w:r>
      <w:r>
        <w:rPr>
          <w:rFonts w:hint="default" w:ascii="Times New Roman" w:hAnsi="Times New Roman" w:eastAsia="方正仿宋_GBK" w:cs="Times New Roman"/>
          <w:sz w:val="32"/>
          <w:szCs w:val="32"/>
          <w:shd w:val="clear" w:color="auto" w:fill="FFFFFF"/>
        </w:rPr>
        <w:t>应当</w:t>
      </w:r>
      <w:r>
        <w:rPr>
          <w:rFonts w:hint="default" w:ascii="Times New Roman" w:hAnsi="Times New Roman" w:eastAsia="方正仿宋_GBK" w:cs="Times New Roman"/>
          <w:color w:val="000000"/>
          <w:kern w:val="0"/>
          <w:sz w:val="32"/>
          <w:szCs w:val="32"/>
        </w:rPr>
        <w:t>严把信息政治关、质量关，</w:t>
      </w:r>
      <w:r>
        <w:rPr>
          <w:rFonts w:hint="default" w:ascii="Times New Roman" w:hAnsi="Times New Roman" w:eastAsia="方正仿宋_GBK" w:cs="Times New Roman"/>
          <w:kern w:val="0"/>
          <w:sz w:val="32"/>
          <w:szCs w:val="32"/>
        </w:rPr>
        <w:t>确保信息内容准确完整</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来源正规合法</w:t>
      </w:r>
      <w:r>
        <w:rPr>
          <w:rFonts w:hint="default" w:ascii="Times New Roman" w:hAnsi="Times New Roman" w:eastAsia="方正仿宋_GBK" w:cs="Times New Roman"/>
          <w:kern w:val="0"/>
          <w:sz w:val="32"/>
          <w:szCs w:val="32"/>
          <w:lang w:eastAsia="zh-CN"/>
        </w:rPr>
        <w:t>。</w:t>
      </w:r>
    </w:p>
    <w:p w14:paraId="5597B01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rPr>
        <w:t>内容真实，政治立场鲜明，符合国家政策</w:t>
      </w:r>
      <w:r>
        <w:rPr>
          <w:rFonts w:hint="default"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时效性强；</w:t>
      </w:r>
    </w:p>
    <w:p w14:paraId="7D3CFC2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rPr>
        <w:t>用语规范，遵循国家通用语言文字基本规范，遵守文题相符基本要求</w:t>
      </w:r>
      <w:r>
        <w:rPr>
          <w:rFonts w:hint="default" w:ascii="Times New Roman" w:hAnsi="Times New Roman" w:eastAsia="方正仿宋_GBK" w:cs="Times New Roman"/>
          <w:kern w:val="0"/>
          <w:sz w:val="32"/>
          <w:szCs w:val="32"/>
        </w:rPr>
        <w:t>；</w:t>
      </w:r>
    </w:p>
    <w:p w14:paraId="6911396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w:t>
      </w:r>
      <w:r>
        <w:rPr>
          <w:rFonts w:ascii="Times New Roman" w:hAnsi="Times New Roman" w:eastAsia="方正仿宋_GBK" w:cs="Times New Roman"/>
          <w:kern w:val="0"/>
          <w:sz w:val="32"/>
          <w:szCs w:val="32"/>
        </w:rPr>
        <w:t>表述准确，不得使用不合逻辑、不合规范的网络语言</w:t>
      </w:r>
      <w:r>
        <w:rPr>
          <w:rFonts w:hint="default" w:ascii="Times New Roman" w:hAnsi="Times New Roman" w:eastAsia="方正仿宋_GBK" w:cs="Times New Roman"/>
          <w:kern w:val="0"/>
          <w:sz w:val="32"/>
          <w:szCs w:val="32"/>
          <w:lang w:eastAsia="zh-CN"/>
        </w:rPr>
        <w:t>或者</w:t>
      </w:r>
      <w:r>
        <w:rPr>
          <w:rFonts w:ascii="Times New Roman" w:hAnsi="Times New Roman" w:eastAsia="方正仿宋_GBK" w:cs="Times New Roman"/>
          <w:kern w:val="0"/>
          <w:sz w:val="32"/>
          <w:szCs w:val="32"/>
        </w:rPr>
        <w:t>不确定性词汇</w:t>
      </w:r>
      <w:r>
        <w:rPr>
          <w:rFonts w:hint="default" w:ascii="Times New Roman" w:hAnsi="Times New Roman" w:eastAsia="方正仿宋_GBK" w:cs="Times New Roman"/>
          <w:kern w:val="0"/>
          <w:sz w:val="32"/>
          <w:szCs w:val="32"/>
        </w:rPr>
        <w:t>。</w:t>
      </w:r>
    </w:p>
    <w:p w14:paraId="0009B199">
      <w:pPr>
        <w:pStyle w:val="4"/>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outlineLvl w:val="9"/>
        <w:rPr>
          <w:rFonts w:hint="eastAsia"/>
          <w:sz w:val="32"/>
          <w:szCs w:val="32"/>
        </w:rPr>
      </w:pPr>
    </w:p>
    <w:p w14:paraId="2CEB09E4">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第六章  监督管理</w:t>
      </w:r>
    </w:p>
    <w:p w14:paraId="3F2CC8E9">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第二十六条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 xml:space="preserve"> 各区县卫生健康行政部门应当建立健全信息公开工作监督考核制度，定期对本辖区内医疗卫生机构信息公开工作进行考核、评议。</w:t>
      </w:r>
    </w:p>
    <w:p w14:paraId="33BCB942">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第二十七条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各区县卫生健康行政部门应当对医疗卫生机构的信息公开工作进行宣传培训。</w:t>
      </w:r>
    </w:p>
    <w:p w14:paraId="210B0BDF">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第二十八条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医疗卫生机构未按照本实施细则开展信息公开工作的，公民、法人和其他社会组织可以向医疗卫生机构所在地的</w:t>
      </w:r>
      <w:r>
        <w:rPr>
          <w:rFonts w:hint="default" w:ascii="Times New Roman" w:hAnsi="Times New Roman" w:eastAsia="方正仿宋_GBK" w:cs="Times New Roman"/>
          <w:sz w:val="32"/>
          <w:szCs w:val="32"/>
          <w:shd w:val="clear" w:color="auto" w:fill="FFFFFF"/>
          <w:lang w:eastAsia="zh-CN"/>
        </w:rPr>
        <w:t>区</w:t>
      </w:r>
      <w:r>
        <w:rPr>
          <w:rFonts w:hint="default" w:ascii="Times New Roman" w:hAnsi="Times New Roman" w:eastAsia="方正仿宋_GBK" w:cs="Times New Roman"/>
          <w:sz w:val="32"/>
          <w:szCs w:val="32"/>
          <w:shd w:val="clear" w:color="auto" w:fill="FFFFFF"/>
        </w:rPr>
        <w:t>县级</w:t>
      </w:r>
      <w:r>
        <w:rPr>
          <w:rFonts w:hint="default" w:ascii="Times New Roman" w:hAnsi="Times New Roman" w:eastAsia="方正仿宋_GBK" w:cs="Times New Roman"/>
          <w:sz w:val="32"/>
          <w:szCs w:val="32"/>
          <w:shd w:val="clear" w:color="auto" w:fill="FFFFFF"/>
          <w:lang w:eastAsia="zh-CN"/>
        </w:rPr>
        <w:t>及</w:t>
      </w:r>
      <w:r>
        <w:rPr>
          <w:rFonts w:hint="default" w:ascii="Times New Roman" w:hAnsi="Times New Roman" w:eastAsia="方正仿宋_GBK" w:cs="Times New Roman"/>
          <w:sz w:val="32"/>
          <w:szCs w:val="32"/>
          <w:shd w:val="clear" w:color="auto" w:fill="FFFFFF"/>
        </w:rPr>
        <w:t>以上卫生健康行政部门申诉，接受申诉的部门应当及时调查处理并将处理结果告知申诉人。</w:t>
      </w:r>
    </w:p>
    <w:p w14:paraId="7677376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经调查属实的，医疗卫生机构应当及时作出整改。</w:t>
      </w:r>
    </w:p>
    <w:p w14:paraId="42A0A541">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第二十九条</w:t>
      </w:r>
      <w:r>
        <w:rPr>
          <w:rFonts w:hint="default" w:ascii="Times New Roman" w:hAnsi="Times New Roman" w:eastAsia="方正仿宋_GBK" w:cs="Times New Roman"/>
          <w:b/>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医疗卫生机构违反本实施细则规定，由医疗卫生机构所在地的区县级及以上卫生健康行政部门根据情节采用约谈等方式督促整改，相关情况纳入医疗卫生机构监督管理与业务考核记录。</w:t>
      </w:r>
    </w:p>
    <w:p w14:paraId="1CA9E8F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黑体_GBK" w:cs="Times New Roman"/>
          <w:sz w:val="32"/>
          <w:szCs w:val="32"/>
          <w:shd w:val="clear" w:color="auto" w:fill="FFFFFF"/>
        </w:rPr>
        <w:t>第</w:t>
      </w:r>
      <w:r>
        <w:rPr>
          <w:rFonts w:hint="default" w:ascii="Times New Roman" w:hAnsi="Times New Roman" w:eastAsia="方正黑体_GBK" w:cs="Times New Roman"/>
          <w:sz w:val="32"/>
          <w:szCs w:val="32"/>
          <w:shd w:val="clear" w:color="auto" w:fill="FFFFFF"/>
        </w:rPr>
        <w:t>三</w:t>
      </w:r>
      <w:r>
        <w:rPr>
          <w:rFonts w:ascii="Times New Roman" w:hAnsi="Times New Roman" w:eastAsia="方正黑体_GBK" w:cs="Times New Roman"/>
          <w:sz w:val="32"/>
          <w:szCs w:val="32"/>
          <w:shd w:val="clear" w:color="auto" w:fill="FFFFFF"/>
        </w:rPr>
        <w:t>十条</w:t>
      </w:r>
      <w:r>
        <w:rPr>
          <w:rFonts w:hint="default" w:ascii="Times New Roman" w:hAnsi="Times New Roman" w:eastAsia="方正黑体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医疗卫生机构信息公开工作应当接受社会公众的监督，发生争议时，应当做好解释沟通工作。有下列情形之一的，由医疗卫生机构所在地的区县级及以上卫生健康行政部门责令改正</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情节严重或者造成严重后果的依据相关法律法规作出处理。</w:t>
      </w:r>
    </w:p>
    <w:p w14:paraId="6AB933CB">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（一）不依法履行信息公开义务的</w:t>
      </w:r>
      <w:r>
        <w:rPr>
          <w:rFonts w:hint="default" w:ascii="Times New Roman" w:hAnsi="Times New Roman" w:eastAsia="方正仿宋_GBK" w:cs="Times New Roman"/>
          <w:sz w:val="32"/>
          <w:szCs w:val="32"/>
          <w:shd w:val="clear" w:color="auto" w:fill="FFFFFF"/>
        </w:rPr>
        <w:t>；</w:t>
      </w:r>
    </w:p>
    <w:p w14:paraId="4C38F819">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（二）不及时更新所公开信息内容的</w:t>
      </w:r>
      <w:r>
        <w:rPr>
          <w:rFonts w:hint="default" w:ascii="Times New Roman" w:hAnsi="Times New Roman" w:eastAsia="方正仿宋_GBK" w:cs="Times New Roman"/>
          <w:sz w:val="32"/>
          <w:szCs w:val="32"/>
          <w:shd w:val="clear" w:color="auto" w:fill="FFFFFF"/>
        </w:rPr>
        <w:t>；</w:t>
      </w:r>
    </w:p>
    <w:p w14:paraId="3C368EB3">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（三）公开不应公开信息的</w:t>
      </w:r>
      <w:r>
        <w:rPr>
          <w:rFonts w:hint="default" w:ascii="Times New Roman" w:hAnsi="Times New Roman" w:eastAsia="方正仿宋_GBK" w:cs="Times New Roman"/>
          <w:sz w:val="32"/>
          <w:szCs w:val="32"/>
          <w:shd w:val="clear" w:color="auto" w:fill="FFFFFF"/>
        </w:rPr>
        <w:t>；</w:t>
      </w:r>
    </w:p>
    <w:p w14:paraId="7291547D">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（四）在信息公开工作中隐瞒或者捏造事实的</w:t>
      </w:r>
      <w:r>
        <w:rPr>
          <w:rFonts w:hint="default" w:ascii="Times New Roman" w:hAnsi="Times New Roman" w:eastAsia="方正仿宋_GBK" w:cs="Times New Roman"/>
          <w:sz w:val="32"/>
          <w:szCs w:val="32"/>
          <w:shd w:val="clear" w:color="auto" w:fill="FFFFFF"/>
        </w:rPr>
        <w:t>；</w:t>
      </w:r>
    </w:p>
    <w:p w14:paraId="128BA1B5">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（五）违反规定收取费用的</w:t>
      </w:r>
      <w:r>
        <w:rPr>
          <w:rFonts w:hint="default" w:ascii="Times New Roman" w:hAnsi="Times New Roman" w:eastAsia="方正仿宋_GBK" w:cs="Times New Roman"/>
          <w:sz w:val="32"/>
          <w:szCs w:val="32"/>
          <w:shd w:val="clear" w:color="auto" w:fill="FFFFFF"/>
        </w:rPr>
        <w:t>；</w:t>
      </w:r>
    </w:p>
    <w:p w14:paraId="22B8248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（六）通过其他组织、个人以有偿服务方式提供信息的</w:t>
      </w:r>
      <w:r>
        <w:rPr>
          <w:rFonts w:hint="default" w:ascii="Times New Roman" w:hAnsi="Times New Roman" w:eastAsia="方正仿宋_GBK" w:cs="Times New Roman"/>
          <w:sz w:val="32"/>
          <w:szCs w:val="32"/>
          <w:shd w:val="clear" w:color="auto" w:fill="FFFFFF"/>
        </w:rPr>
        <w:t>；</w:t>
      </w:r>
    </w:p>
    <w:p w14:paraId="1E8E3EA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Times New Roman" w:hAnsi="Times New Roman" w:eastAsia="方正仿宋_GBK" w:cs="Times New Roman"/>
          <w:spacing w:val="-6"/>
          <w:sz w:val="32"/>
          <w:szCs w:val="32"/>
          <w:shd w:val="clear" w:color="auto" w:fill="FFFFFF"/>
        </w:rPr>
      </w:pPr>
      <w:r>
        <w:rPr>
          <w:rFonts w:ascii="Times New Roman" w:hAnsi="Times New Roman" w:eastAsia="方正仿宋_GBK" w:cs="Times New Roman"/>
          <w:spacing w:val="-6"/>
          <w:sz w:val="32"/>
          <w:szCs w:val="32"/>
          <w:shd w:val="clear" w:color="auto" w:fill="FFFFFF"/>
        </w:rPr>
        <w:t>（七）违反有关法律、法规、规章的其他行为的。</w:t>
      </w:r>
    </w:p>
    <w:p w14:paraId="111305B9">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ascii="Times New Roman" w:hAnsi="Times New Roman" w:eastAsia="方正黑体_GBK" w:cs="Times New Roman"/>
          <w:sz w:val="32"/>
          <w:szCs w:val="32"/>
          <w:shd w:val="clear" w:color="auto" w:fill="FFFFFF"/>
        </w:rPr>
        <w:t>第</w:t>
      </w:r>
      <w:r>
        <w:rPr>
          <w:rFonts w:hint="default" w:ascii="Times New Roman" w:hAnsi="Times New Roman" w:eastAsia="方正黑体_GBK" w:cs="Times New Roman"/>
          <w:sz w:val="32"/>
          <w:szCs w:val="32"/>
          <w:shd w:val="clear" w:color="auto" w:fill="FFFFFF"/>
        </w:rPr>
        <w:t>三</w:t>
      </w:r>
      <w:r>
        <w:rPr>
          <w:rFonts w:ascii="Times New Roman" w:hAnsi="Times New Roman" w:eastAsia="方正黑体_GBK" w:cs="Times New Roman"/>
          <w:sz w:val="32"/>
          <w:szCs w:val="32"/>
          <w:shd w:val="clear" w:color="auto" w:fill="FFFFFF"/>
        </w:rPr>
        <w:t>十</w:t>
      </w:r>
      <w:r>
        <w:rPr>
          <w:rFonts w:hint="default" w:ascii="Times New Roman" w:hAnsi="Times New Roman" w:eastAsia="方正黑体_GBK" w:cs="Times New Roman"/>
          <w:sz w:val="32"/>
          <w:szCs w:val="32"/>
          <w:shd w:val="clear" w:color="auto" w:fill="FFFFFF"/>
        </w:rPr>
        <w:t>一</w:t>
      </w:r>
      <w:r>
        <w:rPr>
          <w:rFonts w:ascii="Times New Roman" w:hAnsi="Times New Roman" w:eastAsia="方正黑体_GBK" w:cs="Times New Roman"/>
          <w:sz w:val="32"/>
          <w:szCs w:val="32"/>
          <w:shd w:val="clear" w:color="auto" w:fill="FFFFFF"/>
        </w:rPr>
        <w:t>条</w:t>
      </w:r>
      <w:r>
        <w:rPr>
          <w:rFonts w:hint="default" w:ascii="Times New Roman" w:hAnsi="Times New Roman" w:eastAsia="方正黑体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以信息公开名义变相违法发布医疗广告或者进行夸大、虚假宣传的，由相关职能部门依照《中华人民共和国广告法》等法律法规给予处罚。</w:t>
      </w:r>
    </w:p>
    <w:p w14:paraId="52778FE6">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法律、法规、规章另有规定的，从其规定。</w:t>
      </w:r>
    </w:p>
    <w:p w14:paraId="6E20384E">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p>
    <w:p w14:paraId="1C3CB4FF">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第七章  附  则</w:t>
      </w:r>
    </w:p>
    <w:p w14:paraId="46DB9884">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黑体_GBK" w:cs="Times New Roman"/>
          <w:sz w:val="32"/>
          <w:szCs w:val="32"/>
          <w:shd w:val="clear" w:color="auto" w:fill="FFFFFF"/>
        </w:rPr>
        <w:t xml:space="preserve">第三十二条  </w:t>
      </w:r>
      <w:r>
        <w:rPr>
          <w:rFonts w:hint="default" w:ascii="Times New Roman" w:hAnsi="Times New Roman" w:eastAsia="方正仿宋_GBK" w:cs="Times New Roman"/>
          <w:sz w:val="32"/>
          <w:szCs w:val="32"/>
          <w:shd w:val="clear" w:color="auto" w:fill="FFFFFF"/>
        </w:rPr>
        <w:t>本实施细则自</w:t>
      </w:r>
      <w:r>
        <w:rPr>
          <w:rFonts w:hint="eastAsia" w:ascii="Times New Roman" w:hAnsi="Times New Roman" w:eastAsia="方正仿宋_GBK" w:cs="Times New Roman"/>
          <w:sz w:val="32"/>
          <w:szCs w:val="32"/>
          <w:shd w:val="clear" w:color="auto" w:fill="FFFFFF"/>
          <w:lang w:eastAsia="zh-CN"/>
        </w:rPr>
        <w:t>印发之</w:t>
      </w:r>
      <w:r>
        <w:rPr>
          <w:rFonts w:hint="default" w:ascii="Times New Roman" w:hAnsi="Times New Roman" w:eastAsia="方正仿宋_GBK" w:cs="Times New Roman"/>
          <w:sz w:val="32"/>
          <w:szCs w:val="32"/>
          <w:shd w:val="clear" w:color="auto" w:fill="FFFFFF"/>
        </w:rPr>
        <w:t>日起施行。</w:t>
      </w:r>
    </w:p>
    <w:p w14:paraId="1131CB0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kern w:val="0"/>
          <w:sz w:val="32"/>
          <w:szCs w:val="32"/>
          <w:shd w:val="clear" w:color="auto" w:fill="FFFFFF"/>
          <w:lang w:bidi="ar"/>
        </w:rPr>
      </w:pPr>
    </w:p>
    <w:p w14:paraId="26E25B20">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附件：1.医院信息公开基本目录</w:t>
      </w:r>
    </w:p>
    <w:p w14:paraId="7C873F93">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2.基层医疗卫生机构信息公开基本目录</w:t>
      </w:r>
    </w:p>
    <w:p w14:paraId="455EF941">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3.妇幼保健机构信息公开基本目录</w:t>
      </w:r>
    </w:p>
    <w:p w14:paraId="0FF1E668">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 4.疾病预防控制中心信息公开基本目录</w:t>
      </w:r>
    </w:p>
    <w:p w14:paraId="515B3B8E">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5.健康教育机构信息公开基本目录</w:t>
      </w:r>
    </w:p>
    <w:p w14:paraId="4BF471E7">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 6.急救中心信息公开基本目录</w:t>
      </w:r>
    </w:p>
    <w:p w14:paraId="2D67EE35">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7.血站信息公开基本目录</w:t>
      </w:r>
    </w:p>
    <w:p w14:paraId="65F70B0C">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8.其他公共卫生机构信息公开基本目录</w:t>
      </w:r>
    </w:p>
    <w:p w14:paraId="0F5A67E5">
      <w:pPr>
        <w:spacing w:line="560"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r>
        <w:rPr>
          <w:rFonts w:hint="default" w:ascii="Times New Roman" w:hAnsi="Times New Roman" w:eastAsia="方正黑体_GBK" w:cs="Times New Roman"/>
          <w:sz w:val="32"/>
          <w:szCs w:val="32"/>
          <w:shd w:val="clear" w:color="auto" w:fill="FFFFFF"/>
        </w:rPr>
        <w:t>附件1</w:t>
      </w:r>
    </w:p>
    <w:p w14:paraId="7F55A72E">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医院信息公开基本目录</w:t>
      </w:r>
    </w:p>
    <w:tbl>
      <w:tblPr>
        <w:tblStyle w:val="7"/>
        <w:tblW w:w="0" w:type="auto"/>
        <w:tblInd w:w="113" w:type="dxa"/>
        <w:tblLayout w:type="fixed"/>
        <w:tblCellMar>
          <w:top w:w="0" w:type="dxa"/>
          <w:left w:w="108" w:type="dxa"/>
          <w:bottom w:w="0" w:type="dxa"/>
          <w:right w:w="108" w:type="dxa"/>
        </w:tblCellMar>
      </w:tblPr>
      <w:tblGrid>
        <w:gridCol w:w="1180"/>
        <w:gridCol w:w="1208"/>
        <w:gridCol w:w="1385"/>
        <w:gridCol w:w="5137"/>
      </w:tblGrid>
      <w:tr w14:paraId="44076D79">
        <w:tblPrEx>
          <w:tblCellMar>
            <w:top w:w="0" w:type="dxa"/>
            <w:left w:w="108" w:type="dxa"/>
            <w:bottom w:w="0" w:type="dxa"/>
            <w:right w:w="108" w:type="dxa"/>
          </w:tblCellMar>
        </w:tblPrEx>
        <w:trPr>
          <w:tblHeader/>
        </w:trPr>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137A25">
            <w:pPr>
              <w:spacing w:line="44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6C70A02A">
            <w:pPr>
              <w:spacing w:line="44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68B059B">
            <w:pPr>
              <w:spacing w:line="44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BDB0C28">
            <w:pPr>
              <w:spacing w:line="44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3ECE964B">
        <w:tblPrEx>
          <w:tblCellMar>
            <w:top w:w="0" w:type="dxa"/>
            <w:left w:w="108" w:type="dxa"/>
            <w:bottom w:w="0" w:type="dxa"/>
            <w:right w:w="108" w:type="dxa"/>
          </w:tblCellMar>
        </w:tblPrEx>
        <w:tc>
          <w:tcPr>
            <w:tcW w:w="1180" w:type="dxa"/>
            <w:vMerge w:val="restart"/>
            <w:tcBorders>
              <w:top w:val="single" w:color="000000" w:sz="4" w:space="0"/>
              <w:left w:val="single" w:color="000000" w:sz="4" w:space="0"/>
              <w:bottom w:val="nil"/>
              <w:right w:val="single" w:color="000000" w:sz="4" w:space="0"/>
            </w:tcBorders>
            <w:noWrap w:val="0"/>
            <w:vAlign w:val="center"/>
          </w:tcPr>
          <w:p w14:paraId="350AFAE3">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CF5D80">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F77E0DD">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023B2EC">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《医疗机构执业许可证》、备案、诊疗科目及机构基本信息等</w:t>
            </w:r>
          </w:p>
        </w:tc>
      </w:tr>
      <w:tr w14:paraId="59CEE1C5">
        <w:tblPrEx>
          <w:tblCellMar>
            <w:top w:w="0" w:type="dxa"/>
            <w:left w:w="108" w:type="dxa"/>
            <w:bottom w:w="0" w:type="dxa"/>
            <w:right w:w="108" w:type="dxa"/>
          </w:tblCellMar>
        </w:tblPrEx>
        <w:trPr>
          <w:trHeight w:val="515" w:hRule="atLeast"/>
        </w:trPr>
        <w:tc>
          <w:tcPr>
            <w:tcW w:w="1180" w:type="dxa"/>
            <w:vMerge w:val="continue"/>
            <w:tcBorders>
              <w:top w:val="single" w:color="000000" w:sz="4" w:space="0"/>
              <w:left w:val="single" w:color="000000" w:sz="4" w:space="0"/>
              <w:bottom w:val="nil"/>
              <w:right w:val="single" w:color="000000" w:sz="4" w:space="0"/>
            </w:tcBorders>
            <w:noWrap w:val="0"/>
            <w:vAlign w:val="center"/>
          </w:tcPr>
          <w:p w14:paraId="7FB59C01">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8CFAC">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03A344C">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机构标识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0E3D14A2">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等级评审、医保定点、教学任务等名称标识</w:t>
            </w:r>
          </w:p>
        </w:tc>
      </w:tr>
      <w:tr w14:paraId="3385AC33">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nil"/>
              <w:right w:val="single" w:color="000000" w:sz="4" w:space="0"/>
            </w:tcBorders>
            <w:noWrap w:val="0"/>
            <w:vAlign w:val="center"/>
          </w:tcPr>
          <w:p w14:paraId="5164DF44">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2B9F">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ED8B8F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31D5F3CB">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医护、行政及后勤等人员标识：姓名、科室（部门）、职务（职称）等</w:t>
            </w:r>
          </w:p>
        </w:tc>
      </w:tr>
      <w:tr w14:paraId="67133206">
        <w:tblPrEx>
          <w:tblCellMar>
            <w:top w:w="0" w:type="dxa"/>
            <w:left w:w="108" w:type="dxa"/>
            <w:bottom w:w="0" w:type="dxa"/>
            <w:right w:w="108" w:type="dxa"/>
          </w:tblCellMar>
        </w:tblPrEx>
        <w:trPr>
          <w:trHeight w:val="575" w:hRule="atLeast"/>
        </w:trPr>
        <w:tc>
          <w:tcPr>
            <w:tcW w:w="1180" w:type="dxa"/>
            <w:vMerge w:val="continue"/>
            <w:tcBorders>
              <w:top w:val="single" w:color="000000" w:sz="4" w:space="0"/>
              <w:left w:val="single" w:color="000000" w:sz="4" w:space="0"/>
              <w:bottom w:val="nil"/>
              <w:right w:val="single" w:color="000000" w:sz="4" w:space="0"/>
            </w:tcBorders>
            <w:noWrap w:val="0"/>
            <w:vAlign w:val="center"/>
          </w:tcPr>
          <w:p w14:paraId="5032A733">
            <w:pPr>
              <w:spacing w:line="440" w:lineRule="exact"/>
              <w:jc w:val="center"/>
              <w:rPr>
                <w:rFonts w:hint="default" w:ascii="Times New Roman" w:hAnsi="Times New Roman" w:eastAsia="方正仿宋_GBK" w:cs="Times New Roman"/>
                <w:sz w:val="24"/>
              </w:rPr>
            </w:pP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1E2DC">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设备及技术许可</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72C85CD">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设备准入</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E8B16B0">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大型医用设备配置许可等</w:t>
            </w:r>
          </w:p>
        </w:tc>
      </w:tr>
      <w:tr w14:paraId="29AAFFB2">
        <w:tblPrEx>
          <w:tblCellMar>
            <w:top w:w="0" w:type="dxa"/>
            <w:left w:w="108" w:type="dxa"/>
            <w:bottom w:w="0" w:type="dxa"/>
            <w:right w:w="108" w:type="dxa"/>
          </w:tblCellMar>
        </w:tblPrEx>
        <w:trPr>
          <w:trHeight w:val="645" w:hRule="atLeast"/>
        </w:trPr>
        <w:tc>
          <w:tcPr>
            <w:tcW w:w="1180" w:type="dxa"/>
            <w:vMerge w:val="continue"/>
            <w:tcBorders>
              <w:top w:val="single" w:color="000000" w:sz="4" w:space="0"/>
              <w:left w:val="single" w:color="000000" w:sz="4" w:space="0"/>
              <w:bottom w:val="nil"/>
              <w:right w:val="single" w:color="000000" w:sz="4" w:space="0"/>
            </w:tcBorders>
            <w:noWrap w:val="0"/>
            <w:vAlign w:val="center"/>
          </w:tcPr>
          <w:p w14:paraId="63069745">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F20CC">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C867229">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技术备案</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631BF7D">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依法开展的特殊临床技术、限制性医疗技术、检验项目名称及有效期，如人体器官移植技术、人类辅助生殖技术、特殊实验室检查等</w:t>
            </w:r>
          </w:p>
        </w:tc>
      </w:tr>
      <w:tr w14:paraId="58B7BA2B">
        <w:tblPrEx>
          <w:tblCellMar>
            <w:top w:w="0" w:type="dxa"/>
            <w:left w:w="108" w:type="dxa"/>
            <w:bottom w:w="0" w:type="dxa"/>
            <w:right w:w="108" w:type="dxa"/>
          </w:tblCellMar>
        </w:tblPrEx>
        <w:trPr>
          <w:trHeight w:val="90" w:hRule="atLeast"/>
        </w:trPr>
        <w:tc>
          <w:tcPr>
            <w:tcW w:w="1180" w:type="dxa"/>
            <w:vMerge w:val="continue"/>
            <w:tcBorders>
              <w:top w:val="single" w:color="000000" w:sz="4" w:space="0"/>
              <w:left w:val="single" w:color="000000" w:sz="4" w:space="0"/>
              <w:bottom w:val="nil"/>
              <w:right w:val="single" w:color="000000" w:sz="4" w:space="0"/>
            </w:tcBorders>
            <w:noWrap w:val="0"/>
            <w:vAlign w:val="center"/>
          </w:tcPr>
          <w:p w14:paraId="59959932">
            <w:pPr>
              <w:spacing w:line="440" w:lineRule="exact"/>
              <w:jc w:val="center"/>
              <w:rPr>
                <w:rFonts w:hint="default" w:ascii="Times New Roman" w:hAnsi="Times New Roman" w:eastAsia="方正仿宋_GBK" w:cs="Times New Roman"/>
                <w:sz w:val="24"/>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2ED567BD">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研究平台情况</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4DAAB77">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重点研究平台</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5C18384">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国家级、市级等临床研究中心、工程研究中心、重点实验室等研究平台等</w:t>
            </w:r>
          </w:p>
        </w:tc>
      </w:tr>
      <w:tr w14:paraId="0CA069E5">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nil"/>
              <w:right w:val="single" w:color="000000" w:sz="4" w:space="0"/>
            </w:tcBorders>
            <w:noWrap w:val="0"/>
            <w:vAlign w:val="center"/>
          </w:tcPr>
          <w:p w14:paraId="70830BAF">
            <w:pPr>
              <w:spacing w:line="440" w:lineRule="exact"/>
              <w:jc w:val="center"/>
              <w:rPr>
                <w:rFonts w:hint="default" w:ascii="Times New Roman" w:hAnsi="Times New Roman" w:eastAsia="方正仿宋_GBK" w:cs="Times New Roman"/>
                <w:sz w:val="24"/>
              </w:rPr>
            </w:pP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67CE9">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A9E0C1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394DFEC">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医疗服务项目、价格及计价标准等</w:t>
            </w:r>
          </w:p>
        </w:tc>
      </w:tr>
      <w:tr w14:paraId="06851929">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nil"/>
              <w:right w:val="single" w:color="000000" w:sz="4" w:space="0"/>
            </w:tcBorders>
            <w:noWrap w:val="0"/>
            <w:vAlign w:val="center"/>
          </w:tcPr>
          <w:p w14:paraId="02AC4733">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7CFE7">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6410C62">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药品耗材</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509A57F">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药品、医用耗材品规及价格等</w:t>
            </w:r>
          </w:p>
        </w:tc>
      </w:tr>
      <w:tr w14:paraId="22A01E00">
        <w:tblPrEx>
          <w:tblCellMar>
            <w:top w:w="0" w:type="dxa"/>
            <w:left w:w="108" w:type="dxa"/>
            <w:bottom w:w="0" w:type="dxa"/>
            <w:right w:w="108" w:type="dxa"/>
          </w:tblCellMar>
        </w:tblPrEx>
        <w:trPr>
          <w:trHeight w:val="305" w:hRule="atLeast"/>
        </w:trPr>
        <w:tc>
          <w:tcPr>
            <w:tcW w:w="1180" w:type="dxa"/>
            <w:vMerge w:val="restart"/>
            <w:tcBorders>
              <w:top w:val="single" w:color="000000" w:sz="4" w:space="0"/>
              <w:left w:val="single" w:color="000000" w:sz="4" w:space="0"/>
              <w:right w:val="single" w:color="000000" w:sz="4" w:space="0"/>
            </w:tcBorders>
            <w:noWrap w:val="0"/>
            <w:vAlign w:val="center"/>
          </w:tcPr>
          <w:p w14:paraId="52F278E2">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EFEA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环境导引</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15DE7DE">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交通导引</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39976370">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机构周边的公共交通线路，车辆入口与出口指示、院内停车场、院内行车指引、停车收费标识等</w:t>
            </w:r>
          </w:p>
        </w:tc>
      </w:tr>
      <w:tr w14:paraId="6A9E1F0A">
        <w:tblPrEx>
          <w:tblCellMar>
            <w:top w:w="0" w:type="dxa"/>
            <w:left w:w="108" w:type="dxa"/>
            <w:bottom w:w="0" w:type="dxa"/>
            <w:right w:w="108" w:type="dxa"/>
          </w:tblCellMar>
        </w:tblPrEx>
        <w:tc>
          <w:tcPr>
            <w:tcW w:w="1180" w:type="dxa"/>
            <w:vMerge w:val="continue"/>
            <w:tcBorders>
              <w:left w:val="single" w:color="000000" w:sz="4" w:space="0"/>
              <w:right w:val="single" w:color="000000" w:sz="4" w:space="0"/>
            </w:tcBorders>
            <w:noWrap w:val="0"/>
            <w:vAlign w:val="center"/>
          </w:tcPr>
          <w:p w14:paraId="3C03DD0D">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044BE">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9C19A62">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内容导引</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34E65630">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各科室（部门）的名称、位置及指引标识、急诊“绿色通道”指引标识等</w:t>
            </w:r>
          </w:p>
        </w:tc>
      </w:tr>
      <w:tr w14:paraId="6F37A8CB">
        <w:tblPrEx>
          <w:tblCellMar>
            <w:top w:w="0" w:type="dxa"/>
            <w:left w:w="108" w:type="dxa"/>
            <w:bottom w:w="0" w:type="dxa"/>
            <w:right w:w="108" w:type="dxa"/>
          </w:tblCellMar>
        </w:tblPrEx>
        <w:tc>
          <w:tcPr>
            <w:tcW w:w="1180" w:type="dxa"/>
            <w:vMerge w:val="continue"/>
            <w:tcBorders>
              <w:left w:val="single" w:color="000000" w:sz="4" w:space="0"/>
              <w:right w:val="single" w:color="000000" w:sz="4" w:space="0"/>
            </w:tcBorders>
            <w:noWrap w:val="0"/>
            <w:vAlign w:val="center"/>
          </w:tcPr>
          <w:p w14:paraId="5CE05234">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2EF63">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27C8B3C">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公卫措施</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6732BF2">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公共卫生预防控制相关信息，落实政府应急处置措施的相关信息等</w:t>
            </w:r>
          </w:p>
        </w:tc>
      </w:tr>
      <w:tr w14:paraId="45DE38F9">
        <w:tblPrEx>
          <w:tblCellMar>
            <w:top w:w="0" w:type="dxa"/>
            <w:left w:w="108" w:type="dxa"/>
            <w:bottom w:w="0" w:type="dxa"/>
            <w:right w:w="108" w:type="dxa"/>
          </w:tblCellMar>
        </w:tblPrEx>
        <w:tc>
          <w:tcPr>
            <w:tcW w:w="1180" w:type="dxa"/>
            <w:vMerge w:val="continue"/>
            <w:tcBorders>
              <w:left w:val="single" w:color="000000" w:sz="4" w:space="0"/>
              <w:right w:val="single" w:color="000000" w:sz="4" w:space="0"/>
            </w:tcBorders>
            <w:noWrap w:val="0"/>
            <w:vAlign w:val="center"/>
          </w:tcPr>
          <w:p w14:paraId="387DFBF8">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30AEA">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EC9AC6A">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安全警示</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2D95960">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服务场所安全（防火、防盗、安检等）警示标识及危险提示标志等</w:t>
            </w:r>
          </w:p>
        </w:tc>
      </w:tr>
      <w:tr w14:paraId="3325B3E6">
        <w:tblPrEx>
          <w:tblCellMar>
            <w:top w:w="0" w:type="dxa"/>
            <w:left w:w="108" w:type="dxa"/>
            <w:bottom w:w="0" w:type="dxa"/>
            <w:right w:w="108" w:type="dxa"/>
          </w:tblCellMar>
        </w:tblPrEx>
        <w:tc>
          <w:tcPr>
            <w:tcW w:w="1180" w:type="dxa"/>
            <w:vMerge w:val="continue"/>
            <w:tcBorders>
              <w:left w:val="single" w:color="000000" w:sz="4" w:space="0"/>
              <w:bottom w:val="single" w:color="000000" w:sz="4" w:space="0"/>
              <w:right w:val="single" w:color="000000" w:sz="4" w:space="0"/>
            </w:tcBorders>
            <w:noWrap w:val="0"/>
            <w:vAlign w:val="center"/>
          </w:tcPr>
          <w:p w14:paraId="0F5AE733">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9B908">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4DBB6C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应急指引</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E0A837D">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突发事件的应急疏散和安全通道路线、指引标牌、路线等</w:t>
            </w:r>
          </w:p>
        </w:tc>
      </w:tr>
      <w:tr w14:paraId="7C18E1FB">
        <w:tblPrEx>
          <w:tblCellMar>
            <w:top w:w="0" w:type="dxa"/>
            <w:left w:w="108" w:type="dxa"/>
            <w:bottom w:w="0" w:type="dxa"/>
            <w:right w:w="108" w:type="dxa"/>
          </w:tblCellMar>
        </w:tblPrEx>
        <w:tc>
          <w:tcPr>
            <w:tcW w:w="11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5FC59">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D32C2">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07E0632">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服务时间</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7F13FA9">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门诊、急诊服务时间（含节假日），病房探视时间及各项服务的办理时间等</w:t>
            </w:r>
          </w:p>
        </w:tc>
      </w:tr>
      <w:tr w14:paraId="6FBD3CB0">
        <w:tblPrEx>
          <w:tblCellMar>
            <w:top w:w="0" w:type="dxa"/>
            <w:left w:w="108" w:type="dxa"/>
            <w:bottom w:w="0" w:type="dxa"/>
            <w:right w:w="108" w:type="dxa"/>
          </w:tblCellMar>
        </w:tblPrEx>
        <w:trPr>
          <w:trHeight w:val="90"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0BA08">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CC5C1">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1B1E355">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专业介绍</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3AEA930F">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专业方向，临床、检验、检查等专业服务项目名称及特色服务的相关内容等</w:t>
            </w:r>
          </w:p>
        </w:tc>
      </w:tr>
      <w:tr w14:paraId="7AC0B423">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09FA5">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2A466">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3B8E38F">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就诊须知</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3FF9A8B">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门诊、急诊就诊流程、就诊期间应知晓的相关事务、注意事项及应遵守的规章制度等</w:t>
            </w:r>
          </w:p>
        </w:tc>
      </w:tr>
      <w:tr w14:paraId="5B7E4F3F">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953F7">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25E46">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6C7F45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住院须知</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FEB67CA">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办理住院的手续及流程、住院期间应知晓的相关事务、注意事项及应遵守的规章制度等</w:t>
            </w:r>
          </w:p>
        </w:tc>
      </w:tr>
      <w:tr w14:paraId="12AACD7C">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F6EF6">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1EF7C">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B7149F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预约诊疗</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40B545C9">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需要或者可以预约的挂号、诊疗、临床检验、检查等的预约途径、流程、方法及注意事项等</w:t>
            </w:r>
          </w:p>
        </w:tc>
      </w:tr>
      <w:tr w14:paraId="0D715E44">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3589C">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E5BC0">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0099104">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检验检查</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D8AD740">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进行临床检验、超声、影像学等辅助检查的流程、须知、注意事项，报告获取时间及方式等</w:t>
            </w:r>
          </w:p>
        </w:tc>
      </w:tr>
      <w:tr w14:paraId="31E7A00A">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BC9F">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293E4">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5DA21AB">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分级诊疗</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666AF2E">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分级诊疗的双向转诊服务内容、机构、流程、联系方式等；医联体业务合作的医疗卫生服务机构、专家介绍、服务内容、流程、联系方式等</w:t>
            </w:r>
          </w:p>
        </w:tc>
      </w:tr>
      <w:tr w14:paraId="05EAEF95">
        <w:tblPrEx>
          <w:tblCellMar>
            <w:top w:w="0" w:type="dxa"/>
            <w:left w:w="108" w:type="dxa"/>
            <w:bottom w:w="0" w:type="dxa"/>
            <w:right w:w="108" w:type="dxa"/>
          </w:tblCellMar>
        </w:tblPrEx>
        <w:trPr>
          <w:trHeight w:val="535"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2C204">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E4ABF">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2A8A7E1">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远程医疗</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B87B1CE">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远程医疗、互联网医疗服务项目、流程、收费等</w:t>
            </w:r>
          </w:p>
        </w:tc>
      </w:tr>
      <w:tr w14:paraId="5329A4AF">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DB76E">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C59F1">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E2950FE">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社区服务</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1510232">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基本公共卫生服务项目、上门服务项目等服务流程、内容、联系方式等</w:t>
            </w:r>
          </w:p>
        </w:tc>
      </w:tr>
      <w:tr w14:paraId="52ECB549">
        <w:tblPrEx>
          <w:tblCellMar>
            <w:top w:w="0" w:type="dxa"/>
            <w:left w:w="108" w:type="dxa"/>
            <w:bottom w:w="0" w:type="dxa"/>
            <w:right w:w="108" w:type="dxa"/>
          </w:tblCellMar>
        </w:tblPrEx>
        <w:trPr>
          <w:trHeight w:val="645"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DD0B4">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523E1">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1663998">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特需诊疗</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7EAB156">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特需诊疗服务项目相关信息和导引</w:t>
            </w:r>
          </w:p>
        </w:tc>
      </w:tr>
      <w:tr w14:paraId="6D242039">
        <w:tblPrEx>
          <w:tblCellMar>
            <w:top w:w="0" w:type="dxa"/>
            <w:left w:w="108" w:type="dxa"/>
            <w:bottom w:w="0" w:type="dxa"/>
            <w:right w:w="108" w:type="dxa"/>
          </w:tblCellMar>
        </w:tblPrEx>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EC20F">
            <w:pPr>
              <w:spacing w:line="44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298ED">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4D5AFCF">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临床研究</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1A44723">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开展临床试验、临床研究项目及知情同意、不得收费等有关要求</w:t>
            </w:r>
          </w:p>
        </w:tc>
      </w:tr>
      <w:tr w14:paraId="01D5F65F">
        <w:tblPrEx>
          <w:tblCellMar>
            <w:top w:w="0" w:type="dxa"/>
            <w:left w:w="108" w:type="dxa"/>
            <w:bottom w:w="0" w:type="dxa"/>
            <w:right w:w="108" w:type="dxa"/>
          </w:tblCellMar>
        </w:tblPrEx>
        <w:trPr>
          <w:trHeight w:val="695"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A74FC">
            <w:pPr>
              <w:spacing w:line="440" w:lineRule="exact"/>
              <w:jc w:val="center"/>
              <w:rPr>
                <w:rFonts w:hint="default" w:ascii="Times New Roman" w:hAnsi="Times New Roman" w:eastAsia="方正仿宋_GBK" w:cs="Times New Roman"/>
                <w:sz w:val="24"/>
              </w:rPr>
            </w:pPr>
          </w:p>
        </w:tc>
        <w:tc>
          <w:tcPr>
            <w:tcW w:w="1208" w:type="dxa"/>
            <w:vMerge w:val="restart"/>
            <w:tcBorders>
              <w:top w:val="single" w:color="000000" w:sz="4" w:space="0"/>
              <w:left w:val="single" w:color="000000" w:sz="4" w:space="0"/>
              <w:right w:val="single" w:color="000000" w:sz="4" w:space="0"/>
            </w:tcBorders>
            <w:noWrap w:val="0"/>
            <w:vAlign w:val="center"/>
          </w:tcPr>
          <w:p w14:paraId="295C57E7">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行风与投诉</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F7E6ED3">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4CF6871E">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6F145E22">
        <w:tblPrEx>
          <w:tblCellMar>
            <w:top w:w="0" w:type="dxa"/>
            <w:left w:w="108" w:type="dxa"/>
            <w:bottom w:w="0" w:type="dxa"/>
            <w:right w:w="108" w:type="dxa"/>
          </w:tblCellMar>
        </w:tblPrEx>
        <w:trPr>
          <w:trHeight w:val="595"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8B27F">
            <w:pPr>
              <w:spacing w:line="440" w:lineRule="exact"/>
              <w:jc w:val="center"/>
              <w:rPr>
                <w:rFonts w:hint="default" w:ascii="Times New Roman" w:hAnsi="Times New Roman" w:eastAsia="方正仿宋_GBK" w:cs="Times New Roman"/>
                <w:sz w:val="24"/>
              </w:rPr>
            </w:pPr>
          </w:p>
        </w:tc>
        <w:tc>
          <w:tcPr>
            <w:tcW w:w="1208" w:type="dxa"/>
            <w:vMerge w:val="continue"/>
            <w:tcBorders>
              <w:left w:val="single" w:color="000000" w:sz="4" w:space="0"/>
              <w:right w:val="single" w:color="000000" w:sz="4" w:space="0"/>
            </w:tcBorders>
            <w:noWrap w:val="0"/>
            <w:vAlign w:val="center"/>
          </w:tcPr>
          <w:p w14:paraId="74D90A61">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B62E83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CDB90B9">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行风建设及廉洁从业九项准则相关规定</w:t>
            </w:r>
          </w:p>
        </w:tc>
      </w:tr>
      <w:tr w14:paraId="3A6F1856">
        <w:tblPrEx>
          <w:tblCellMar>
            <w:top w:w="0" w:type="dxa"/>
            <w:left w:w="108" w:type="dxa"/>
            <w:bottom w:w="0" w:type="dxa"/>
            <w:right w:w="108" w:type="dxa"/>
          </w:tblCellMar>
        </w:tblPrEx>
        <w:trPr>
          <w:trHeight w:val="735" w:hRule="atLeast"/>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19AFE">
            <w:pPr>
              <w:spacing w:line="440" w:lineRule="exact"/>
              <w:jc w:val="center"/>
              <w:rPr>
                <w:rFonts w:hint="default" w:ascii="Times New Roman" w:hAnsi="Times New Roman" w:eastAsia="方正仿宋_GBK" w:cs="Times New Roman"/>
                <w:sz w:val="24"/>
              </w:rPr>
            </w:pPr>
          </w:p>
        </w:tc>
        <w:tc>
          <w:tcPr>
            <w:tcW w:w="1208" w:type="dxa"/>
            <w:vMerge w:val="continue"/>
            <w:tcBorders>
              <w:left w:val="single" w:color="000000" w:sz="4" w:space="0"/>
              <w:bottom w:val="single" w:color="000000" w:sz="4" w:space="0"/>
              <w:right w:val="single" w:color="000000" w:sz="4" w:space="0"/>
            </w:tcBorders>
            <w:noWrap w:val="0"/>
            <w:vAlign w:val="center"/>
          </w:tcPr>
          <w:p w14:paraId="7F743068">
            <w:pPr>
              <w:spacing w:line="44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8826246">
            <w:pPr>
              <w:spacing w:line="44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依法执业自查</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7E06D70">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《医疗机构依法执业承诺书》等</w:t>
            </w:r>
          </w:p>
        </w:tc>
      </w:tr>
      <w:tr w14:paraId="3EAB10CC">
        <w:tblPrEx>
          <w:tblCellMar>
            <w:top w:w="0" w:type="dxa"/>
            <w:left w:w="108" w:type="dxa"/>
            <w:bottom w:w="0" w:type="dxa"/>
            <w:right w:w="108" w:type="dxa"/>
          </w:tblCellMar>
        </w:tblPrEx>
        <w:tc>
          <w:tcPr>
            <w:tcW w:w="1180" w:type="dxa"/>
            <w:vMerge w:val="restart"/>
            <w:tcBorders>
              <w:top w:val="single" w:color="000000" w:sz="4" w:space="0"/>
              <w:left w:val="single" w:color="000000" w:sz="4" w:space="0"/>
              <w:right w:val="single" w:color="000000" w:sz="4" w:space="0"/>
            </w:tcBorders>
            <w:noWrap w:val="0"/>
            <w:vAlign w:val="center"/>
          </w:tcPr>
          <w:p w14:paraId="5978C01E">
            <w:pPr>
              <w:spacing w:line="4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08" w:type="dxa"/>
            <w:vMerge w:val="restart"/>
            <w:tcBorders>
              <w:top w:val="single" w:color="000000" w:sz="4" w:space="0"/>
              <w:left w:val="single" w:color="000000" w:sz="4" w:space="0"/>
              <w:right w:val="single" w:color="000000" w:sz="4" w:space="0"/>
            </w:tcBorders>
            <w:noWrap w:val="0"/>
            <w:vAlign w:val="center"/>
          </w:tcPr>
          <w:p w14:paraId="5E864A4E">
            <w:pPr>
              <w:spacing w:line="4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行风与投诉</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60C4546">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医疗秩序</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D655F3F">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为维护正常医疗秩序患者应当遵守的相关法律、法规、规定及注意事项等</w:t>
            </w:r>
          </w:p>
        </w:tc>
      </w:tr>
      <w:tr w14:paraId="1FBA2BFF">
        <w:tblPrEx>
          <w:tblCellMar>
            <w:top w:w="0" w:type="dxa"/>
            <w:left w:w="108" w:type="dxa"/>
            <w:bottom w:w="0" w:type="dxa"/>
            <w:right w:w="108" w:type="dxa"/>
          </w:tblCellMar>
        </w:tblPrEx>
        <w:trPr>
          <w:trHeight w:val="610" w:hRule="atLeast"/>
        </w:trPr>
        <w:tc>
          <w:tcPr>
            <w:tcW w:w="1180" w:type="dxa"/>
            <w:vMerge w:val="continue"/>
            <w:tcBorders>
              <w:left w:val="single" w:color="000000" w:sz="4" w:space="0"/>
              <w:right w:val="single" w:color="000000" w:sz="4" w:space="0"/>
            </w:tcBorders>
            <w:noWrap w:val="0"/>
            <w:vAlign w:val="center"/>
          </w:tcPr>
          <w:p w14:paraId="0D1546CE">
            <w:pPr>
              <w:spacing w:line="480" w:lineRule="exact"/>
              <w:jc w:val="center"/>
              <w:rPr>
                <w:rFonts w:hint="default" w:ascii="Times New Roman" w:hAnsi="Times New Roman" w:eastAsia="方正仿宋_GBK" w:cs="Times New Roman"/>
                <w:sz w:val="24"/>
              </w:rPr>
            </w:pPr>
          </w:p>
        </w:tc>
        <w:tc>
          <w:tcPr>
            <w:tcW w:w="1208" w:type="dxa"/>
            <w:vMerge w:val="continue"/>
            <w:tcBorders>
              <w:left w:val="single" w:color="000000" w:sz="4" w:space="0"/>
              <w:right w:val="single" w:color="000000" w:sz="4" w:space="0"/>
            </w:tcBorders>
            <w:noWrap w:val="0"/>
            <w:vAlign w:val="center"/>
          </w:tcPr>
          <w:p w14:paraId="62DE429C">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5453A43">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4838BFC">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151A6657">
        <w:tblPrEx>
          <w:tblCellMar>
            <w:top w:w="0" w:type="dxa"/>
            <w:left w:w="108" w:type="dxa"/>
            <w:bottom w:w="0" w:type="dxa"/>
            <w:right w:w="108" w:type="dxa"/>
          </w:tblCellMar>
        </w:tblPrEx>
        <w:tc>
          <w:tcPr>
            <w:tcW w:w="1180" w:type="dxa"/>
            <w:vMerge w:val="continue"/>
            <w:tcBorders>
              <w:left w:val="single" w:color="000000" w:sz="4" w:space="0"/>
              <w:right w:val="single" w:color="000000" w:sz="4" w:space="0"/>
            </w:tcBorders>
            <w:noWrap w:val="0"/>
            <w:vAlign w:val="center"/>
          </w:tcPr>
          <w:p w14:paraId="3B15331E">
            <w:pPr>
              <w:spacing w:line="480" w:lineRule="exact"/>
              <w:jc w:val="center"/>
              <w:rPr>
                <w:rFonts w:hint="default" w:ascii="Times New Roman" w:hAnsi="Times New Roman" w:eastAsia="方正仿宋_GBK" w:cs="Times New Roman"/>
                <w:sz w:val="24"/>
              </w:rPr>
            </w:pPr>
          </w:p>
        </w:tc>
        <w:tc>
          <w:tcPr>
            <w:tcW w:w="1208" w:type="dxa"/>
            <w:vMerge w:val="continue"/>
            <w:tcBorders>
              <w:left w:val="single" w:color="000000" w:sz="4" w:space="0"/>
              <w:bottom w:val="single" w:color="000000" w:sz="4" w:space="0"/>
              <w:right w:val="single" w:color="000000" w:sz="4" w:space="0"/>
            </w:tcBorders>
            <w:noWrap w:val="0"/>
            <w:vAlign w:val="center"/>
          </w:tcPr>
          <w:p w14:paraId="50D3EE9A">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5018FB05">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3A9D8FC">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解决医疗纠纷的合法途径以及相关部门（如医调委）地点、联系方式等</w:t>
            </w:r>
          </w:p>
        </w:tc>
      </w:tr>
      <w:tr w14:paraId="2DBF9E10">
        <w:tblPrEx>
          <w:tblCellMar>
            <w:top w:w="0" w:type="dxa"/>
            <w:left w:w="108" w:type="dxa"/>
            <w:bottom w:w="0" w:type="dxa"/>
            <w:right w:w="108" w:type="dxa"/>
          </w:tblCellMar>
        </w:tblPrEx>
        <w:trPr>
          <w:trHeight w:val="715" w:hRule="atLeast"/>
        </w:trPr>
        <w:tc>
          <w:tcPr>
            <w:tcW w:w="1180" w:type="dxa"/>
            <w:vMerge w:val="continue"/>
            <w:tcBorders>
              <w:left w:val="single" w:color="000000" w:sz="4" w:space="0"/>
              <w:right w:val="single" w:color="000000" w:sz="4" w:space="0"/>
            </w:tcBorders>
            <w:noWrap w:val="0"/>
            <w:vAlign w:val="center"/>
          </w:tcPr>
          <w:p w14:paraId="509B210B">
            <w:pPr>
              <w:spacing w:line="480" w:lineRule="exact"/>
              <w:jc w:val="center"/>
              <w:rPr>
                <w:rFonts w:hint="default" w:ascii="Times New Roman" w:hAnsi="Times New Roman" w:eastAsia="方正仿宋_GBK" w:cs="Times New Roman"/>
                <w:sz w:val="24"/>
              </w:rPr>
            </w:pP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4815C">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E94E9C3">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健康科普</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0D45F53">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健康保健及疾病防治、康复等方面的科普知识</w:t>
            </w:r>
          </w:p>
        </w:tc>
      </w:tr>
      <w:tr w14:paraId="4199B187">
        <w:tblPrEx>
          <w:tblCellMar>
            <w:top w:w="0" w:type="dxa"/>
            <w:left w:w="108" w:type="dxa"/>
            <w:bottom w:w="0" w:type="dxa"/>
            <w:right w:w="108" w:type="dxa"/>
          </w:tblCellMar>
        </w:tblPrEx>
        <w:trPr>
          <w:trHeight w:val="580" w:hRule="atLeast"/>
        </w:trPr>
        <w:tc>
          <w:tcPr>
            <w:tcW w:w="1180" w:type="dxa"/>
            <w:vMerge w:val="continue"/>
            <w:tcBorders>
              <w:left w:val="single" w:color="000000" w:sz="4" w:space="0"/>
              <w:right w:val="single" w:color="000000" w:sz="4" w:space="0"/>
            </w:tcBorders>
            <w:noWrap w:val="0"/>
            <w:vAlign w:val="center"/>
          </w:tcPr>
          <w:p w14:paraId="52BD1BE8">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CC97B">
            <w:pPr>
              <w:spacing w:line="480" w:lineRule="exact"/>
              <w:jc w:val="center"/>
              <w:rPr>
                <w:rFonts w:hint="default" w:ascii="Times New Roman" w:hAnsi="Times New Roman" w:eastAsia="方正仿宋_GBK" w:cs="Times New Roman"/>
                <w:sz w:val="24"/>
              </w:rPr>
            </w:pPr>
          </w:p>
        </w:tc>
        <w:tc>
          <w:tcPr>
            <w:tcW w:w="13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929578">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ABA3516">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开展健康讲座等健康教育活动时间、内容、地点</w:t>
            </w:r>
          </w:p>
        </w:tc>
      </w:tr>
      <w:tr w14:paraId="3CCAFC97">
        <w:tblPrEx>
          <w:tblCellMar>
            <w:top w:w="0" w:type="dxa"/>
            <w:left w:w="108" w:type="dxa"/>
            <w:bottom w:w="0" w:type="dxa"/>
            <w:right w:w="108" w:type="dxa"/>
          </w:tblCellMar>
        </w:tblPrEx>
        <w:trPr>
          <w:trHeight w:val="565" w:hRule="atLeast"/>
        </w:trPr>
        <w:tc>
          <w:tcPr>
            <w:tcW w:w="1180" w:type="dxa"/>
            <w:vMerge w:val="continue"/>
            <w:tcBorders>
              <w:left w:val="single" w:color="000000" w:sz="4" w:space="0"/>
              <w:right w:val="single" w:color="000000" w:sz="4" w:space="0"/>
            </w:tcBorders>
            <w:noWrap w:val="0"/>
            <w:vAlign w:val="center"/>
          </w:tcPr>
          <w:p w14:paraId="0851433A">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F81C3">
            <w:pPr>
              <w:spacing w:line="480" w:lineRule="exact"/>
              <w:jc w:val="center"/>
              <w:rPr>
                <w:rFonts w:hint="default" w:ascii="Times New Roman" w:hAnsi="Times New Roman" w:eastAsia="方正仿宋_GBK" w:cs="Times New Roman"/>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F4EA3">
            <w:pPr>
              <w:spacing w:line="480" w:lineRule="exact"/>
              <w:jc w:val="center"/>
              <w:rPr>
                <w:rFonts w:hint="default" w:ascii="Times New Roman" w:hAnsi="Times New Roman" w:eastAsia="方正仿宋_GBK" w:cs="Times New Roman"/>
                <w:sz w:val="24"/>
              </w:rPr>
            </w:pP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9F1D930">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患者健康教育制度及流程等</w:t>
            </w:r>
          </w:p>
        </w:tc>
      </w:tr>
      <w:tr w14:paraId="79DC6C72">
        <w:tblPrEx>
          <w:tblCellMar>
            <w:top w:w="0" w:type="dxa"/>
            <w:left w:w="108" w:type="dxa"/>
            <w:bottom w:w="0" w:type="dxa"/>
            <w:right w:w="108" w:type="dxa"/>
          </w:tblCellMar>
        </w:tblPrEx>
        <w:trPr>
          <w:trHeight w:val="640" w:hRule="atLeast"/>
        </w:trPr>
        <w:tc>
          <w:tcPr>
            <w:tcW w:w="1180" w:type="dxa"/>
            <w:vMerge w:val="continue"/>
            <w:tcBorders>
              <w:left w:val="single" w:color="000000" w:sz="4" w:space="0"/>
              <w:right w:val="single" w:color="000000" w:sz="4" w:space="0"/>
            </w:tcBorders>
            <w:noWrap w:val="0"/>
            <w:vAlign w:val="center"/>
          </w:tcPr>
          <w:p w14:paraId="1ECF6153">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B9936">
            <w:pPr>
              <w:spacing w:line="480" w:lineRule="exact"/>
              <w:jc w:val="center"/>
              <w:rPr>
                <w:rFonts w:hint="default" w:ascii="Times New Roman" w:hAnsi="Times New Roman" w:eastAsia="方正仿宋_GBK" w:cs="Times New Roman"/>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E8CEC">
            <w:pPr>
              <w:spacing w:line="480" w:lineRule="exact"/>
              <w:jc w:val="center"/>
              <w:rPr>
                <w:rFonts w:hint="default" w:ascii="Times New Roman" w:hAnsi="Times New Roman" w:eastAsia="方正仿宋_GBK" w:cs="Times New Roman"/>
                <w:sz w:val="24"/>
              </w:rPr>
            </w:pP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1ED883A">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无烟医疗卫生机构建设制度及管理办法</w:t>
            </w:r>
          </w:p>
        </w:tc>
      </w:tr>
      <w:tr w14:paraId="3FA42DB2">
        <w:tblPrEx>
          <w:tblCellMar>
            <w:top w:w="0" w:type="dxa"/>
            <w:left w:w="108" w:type="dxa"/>
            <w:bottom w:w="0" w:type="dxa"/>
            <w:right w:w="108" w:type="dxa"/>
          </w:tblCellMar>
        </w:tblPrEx>
        <w:tc>
          <w:tcPr>
            <w:tcW w:w="1180" w:type="dxa"/>
            <w:vMerge w:val="continue"/>
            <w:tcBorders>
              <w:left w:val="single" w:color="000000" w:sz="4" w:space="0"/>
              <w:right w:val="single" w:color="000000" w:sz="4" w:space="0"/>
            </w:tcBorders>
            <w:noWrap w:val="0"/>
            <w:vAlign w:val="center"/>
          </w:tcPr>
          <w:p w14:paraId="12A7A0B4">
            <w:pPr>
              <w:spacing w:line="480" w:lineRule="exact"/>
              <w:jc w:val="center"/>
              <w:rPr>
                <w:rFonts w:hint="default" w:ascii="Times New Roman" w:hAnsi="Times New Roman" w:eastAsia="方正仿宋_GBK" w:cs="Times New Roman"/>
                <w:sz w:val="24"/>
              </w:rPr>
            </w:pP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293E8">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415E45C2">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1A0ADD2">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3A4535B4">
        <w:tblPrEx>
          <w:tblCellMar>
            <w:top w:w="0" w:type="dxa"/>
            <w:left w:w="108" w:type="dxa"/>
            <w:bottom w:w="0" w:type="dxa"/>
            <w:right w:w="108" w:type="dxa"/>
          </w:tblCellMar>
        </w:tblPrEx>
        <w:tc>
          <w:tcPr>
            <w:tcW w:w="1180" w:type="dxa"/>
            <w:vMerge w:val="continue"/>
            <w:tcBorders>
              <w:left w:val="single" w:color="000000" w:sz="4" w:space="0"/>
              <w:right w:val="single" w:color="000000" w:sz="4" w:space="0"/>
            </w:tcBorders>
            <w:noWrap w:val="0"/>
            <w:vAlign w:val="center"/>
          </w:tcPr>
          <w:p w14:paraId="586A64D4">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2BA27">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7AADC397">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特殊人群</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72A0D7B">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军人、残疾人、老年人等特殊人群优先服务窗口标识等</w:t>
            </w:r>
          </w:p>
        </w:tc>
      </w:tr>
      <w:tr w14:paraId="55173768">
        <w:tblPrEx>
          <w:tblCellMar>
            <w:top w:w="0" w:type="dxa"/>
            <w:left w:w="108" w:type="dxa"/>
            <w:bottom w:w="0" w:type="dxa"/>
            <w:right w:w="108" w:type="dxa"/>
          </w:tblCellMar>
        </w:tblPrEx>
        <w:trPr>
          <w:trHeight w:val="535" w:hRule="atLeast"/>
        </w:trPr>
        <w:tc>
          <w:tcPr>
            <w:tcW w:w="1180" w:type="dxa"/>
            <w:vMerge w:val="continue"/>
            <w:tcBorders>
              <w:left w:val="single" w:color="000000" w:sz="4" w:space="0"/>
              <w:right w:val="single" w:color="000000" w:sz="4" w:space="0"/>
            </w:tcBorders>
            <w:noWrap w:val="0"/>
            <w:vAlign w:val="center"/>
          </w:tcPr>
          <w:p w14:paraId="2DF5E363">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897EA">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481AD18">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收费查询</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126B9B5">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查询的方法、流程、地点和导引路线等</w:t>
            </w:r>
          </w:p>
        </w:tc>
      </w:tr>
      <w:tr w14:paraId="6257F4A3">
        <w:tblPrEx>
          <w:tblCellMar>
            <w:top w:w="0" w:type="dxa"/>
            <w:left w:w="108" w:type="dxa"/>
            <w:bottom w:w="0" w:type="dxa"/>
            <w:right w:w="108" w:type="dxa"/>
          </w:tblCellMar>
        </w:tblPrEx>
        <w:trPr>
          <w:trHeight w:val="550" w:hRule="atLeast"/>
        </w:trPr>
        <w:tc>
          <w:tcPr>
            <w:tcW w:w="1180" w:type="dxa"/>
            <w:vMerge w:val="continue"/>
            <w:tcBorders>
              <w:left w:val="single" w:color="000000" w:sz="4" w:space="0"/>
              <w:right w:val="single" w:color="000000" w:sz="4" w:space="0"/>
            </w:tcBorders>
            <w:noWrap w:val="0"/>
            <w:vAlign w:val="center"/>
          </w:tcPr>
          <w:p w14:paraId="44671757">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63147">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C52E143">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医保服务</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3CDDF11C">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医保支付、报销流程、地点、导引等</w:t>
            </w:r>
          </w:p>
        </w:tc>
      </w:tr>
      <w:tr w14:paraId="7E4A1946">
        <w:tblPrEx>
          <w:tblCellMar>
            <w:top w:w="0" w:type="dxa"/>
            <w:left w:w="108" w:type="dxa"/>
            <w:bottom w:w="0" w:type="dxa"/>
            <w:right w:w="108" w:type="dxa"/>
          </w:tblCellMar>
        </w:tblPrEx>
        <w:trPr>
          <w:trHeight w:val="550" w:hRule="atLeast"/>
        </w:trPr>
        <w:tc>
          <w:tcPr>
            <w:tcW w:w="1180" w:type="dxa"/>
            <w:vMerge w:val="continue"/>
            <w:tcBorders>
              <w:left w:val="single" w:color="000000" w:sz="4" w:space="0"/>
              <w:right w:val="single" w:color="000000" w:sz="4" w:space="0"/>
            </w:tcBorders>
            <w:noWrap w:val="0"/>
            <w:vAlign w:val="center"/>
          </w:tcPr>
          <w:p w14:paraId="5555C046">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E1589">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3637AA60">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复印病例</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3AFBE9F">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病历复印的流程、地点、导引路线和收费说明等</w:t>
            </w:r>
          </w:p>
        </w:tc>
      </w:tr>
      <w:tr w14:paraId="19ECFD2B">
        <w:tblPrEx>
          <w:tblCellMar>
            <w:top w:w="0" w:type="dxa"/>
            <w:left w:w="108" w:type="dxa"/>
            <w:bottom w:w="0" w:type="dxa"/>
            <w:right w:w="108" w:type="dxa"/>
          </w:tblCellMar>
        </w:tblPrEx>
        <w:trPr>
          <w:trHeight w:val="720" w:hRule="atLeast"/>
        </w:trPr>
        <w:tc>
          <w:tcPr>
            <w:tcW w:w="1180" w:type="dxa"/>
            <w:vMerge w:val="continue"/>
            <w:tcBorders>
              <w:left w:val="single" w:color="000000" w:sz="4" w:space="0"/>
              <w:bottom w:val="single" w:color="000000" w:sz="4" w:space="0"/>
              <w:right w:val="single" w:color="000000" w:sz="4" w:space="0"/>
            </w:tcBorders>
            <w:noWrap w:val="0"/>
            <w:vAlign w:val="center"/>
          </w:tcPr>
          <w:p w14:paraId="0BDEB61E">
            <w:pPr>
              <w:spacing w:line="480" w:lineRule="exact"/>
              <w:jc w:val="center"/>
              <w:rPr>
                <w:rFonts w:hint="default" w:ascii="Times New Roman" w:hAnsi="Times New Roman" w:eastAsia="方正仿宋_GBK" w:cs="Times New Roman"/>
                <w:sz w:val="24"/>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BE574">
            <w:pPr>
              <w:spacing w:line="480" w:lineRule="exact"/>
              <w:jc w:val="center"/>
              <w:rPr>
                <w:rFonts w:hint="default" w:ascii="Times New Roman" w:hAnsi="Times New Roman" w:eastAsia="方正仿宋_GBK" w:cs="Times New Roman"/>
                <w:sz w:val="24"/>
              </w:rPr>
            </w:pP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CD4AAC2">
            <w:pPr>
              <w:spacing w:line="4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F5FC73C">
            <w:pPr>
              <w:spacing w:line="4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r w14:paraId="780EEF85">
        <w:tblPrEx>
          <w:tblCellMar>
            <w:top w:w="0" w:type="dxa"/>
            <w:left w:w="108" w:type="dxa"/>
            <w:bottom w:w="0" w:type="dxa"/>
            <w:right w:w="108" w:type="dxa"/>
          </w:tblCellMar>
        </w:tblPrEx>
        <w:tc>
          <w:tcPr>
            <w:tcW w:w="8910" w:type="dxa"/>
            <w:gridSpan w:val="4"/>
            <w:tcBorders>
              <w:top w:val="single" w:color="000000" w:sz="4" w:space="0"/>
              <w:left w:val="single" w:color="000000" w:sz="4" w:space="0"/>
              <w:bottom w:val="single" w:color="000000" w:sz="4" w:space="0"/>
              <w:right w:val="single" w:color="000000" w:sz="4" w:space="0"/>
            </w:tcBorders>
            <w:noWrap w:val="0"/>
            <w:vAlign w:val="center"/>
          </w:tcPr>
          <w:p w14:paraId="76EB4D2B">
            <w:pPr>
              <w:spacing w:line="44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综合医院、中医医院、中西医结合医院、民族医医院、专科医院、康复医院、互联网医院等按照此目录执行；疗养院、护理院、护理站、临床检验中心、体检中心、医学检验实验室、病理诊断中心、医学影像诊断中心、血液透析中心、安宁疗护中心等其他检查、检验、诊断、治疗机构参照此目录执行，有相关信息的应主动公开。</w:t>
            </w:r>
          </w:p>
        </w:tc>
      </w:tr>
    </w:tbl>
    <w:p w14:paraId="4A42C02F">
      <w:pPr>
        <w:spacing w:line="560" w:lineRule="exact"/>
        <w:rPr>
          <w:rFonts w:hint="default" w:ascii="Times New Roman" w:hAnsi="Times New Roman" w:eastAsia="方正黑体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r>
        <w:rPr>
          <w:rFonts w:hint="default" w:ascii="Times New Roman" w:hAnsi="Times New Roman" w:eastAsia="方正黑体_GBK" w:cs="Times New Roman"/>
          <w:sz w:val="32"/>
          <w:szCs w:val="32"/>
          <w:shd w:val="clear" w:color="auto" w:fill="FFFFFF"/>
        </w:rPr>
        <w:t>附件2</w:t>
      </w:r>
    </w:p>
    <w:p w14:paraId="3E3F8A91">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基层医疗卫生机构信息公开基本目录</w:t>
      </w:r>
    </w:p>
    <w:tbl>
      <w:tblPr>
        <w:tblStyle w:val="7"/>
        <w:tblW w:w="0" w:type="auto"/>
        <w:jc w:val="center"/>
        <w:tblLayout w:type="fixed"/>
        <w:tblCellMar>
          <w:top w:w="0" w:type="dxa"/>
          <w:left w:w="108" w:type="dxa"/>
          <w:bottom w:w="0" w:type="dxa"/>
          <w:right w:w="108" w:type="dxa"/>
        </w:tblCellMar>
      </w:tblPr>
      <w:tblGrid>
        <w:gridCol w:w="1230"/>
        <w:gridCol w:w="1245"/>
        <w:gridCol w:w="1380"/>
        <w:gridCol w:w="5246"/>
      </w:tblGrid>
      <w:tr w14:paraId="5A170433">
        <w:tblPrEx>
          <w:tblCellMar>
            <w:top w:w="0" w:type="dxa"/>
            <w:left w:w="108" w:type="dxa"/>
            <w:bottom w:w="0" w:type="dxa"/>
            <w:right w:w="108" w:type="dxa"/>
          </w:tblCellMar>
        </w:tblPrEx>
        <w:trPr>
          <w:tblHeader/>
          <w:jc w:val="center"/>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303D067">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B5A009D">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3889FEA">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76B3127C">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6E622F23">
        <w:tblPrEx>
          <w:tblCellMar>
            <w:top w:w="0" w:type="dxa"/>
            <w:left w:w="108" w:type="dxa"/>
            <w:bottom w:w="0" w:type="dxa"/>
            <w:right w:w="108" w:type="dxa"/>
          </w:tblCellMar>
        </w:tblPrEx>
        <w:trPr>
          <w:jc w:val="center"/>
        </w:trPr>
        <w:tc>
          <w:tcPr>
            <w:tcW w:w="1230" w:type="dxa"/>
            <w:vMerge w:val="restart"/>
            <w:tcBorders>
              <w:top w:val="single" w:color="000000" w:sz="4" w:space="0"/>
              <w:left w:val="single" w:color="000000" w:sz="4" w:space="0"/>
              <w:bottom w:val="nil"/>
              <w:right w:val="single" w:color="000000" w:sz="4" w:space="0"/>
            </w:tcBorders>
            <w:noWrap w:val="0"/>
            <w:vAlign w:val="center"/>
          </w:tcPr>
          <w:p w14:paraId="1A5593B3">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46D26">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13593D1">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4DADBEB2">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《医疗机构执业许可证》、备案、诊疗科目及机构基本信息等</w:t>
            </w:r>
          </w:p>
        </w:tc>
      </w:tr>
      <w:tr w14:paraId="7A7D9C64">
        <w:tblPrEx>
          <w:tblCellMar>
            <w:top w:w="0" w:type="dxa"/>
            <w:left w:w="108" w:type="dxa"/>
            <w:bottom w:w="0" w:type="dxa"/>
            <w:right w:w="108" w:type="dxa"/>
          </w:tblCellMar>
        </w:tblPrEx>
        <w:trPr>
          <w:jc w:val="center"/>
        </w:trPr>
        <w:tc>
          <w:tcPr>
            <w:tcW w:w="1230" w:type="dxa"/>
            <w:vMerge w:val="continue"/>
            <w:tcBorders>
              <w:top w:val="single" w:color="000000" w:sz="4" w:space="0"/>
              <w:left w:val="single" w:color="000000" w:sz="4" w:space="0"/>
              <w:bottom w:val="nil"/>
              <w:right w:val="single" w:color="000000" w:sz="4" w:space="0"/>
            </w:tcBorders>
            <w:noWrap w:val="0"/>
            <w:vAlign w:val="center"/>
          </w:tcPr>
          <w:p w14:paraId="5EE3474E">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19006">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CCBF228">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32B9A6A">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医护、行政及后勤等人员标识：姓名、科室（部门）等</w:t>
            </w:r>
          </w:p>
        </w:tc>
      </w:tr>
      <w:tr w14:paraId="6A7A9EF0">
        <w:tblPrEx>
          <w:tblCellMar>
            <w:top w:w="0" w:type="dxa"/>
            <w:left w:w="108" w:type="dxa"/>
            <w:bottom w:w="0" w:type="dxa"/>
            <w:right w:w="108" w:type="dxa"/>
          </w:tblCellMar>
        </w:tblPrEx>
        <w:trPr>
          <w:jc w:val="center"/>
        </w:trPr>
        <w:tc>
          <w:tcPr>
            <w:tcW w:w="1230" w:type="dxa"/>
            <w:vMerge w:val="continue"/>
            <w:tcBorders>
              <w:top w:val="single" w:color="000000" w:sz="4" w:space="0"/>
              <w:left w:val="single" w:color="000000" w:sz="4" w:space="0"/>
              <w:bottom w:val="nil"/>
              <w:right w:val="single" w:color="000000" w:sz="4" w:space="0"/>
            </w:tcBorders>
            <w:noWrap w:val="0"/>
            <w:vAlign w:val="center"/>
          </w:tcPr>
          <w:p w14:paraId="742FA40B">
            <w:pPr>
              <w:spacing w:line="420" w:lineRule="exact"/>
              <w:jc w:val="center"/>
              <w:rPr>
                <w:rFonts w:hint="default" w:ascii="Times New Roman" w:hAnsi="Times New Roman" w:eastAsia="方正仿宋_GBK" w:cs="Times New Roman"/>
                <w:sz w:val="24"/>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1EA0B9">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准入许可</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B96875A">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设备准入</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1A8E1BEE">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大型医用设备配置许可等</w:t>
            </w:r>
          </w:p>
        </w:tc>
      </w:tr>
      <w:tr w14:paraId="1D75497D">
        <w:tblPrEx>
          <w:tblCellMar>
            <w:top w:w="0" w:type="dxa"/>
            <w:left w:w="108" w:type="dxa"/>
            <w:bottom w:w="0" w:type="dxa"/>
            <w:right w:w="108" w:type="dxa"/>
          </w:tblCellMar>
        </w:tblPrEx>
        <w:trPr>
          <w:jc w:val="center"/>
        </w:trPr>
        <w:tc>
          <w:tcPr>
            <w:tcW w:w="1230" w:type="dxa"/>
            <w:vMerge w:val="continue"/>
            <w:tcBorders>
              <w:top w:val="single" w:color="000000" w:sz="4" w:space="0"/>
              <w:left w:val="single" w:color="000000" w:sz="4" w:space="0"/>
              <w:bottom w:val="nil"/>
              <w:right w:val="single" w:color="000000" w:sz="4" w:space="0"/>
            </w:tcBorders>
            <w:noWrap w:val="0"/>
            <w:vAlign w:val="center"/>
          </w:tcPr>
          <w:p w14:paraId="3B8969FA">
            <w:pPr>
              <w:spacing w:line="420" w:lineRule="exact"/>
              <w:jc w:val="center"/>
              <w:rPr>
                <w:rFonts w:hint="default" w:ascii="Times New Roman" w:hAnsi="Times New Roman" w:eastAsia="方正仿宋_GBK" w:cs="Times New Roman"/>
                <w:sz w:val="24"/>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859F8">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EC64A4B">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68B92978">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医疗服务项目、价格及计价标准等</w:t>
            </w:r>
          </w:p>
        </w:tc>
      </w:tr>
      <w:tr w14:paraId="0BC9DBC0">
        <w:tblPrEx>
          <w:tblCellMar>
            <w:top w:w="0" w:type="dxa"/>
            <w:left w:w="108" w:type="dxa"/>
            <w:bottom w:w="0" w:type="dxa"/>
            <w:right w:w="108" w:type="dxa"/>
          </w:tblCellMar>
        </w:tblPrEx>
        <w:trPr>
          <w:jc w:val="center"/>
        </w:trPr>
        <w:tc>
          <w:tcPr>
            <w:tcW w:w="1230" w:type="dxa"/>
            <w:vMerge w:val="continue"/>
            <w:tcBorders>
              <w:top w:val="single" w:color="000000" w:sz="4" w:space="0"/>
              <w:left w:val="single" w:color="000000" w:sz="4" w:space="0"/>
              <w:bottom w:val="nil"/>
              <w:right w:val="single" w:color="000000" w:sz="4" w:space="0"/>
            </w:tcBorders>
            <w:noWrap w:val="0"/>
            <w:vAlign w:val="center"/>
          </w:tcPr>
          <w:p w14:paraId="00490312">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4D8B5">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E201A7A">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药品耗材</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03928CA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药品、医用耗材品规及价格等</w:t>
            </w:r>
          </w:p>
        </w:tc>
      </w:tr>
      <w:tr w14:paraId="1DD5DCC2">
        <w:tblPrEx>
          <w:tblCellMar>
            <w:top w:w="0" w:type="dxa"/>
            <w:left w:w="108" w:type="dxa"/>
            <w:bottom w:w="0" w:type="dxa"/>
            <w:right w:w="108" w:type="dxa"/>
          </w:tblCellMar>
        </w:tblPrEx>
        <w:trPr>
          <w:jc w:val="center"/>
        </w:trPr>
        <w:tc>
          <w:tcPr>
            <w:tcW w:w="1230" w:type="dxa"/>
            <w:vMerge w:val="restart"/>
            <w:tcBorders>
              <w:top w:val="single" w:color="000000" w:sz="4" w:space="0"/>
              <w:left w:val="single" w:color="000000" w:sz="4" w:space="0"/>
              <w:right w:val="single" w:color="000000" w:sz="4" w:space="0"/>
            </w:tcBorders>
            <w:noWrap w:val="0"/>
            <w:vAlign w:val="center"/>
          </w:tcPr>
          <w:p w14:paraId="27797F12">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30DE7">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环境导引</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1355AA0">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交通导引</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019DA1C0">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机构周边的公共交通线路，车辆入口与出口指示、院内停车场、院内行车指引、停车收费标识等</w:t>
            </w:r>
          </w:p>
        </w:tc>
      </w:tr>
      <w:tr w14:paraId="31A00A5A">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20D18E5E">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0DC7C">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E928AFE">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内容导引</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2DD4F59D">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各科室（部门）的名称、位置及指引标识、急诊“绿色通道”指引标识等</w:t>
            </w:r>
          </w:p>
        </w:tc>
      </w:tr>
      <w:tr w14:paraId="2575B4B9">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53EC1AA3">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F49BA">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8C109B1">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公卫措施</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1D8DC6BB">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公共卫生预防控制相关信息，落实政府应急处置措施的相关信息等</w:t>
            </w:r>
          </w:p>
        </w:tc>
      </w:tr>
      <w:tr w14:paraId="1CD9BDB4">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620B98B8">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95488">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E3D7D8F">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安全警示</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437B6069">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服务场所安全（防火、防盗、安检等）警示标识及危险提示标志等</w:t>
            </w:r>
          </w:p>
        </w:tc>
      </w:tr>
      <w:tr w14:paraId="4ABC896C">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3741083E">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80978">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40B5153">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应急指引</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248D7275">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突发事件的应急疏散和安全通道路线、指引标牌、路线等</w:t>
            </w:r>
          </w:p>
        </w:tc>
      </w:tr>
      <w:tr w14:paraId="7C3ABB93">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5C9E74EA">
            <w:pPr>
              <w:spacing w:line="420" w:lineRule="exact"/>
              <w:jc w:val="center"/>
              <w:rPr>
                <w:rFonts w:hint="default" w:ascii="Times New Roman" w:hAnsi="Times New Roman" w:eastAsia="方正仿宋_GBK" w:cs="Times New Roman"/>
                <w:sz w:val="24"/>
              </w:rPr>
            </w:pPr>
          </w:p>
        </w:tc>
        <w:tc>
          <w:tcPr>
            <w:tcW w:w="1245" w:type="dxa"/>
            <w:vMerge w:val="restart"/>
            <w:tcBorders>
              <w:top w:val="single" w:color="000000" w:sz="4" w:space="0"/>
              <w:left w:val="single" w:color="000000" w:sz="4" w:space="0"/>
              <w:right w:val="single" w:color="000000" w:sz="4" w:space="0"/>
            </w:tcBorders>
            <w:noWrap w:val="0"/>
            <w:vAlign w:val="center"/>
          </w:tcPr>
          <w:p w14:paraId="5D6E12C1">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4494635">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服务时间</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3C23DA64">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门诊、急诊服务时间（含节假日），病房探视时间及各项服务的办理时间等</w:t>
            </w:r>
          </w:p>
        </w:tc>
      </w:tr>
      <w:tr w14:paraId="3CEC4024">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5D3ADE44">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6AF63AD2">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AB902FD">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专业介绍</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60012A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专业方向，临床、检验、检查等专业服务项目名称及特色服务的相关内容等</w:t>
            </w:r>
          </w:p>
        </w:tc>
      </w:tr>
      <w:tr w14:paraId="0CEE9EB5">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66325BEB">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6B15C678">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20ED6B6">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就诊须知</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2292498">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门诊、急诊就诊流程、就诊期间应知晓的相关事务、注意事项及应遵守的规章制度等</w:t>
            </w:r>
          </w:p>
        </w:tc>
      </w:tr>
      <w:tr w14:paraId="0A7C1F64">
        <w:tblPrEx>
          <w:tblCellMar>
            <w:top w:w="0" w:type="dxa"/>
            <w:left w:w="108" w:type="dxa"/>
            <w:bottom w:w="0" w:type="dxa"/>
            <w:right w:w="108" w:type="dxa"/>
          </w:tblCellMar>
        </w:tblPrEx>
        <w:trPr>
          <w:jc w:val="center"/>
        </w:trPr>
        <w:tc>
          <w:tcPr>
            <w:tcW w:w="1230" w:type="dxa"/>
            <w:vMerge w:val="continue"/>
            <w:tcBorders>
              <w:left w:val="single" w:color="000000" w:sz="4" w:space="0"/>
              <w:bottom w:val="single" w:color="000000" w:sz="4" w:space="0"/>
              <w:right w:val="single" w:color="000000" w:sz="4" w:space="0"/>
            </w:tcBorders>
            <w:noWrap w:val="0"/>
            <w:vAlign w:val="center"/>
          </w:tcPr>
          <w:p w14:paraId="75F0C002">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bottom w:val="single" w:color="000000" w:sz="4" w:space="0"/>
              <w:right w:val="single" w:color="000000" w:sz="4" w:space="0"/>
            </w:tcBorders>
            <w:noWrap w:val="0"/>
            <w:vAlign w:val="center"/>
          </w:tcPr>
          <w:p w14:paraId="3D98643F">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0914DE2">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住院须知</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318AADD5">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办理住院的手续及流程、住院期间应知晓的相关事务、注意事项及应遵守的规章制度等</w:t>
            </w:r>
          </w:p>
        </w:tc>
      </w:tr>
      <w:tr w14:paraId="111BDDE4">
        <w:tblPrEx>
          <w:tblCellMar>
            <w:top w:w="0" w:type="dxa"/>
            <w:left w:w="108" w:type="dxa"/>
            <w:bottom w:w="0" w:type="dxa"/>
            <w:right w:w="108" w:type="dxa"/>
          </w:tblCellMar>
        </w:tblPrEx>
        <w:trPr>
          <w:jc w:val="center"/>
        </w:trPr>
        <w:tc>
          <w:tcPr>
            <w:tcW w:w="1230" w:type="dxa"/>
            <w:vMerge w:val="restart"/>
            <w:tcBorders>
              <w:top w:val="single" w:color="000000" w:sz="4" w:space="0"/>
              <w:left w:val="single" w:color="000000" w:sz="4" w:space="0"/>
              <w:right w:val="single" w:color="000000" w:sz="4" w:space="0"/>
            </w:tcBorders>
            <w:noWrap w:val="0"/>
            <w:vAlign w:val="center"/>
          </w:tcPr>
          <w:p w14:paraId="595BD53B">
            <w:pPr>
              <w:spacing w:line="4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45" w:type="dxa"/>
            <w:vMerge w:val="restart"/>
            <w:tcBorders>
              <w:top w:val="single" w:color="000000" w:sz="4" w:space="0"/>
              <w:left w:val="single" w:color="000000" w:sz="4" w:space="0"/>
              <w:right w:val="single" w:color="000000" w:sz="4" w:space="0"/>
            </w:tcBorders>
            <w:noWrap w:val="0"/>
            <w:vAlign w:val="center"/>
          </w:tcPr>
          <w:p w14:paraId="022AA854">
            <w:pPr>
              <w:spacing w:line="4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E940757">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预约诊疗</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670C761">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需要或者可以预约的挂号、诊疗、临床检验等的预约途径、流程、方法及注意事项等</w:t>
            </w:r>
          </w:p>
        </w:tc>
      </w:tr>
      <w:tr w14:paraId="6BF19E08">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6E4B49EA">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00963B5D">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BFF3DA8">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检验检查</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D7F648D">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进行临床检验、超声影像等辅助检查的流程、须知、注意事项，报告获取时间及方式等</w:t>
            </w:r>
          </w:p>
        </w:tc>
      </w:tr>
      <w:tr w14:paraId="0FF615F4">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5D25867D">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76DAE0E0">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F799C4B">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分级诊疗</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64353A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与本机构建立双向转诊关系的综合或者专科医院名称；向上级医院转诊及接收上级医院向本院转诊的服务内容、机构、流程、联系方式等；医联体及县域医共体业务合作的医疗卫生服务机构、专家介绍、服务内容、流程、联系方式等</w:t>
            </w:r>
          </w:p>
        </w:tc>
      </w:tr>
      <w:tr w14:paraId="24BA3104">
        <w:tblPrEx>
          <w:tblCellMar>
            <w:top w:w="0" w:type="dxa"/>
            <w:left w:w="108" w:type="dxa"/>
            <w:bottom w:w="0" w:type="dxa"/>
            <w:right w:w="108" w:type="dxa"/>
          </w:tblCellMar>
        </w:tblPrEx>
        <w:trPr>
          <w:trHeight w:val="610" w:hRule="atLeast"/>
          <w:jc w:val="center"/>
        </w:trPr>
        <w:tc>
          <w:tcPr>
            <w:tcW w:w="1230" w:type="dxa"/>
            <w:vMerge w:val="continue"/>
            <w:tcBorders>
              <w:left w:val="single" w:color="000000" w:sz="4" w:space="0"/>
              <w:right w:val="single" w:color="000000" w:sz="4" w:space="0"/>
            </w:tcBorders>
            <w:noWrap w:val="0"/>
            <w:vAlign w:val="center"/>
          </w:tcPr>
          <w:p w14:paraId="6EE50B10">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6997989C">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35C319D">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远程医疗</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310F9C0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远程医疗服务项目、流程、收费等</w:t>
            </w:r>
          </w:p>
        </w:tc>
      </w:tr>
      <w:tr w14:paraId="6B2DE51F">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63A49E79">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3504FB36">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92E1ED7">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服务内容</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482970A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各科室（部门）设置名称、医疗服务内容，医联体合作机构、下沉专家介绍、出诊时间等，基本公共卫生服务和家庭医生签约服务项目等服务内容、责任医生、服务区域、联系电话等</w:t>
            </w:r>
          </w:p>
        </w:tc>
      </w:tr>
      <w:tr w14:paraId="24A5668C">
        <w:tblPrEx>
          <w:tblCellMar>
            <w:top w:w="0" w:type="dxa"/>
            <w:left w:w="108" w:type="dxa"/>
            <w:bottom w:w="0" w:type="dxa"/>
            <w:right w:w="108" w:type="dxa"/>
          </w:tblCellMar>
        </w:tblPrEx>
        <w:trPr>
          <w:trHeight w:val="1040" w:hRule="atLeast"/>
          <w:jc w:val="center"/>
        </w:trPr>
        <w:tc>
          <w:tcPr>
            <w:tcW w:w="1230" w:type="dxa"/>
            <w:vMerge w:val="continue"/>
            <w:tcBorders>
              <w:left w:val="single" w:color="000000" w:sz="4" w:space="0"/>
              <w:right w:val="single" w:color="000000" w:sz="4" w:space="0"/>
            </w:tcBorders>
            <w:noWrap w:val="0"/>
            <w:vAlign w:val="center"/>
          </w:tcPr>
          <w:p w14:paraId="23A5C799">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right w:val="single" w:color="000000" w:sz="4" w:space="0"/>
            </w:tcBorders>
            <w:noWrap w:val="0"/>
            <w:vAlign w:val="center"/>
          </w:tcPr>
          <w:p w14:paraId="070A91A2">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4A43D70">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服务范围</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3016C083">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本机构服务区域范围，服务区域内人群的基本情况、重点人群基本情况</w:t>
            </w:r>
          </w:p>
        </w:tc>
      </w:tr>
      <w:tr w14:paraId="14DD3643">
        <w:tblPrEx>
          <w:tblCellMar>
            <w:top w:w="0" w:type="dxa"/>
            <w:left w:w="108" w:type="dxa"/>
            <w:bottom w:w="0" w:type="dxa"/>
            <w:right w:w="108" w:type="dxa"/>
          </w:tblCellMar>
        </w:tblPrEx>
        <w:trPr>
          <w:trHeight w:val="980" w:hRule="atLeast"/>
          <w:jc w:val="center"/>
        </w:trPr>
        <w:tc>
          <w:tcPr>
            <w:tcW w:w="1230" w:type="dxa"/>
            <w:vMerge w:val="continue"/>
            <w:tcBorders>
              <w:left w:val="single" w:color="000000" w:sz="4" w:space="0"/>
              <w:right w:val="single" w:color="000000" w:sz="4" w:space="0"/>
            </w:tcBorders>
            <w:noWrap w:val="0"/>
            <w:vAlign w:val="center"/>
          </w:tcPr>
          <w:p w14:paraId="7E05C6F5">
            <w:pPr>
              <w:spacing w:line="420" w:lineRule="exact"/>
              <w:jc w:val="center"/>
              <w:rPr>
                <w:rFonts w:hint="default" w:ascii="Times New Roman" w:hAnsi="Times New Roman" w:eastAsia="方正仿宋_GBK" w:cs="Times New Roman"/>
                <w:sz w:val="24"/>
              </w:rPr>
            </w:pPr>
          </w:p>
        </w:tc>
        <w:tc>
          <w:tcPr>
            <w:tcW w:w="1245" w:type="dxa"/>
            <w:vMerge w:val="continue"/>
            <w:tcBorders>
              <w:left w:val="single" w:color="000000" w:sz="4" w:space="0"/>
              <w:bottom w:val="single" w:color="000000" w:sz="4" w:space="0"/>
              <w:right w:val="single" w:color="000000" w:sz="4" w:space="0"/>
            </w:tcBorders>
            <w:noWrap w:val="0"/>
            <w:vAlign w:val="center"/>
          </w:tcPr>
          <w:p w14:paraId="39DC583B">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58CC884">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服务流程</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21C4B65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门诊、急诊服务流程；留观、住院服务流程；双向转诊服务流程</w:t>
            </w:r>
          </w:p>
        </w:tc>
      </w:tr>
      <w:tr w14:paraId="1EB3D329">
        <w:tblPrEx>
          <w:tblCellMar>
            <w:top w:w="0" w:type="dxa"/>
            <w:left w:w="108" w:type="dxa"/>
            <w:bottom w:w="0" w:type="dxa"/>
            <w:right w:w="108" w:type="dxa"/>
          </w:tblCellMar>
        </w:tblPrEx>
        <w:trPr>
          <w:trHeight w:val="635" w:hRule="atLeast"/>
          <w:jc w:val="center"/>
        </w:trPr>
        <w:tc>
          <w:tcPr>
            <w:tcW w:w="1230" w:type="dxa"/>
            <w:vMerge w:val="continue"/>
            <w:tcBorders>
              <w:left w:val="single" w:color="000000" w:sz="4" w:space="0"/>
              <w:right w:val="single" w:color="000000" w:sz="4" w:space="0"/>
            </w:tcBorders>
            <w:noWrap w:val="0"/>
            <w:vAlign w:val="center"/>
          </w:tcPr>
          <w:p w14:paraId="243595D1">
            <w:pPr>
              <w:spacing w:line="420" w:lineRule="exact"/>
              <w:jc w:val="center"/>
              <w:rPr>
                <w:rFonts w:hint="default" w:ascii="Times New Roman" w:hAnsi="Times New Roman" w:eastAsia="方正仿宋_GBK" w:cs="Times New Roman"/>
                <w:sz w:val="24"/>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25EF">
            <w:pPr>
              <w:spacing w:line="420" w:lineRule="exact"/>
              <w:jc w:val="center"/>
              <w:textAlignment w:val="center"/>
              <w:rPr>
                <w:rFonts w:hint="default" w:ascii="Times New Roman" w:hAnsi="Times New Roman" w:eastAsia="方正仿宋_GBK" w:cs="Times New Roman"/>
                <w:kern w:val="0"/>
                <w:sz w:val="24"/>
                <w:lang w:bidi="ar"/>
              </w:rPr>
            </w:pPr>
            <w:r>
              <w:rPr>
                <w:rFonts w:hint="default" w:ascii="Times New Roman" w:hAnsi="Times New Roman" w:eastAsia="方正仿宋_GBK" w:cs="Times New Roman"/>
                <w:kern w:val="0"/>
                <w:sz w:val="24"/>
                <w:lang w:bidi="ar"/>
              </w:rPr>
              <w:t>行风与</w:t>
            </w:r>
          </w:p>
          <w:p w14:paraId="5DF76AAC">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9859634">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4E8E470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64702806">
        <w:tblPrEx>
          <w:tblCellMar>
            <w:top w:w="0" w:type="dxa"/>
            <w:left w:w="108" w:type="dxa"/>
            <w:bottom w:w="0" w:type="dxa"/>
            <w:right w:w="108" w:type="dxa"/>
          </w:tblCellMar>
        </w:tblPrEx>
        <w:trPr>
          <w:trHeight w:val="625" w:hRule="atLeast"/>
          <w:jc w:val="center"/>
        </w:trPr>
        <w:tc>
          <w:tcPr>
            <w:tcW w:w="1230" w:type="dxa"/>
            <w:vMerge w:val="continue"/>
            <w:tcBorders>
              <w:left w:val="single" w:color="000000" w:sz="4" w:space="0"/>
              <w:right w:val="single" w:color="000000" w:sz="4" w:space="0"/>
            </w:tcBorders>
            <w:noWrap w:val="0"/>
            <w:vAlign w:val="center"/>
          </w:tcPr>
          <w:p w14:paraId="33FDAB18">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0576A">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CD291C4">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113766B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行风建设及廉洁从业九项准则相关规定</w:t>
            </w:r>
          </w:p>
        </w:tc>
      </w:tr>
      <w:tr w14:paraId="0DAC9786">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61CDB261">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3322A">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55418F1">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依法执业自查</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78B45BD1">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《医疗机构依法执业承诺书》等</w:t>
            </w:r>
          </w:p>
        </w:tc>
      </w:tr>
      <w:tr w14:paraId="39F849EB">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02265C89">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ABF55">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80B921A">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医疗秩序</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E9B0D4C">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为维护正常医疗秩序患者应当遵守的相关法律、法规、规定及注意事项等</w:t>
            </w:r>
          </w:p>
        </w:tc>
      </w:tr>
      <w:tr w14:paraId="3E391220">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1BCD3660">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164D0">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DB05698">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3F4EF051">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7C513998">
        <w:tblPrEx>
          <w:tblCellMar>
            <w:top w:w="0" w:type="dxa"/>
            <w:left w:w="108" w:type="dxa"/>
            <w:bottom w:w="0" w:type="dxa"/>
            <w:right w:w="108" w:type="dxa"/>
          </w:tblCellMar>
        </w:tblPrEx>
        <w:trPr>
          <w:jc w:val="center"/>
        </w:trPr>
        <w:tc>
          <w:tcPr>
            <w:tcW w:w="1230" w:type="dxa"/>
            <w:vMerge w:val="continue"/>
            <w:tcBorders>
              <w:left w:val="single" w:color="000000" w:sz="4" w:space="0"/>
              <w:bottom w:val="single" w:color="000000" w:sz="4" w:space="0"/>
              <w:right w:val="single" w:color="000000" w:sz="4" w:space="0"/>
            </w:tcBorders>
            <w:noWrap w:val="0"/>
            <w:vAlign w:val="center"/>
          </w:tcPr>
          <w:p w14:paraId="6C1483A7">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1A837">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2151DC8">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4901929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解决医疗纠纷的合法途径以及相关部门（如医调委）地点、联系方式等</w:t>
            </w:r>
          </w:p>
        </w:tc>
      </w:tr>
      <w:tr w14:paraId="03A65CA8">
        <w:tblPrEx>
          <w:tblCellMar>
            <w:top w:w="0" w:type="dxa"/>
            <w:left w:w="108" w:type="dxa"/>
            <w:bottom w:w="0" w:type="dxa"/>
            <w:right w:w="108" w:type="dxa"/>
          </w:tblCellMar>
        </w:tblPrEx>
        <w:trPr>
          <w:jc w:val="center"/>
        </w:trPr>
        <w:tc>
          <w:tcPr>
            <w:tcW w:w="1230" w:type="dxa"/>
            <w:vMerge w:val="restart"/>
            <w:tcBorders>
              <w:top w:val="single" w:color="000000" w:sz="4" w:space="0"/>
              <w:left w:val="single" w:color="000000" w:sz="4" w:space="0"/>
              <w:right w:val="single" w:color="000000" w:sz="4" w:space="0"/>
            </w:tcBorders>
            <w:noWrap w:val="0"/>
            <w:vAlign w:val="center"/>
          </w:tcPr>
          <w:p w14:paraId="3B6E04D3">
            <w:pPr>
              <w:spacing w:line="4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45" w:type="dxa"/>
            <w:vMerge w:val="restart"/>
            <w:tcBorders>
              <w:top w:val="nil"/>
              <w:left w:val="single" w:color="000000" w:sz="4" w:space="0"/>
              <w:bottom w:val="single" w:color="000000" w:sz="4" w:space="0"/>
              <w:right w:val="single" w:color="000000" w:sz="4" w:space="0"/>
            </w:tcBorders>
            <w:noWrap w:val="0"/>
            <w:vAlign w:val="center"/>
          </w:tcPr>
          <w:p w14:paraId="55DEF488">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98D014E">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健康科普</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03947F93">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健康保健及疾病防治方面的科普知识</w:t>
            </w:r>
          </w:p>
        </w:tc>
      </w:tr>
      <w:tr w14:paraId="2D30E5E5">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607BD355">
            <w:pPr>
              <w:spacing w:line="420" w:lineRule="exact"/>
              <w:jc w:val="center"/>
              <w:rPr>
                <w:rFonts w:hint="default" w:ascii="Times New Roman" w:hAnsi="Times New Roman" w:eastAsia="方正仿宋_GBK" w:cs="Times New Roman"/>
                <w:sz w:val="24"/>
              </w:rPr>
            </w:pPr>
          </w:p>
        </w:tc>
        <w:tc>
          <w:tcPr>
            <w:tcW w:w="1245" w:type="dxa"/>
            <w:vMerge w:val="continue"/>
            <w:tcBorders>
              <w:top w:val="nil"/>
              <w:left w:val="single" w:color="000000" w:sz="4" w:space="0"/>
              <w:bottom w:val="single" w:color="000000" w:sz="4" w:space="0"/>
              <w:right w:val="single" w:color="000000" w:sz="4" w:space="0"/>
            </w:tcBorders>
            <w:noWrap w:val="0"/>
            <w:vAlign w:val="center"/>
          </w:tcPr>
          <w:p w14:paraId="0AC6A4CE">
            <w:pPr>
              <w:spacing w:line="420" w:lineRule="exact"/>
              <w:jc w:val="center"/>
              <w:rPr>
                <w:rFonts w:hint="default" w:ascii="Times New Roman" w:hAnsi="Times New Roman" w:eastAsia="方正仿宋_GBK" w:cs="Times New Roman"/>
                <w:sz w:val="24"/>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37C9E">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DF2149F">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开展健康讲座等健康教育活动时间、内容、地点</w:t>
            </w:r>
          </w:p>
        </w:tc>
      </w:tr>
      <w:tr w14:paraId="7DFB258F">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532630FD">
            <w:pPr>
              <w:spacing w:line="420" w:lineRule="exact"/>
              <w:jc w:val="center"/>
              <w:rPr>
                <w:rFonts w:hint="default" w:ascii="Times New Roman" w:hAnsi="Times New Roman" w:eastAsia="方正仿宋_GBK" w:cs="Times New Roman"/>
                <w:sz w:val="24"/>
              </w:rPr>
            </w:pPr>
          </w:p>
        </w:tc>
        <w:tc>
          <w:tcPr>
            <w:tcW w:w="1245" w:type="dxa"/>
            <w:vMerge w:val="continue"/>
            <w:tcBorders>
              <w:top w:val="nil"/>
              <w:left w:val="single" w:color="000000" w:sz="4" w:space="0"/>
              <w:bottom w:val="single" w:color="000000" w:sz="4" w:space="0"/>
              <w:right w:val="single" w:color="000000" w:sz="4" w:space="0"/>
            </w:tcBorders>
            <w:noWrap w:val="0"/>
            <w:vAlign w:val="center"/>
          </w:tcPr>
          <w:p w14:paraId="3AF454DA">
            <w:pPr>
              <w:spacing w:line="420" w:lineRule="exact"/>
              <w:jc w:val="center"/>
              <w:rPr>
                <w:rFonts w:hint="default" w:ascii="Times New Roman" w:hAnsi="Times New Roman" w:eastAsia="方正仿宋_GBK" w:cs="Times New Roman"/>
                <w:sz w:val="24"/>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56C8D">
            <w:pPr>
              <w:spacing w:line="420" w:lineRule="exact"/>
              <w:jc w:val="center"/>
              <w:rPr>
                <w:rFonts w:hint="default" w:ascii="Times New Roman" w:hAnsi="Times New Roman" w:eastAsia="方正仿宋_GBK" w:cs="Times New Roman"/>
                <w:sz w:val="24"/>
              </w:rPr>
            </w:pP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0CB0A7DE">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患者健康教育制度及流程等</w:t>
            </w:r>
          </w:p>
        </w:tc>
      </w:tr>
      <w:tr w14:paraId="0E9D6B80">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16CA0649">
            <w:pPr>
              <w:spacing w:line="420" w:lineRule="exact"/>
              <w:jc w:val="center"/>
              <w:rPr>
                <w:rFonts w:hint="default" w:ascii="Times New Roman" w:hAnsi="Times New Roman" w:eastAsia="方正仿宋_GBK" w:cs="Times New Roman"/>
                <w:sz w:val="24"/>
              </w:rPr>
            </w:pPr>
          </w:p>
        </w:tc>
        <w:tc>
          <w:tcPr>
            <w:tcW w:w="1245" w:type="dxa"/>
            <w:vMerge w:val="continue"/>
            <w:tcBorders>
              <w:top w:val="nil"/>
              <w:left w:val="single" w:color="000000" w:sz="4" w:space="0"/>
              <w:bottom w:val="single" w:color="000000" w:sz="4" w:space="0"/>
              <w:right w:val="single" w:color="000000" w:sz="4" w:space="0"/>
            </w:tcBorders>
            <w:noWrap w:val="0"/>
            <w:vAlign w:val="center"/>
          </w:tcPr>
          <w:p w14:paraId="06ED8C9C">
            <w:pPr>
              <w:spacing w:line="420" w:lineRule="exact"/>
              <w:jc w:val="center"/>
              <w:rPr>
                <w:rFonts w:hint="default" w:ascii="Times New Roman" w:hAnsi="Times New Roman" w:eastAsia="方正仿宋_GBK" w:cs="Times New Roman"/>
                <w:sz w:val="24"/>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170CC">
            <w:pPr>
              <w:spacing w:line="420" w:lineRule="exact"/>
              <w:jc w:val="center"/>
              <w:rPr>
                <w:rFonts w:hint="default" w:ascii="Times New Roman" w:hAnsi="Times New Roman" w:eastAsia="方正仿宋_GBK" w:cs="Times New Roman"/>
                <w:sz w:val="24"/>
              </w:rPr>
            </w:pP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C00D3B2">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无烟医疗卫生机构建设制度及管理办法</w:t>
            </w:r>
          </w:p>
        </w:tc>
      </w:tr>
      <w:tr w14:paraId="7091544D">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47F91F54">
            <w:pPr>
              <w:spacing w:line="420" w:lineRule="exact"/>
              <w:jc w:val="center"/>
              <w:rPr>
                <w:rFonts w:hint="default" w:ascii="Times New Roman" w:hAnsi="Times New Roman" w:eastAsia="方正仿宋_GBK" w:cs="Times New Roman"/>
                <w:sz w:val="24"/>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B0676">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5AE5409">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6C7B620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08B13004">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29A07B8C">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EF98">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5C716E9">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特殊人群</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06272FFE">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军人、残疾人、老年人等特殊人群优先服务窗口标识等</w:t>
            </w:r>
          </w:p>
        </w:tc>
      </w:tr>
      <w:tr w14:paraId="60E8C04B">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21D71615">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D58B9">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B8D68BE">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收费查询</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8495C1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查询的方法、流程、地点和导引路线等</w:t>
            </w:r>
          </w:p>
        </w:tc>
      </w:tr>
      <w:tr w14:paraId="0FC1AA31">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4DFBF100">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6DA8A">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E505B21">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医保服务</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89CF36A">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医保支付、报销流程、地点、导引等</w:t>
            </w:r>
          </w:p>
        </w:tc>
      </w:tr>
      <w:tr w14:paraId="5E6CF397">
        <w:tblPrEx>
          <w:tblCellMar>
            <w:top w:w="0" w:type="dxa"/>
            <w:left w:w="108" w:type="dxa"/>
            <w:bottom w:w="0" w:type="dxa"/>
            <w:right w:w="108" w:type="dxa"/>
          </w:tblCellMar>
        </w:tblPrEx>
        <w:trPr>
          <w:jc w:val="center"/>
        </w:trPr>
        <w:tc>
          <w:tcPr>
            <w:tcW w:w="1230" w:type="dxa"/>
            <w:vMerge w:val="continue"/>
            <w:tcBorders>
              <w:left w:val="single" w:color="000000" w:sz="4" w:space="0"/>
              <w:right w:val="single" w:color="000000" w:sz="4" w:space="0"/>
            </w:tcBorders>
            <w:noWrap w:val="0"/>
            <w:vAlign w:val="center"/>
          </w:tcPr>
          <w:p w14:paraId="73AB8504">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79519">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4AD44AC">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复印病例</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2824C4C5">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病历复印的流程、地点、导引路线和收费说明等</w:t>
            </w:r>
          </w:p>
        </w:tc>
      </w:tr>
      <w:tr w14:paraId="0A19E9BB">
        <w:tblPrEx>
          <w:tblCellMar>
            <w:top w:w="0" w:type="dxa"/>
            <w:left w:w="108" w:type="dxa"/>
            <w:bottom w:w="0" w:type="dxa"/>
            <w:right w:w="108" w:type="dxa"/>
          </w:tblCellMar>
        </w:tblPrEx>
        <w:trPr>
          <w:jc w:val="center"/>
        </w:trPr>
        <w:tc>
          <w:tcPr>
            <w:tcW w:w="1230" w:type="dxa"/>
            <w:vMerge w:val="continue"/>
            <w:tcBorders>
              <w:left w:val="single" w:color="000000" w:sz="4" w:space="0"/>
              <w:bottom w:val="single" w:color="000000" w:sz="4" w:space="0"/>
              <w:right w:val="single" w:color="000000" w:sz="4" w:space="0"/>
            </w:tcBorders>
            <w:noWrap w:val="0"/>
            <w:vAlign w:val="center"/>
          </w:tcPr>
          <w:p w14:paraId="163B2DA0">
            <w:pPr>
              <w:spacing w:line="420" w:lineRule="exact"/>
              <w:jc w:val="center"/>
              <w:rPr>
                <w:rFonts w:hint="default" w:ascii="Times New Roman" w:hAnsi="Times New Roman" w:eastAsia="方正仿宋_GBK" w:cs="Times New Roman"/>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CAAA9">
            <w:pPr>
              <w:spacing w:line="420" w:lineRule="exact"/>
              <w:jc w:val="center"/>
              <w:rPr>
                <w:rFonts w:hint="default" w:ascii="Times New Roman" w:hAnsi="Times New Roman" w:eastAsia="方正仿宋_GBK" w:cs="Times New Roman"/>
                <w:sz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517B19D">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246" w:type="dxa"/>
            <w:tcBorders>
              <w:top w:val="single" w:color="000000" w:sz="4" w:space="0"/>
              <w:left w:val="single" w:color="000000" w:sz="4" w:space="0"/>
              <w:bottom w:val="single" w:color="000000" w:sz="4" w:space="0"/>
              <w:right w:val="single" w:color="000000" w:sz="4" w:space="0"/>
            </w:tcBorders>
            <w:noWrap w:val="0"/>
            <w:vAlign w:val="center"/>
          </w:tcPr>
          <w:p w14:paraId="5379EF2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r w14:paraId="72B3C60E">
        <w:tblPrEx>
          <w:tblCellMar>
            <w:top w:w="0" w:type="dxa"/>
            <w:left w:w="108" w:type="dxa"/>
            <w:bottom w:w="0" w:type="dxa"/>
            <w:right w:w="108" w:type="dxa"/>
          </w:tblCellMar>
        </w:tblPrEx>
        <w:trPr>
          <w:jc w:val="center"/>
        </w:trPr>
        <w:tc>
          <w:tcPr>
            <w:tcW w:w="9101" w:type="dxa"/>
            <w:gridSpan w:val="4"/>
            <w:tcBorders>
              <w:top w:val="single" w:color="000000" w:sz="4" w:space="0"/>
              <w:left w:val="single" w:color="000000" w:sz="4" w:space="0"/>
              <w:bottom w:val="single" w:color="000000" w:sz="4" w:space="0"/>
              <w:right w:val="single" w:color="000000" w:sz="4" w:space="0"/>
            </w:tcBorders>
            <w:noWrap w:val="0"/>
            <w:vAlign w:val="center"/>
          </w:tcPr>
          <w:p w14:paraId="6F40B3DF">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社区卫生服务中心、中心卫生院、乡（镇）卫生院、街道卫生院等按照此目录执行；社区卫生服务站、综合门诊部、专科门诊部、中医门诊部、中西医结合门诊部、民族医门诊部、中医诊所、中医（综合）诊所、中西医结合诊所、民族医诊所、卫生所、医务室、卫生保健所、卫生站、村卫生室（所）等其他基层医疗卫生机构参照此目录执行，有相关信息的应主动公开。</w:t>
            </w:r>
          </w:p>
        </w:tc>
      </w:tr>
    </w:tbl>
    <w:p w14:paraId="6AF69616">
      <w:pPr>
        <w:spacing w:line="560" w:lineRule="exact"/>
        <w:rPr>
          <w:rFonts w:hint="default" w:ascii="Times New Roman" w:hAnsi="Times New Roman" w:eastAsia="方正小标宋_GBK" w:cs="Times New Roman"/>
          <w:sz w:val="44"/>
          <w:szCs w:val="44"/>
          <w:shd w:val="clear" w:color="auto" w:fill="FFFFFF"/>
        </w:rPr>
      </w:pPr>
      <w:r>
        <w:rPr>
          <w:rFonts w:hint="default" w:ascii="Times New Roman" w:hAnsi="Times New Roman" w:eastAsia="方正黑体_GBK" w:cs="Times New Roman"/>
          <w:sz w:val="32"/>
          <w:szCs w:val="32"/>
          <w:shd w:val="clear" w:color="auto" w:fill="FFFFFF"/>
        </w:rPr>
        <w:br w:type="page"/>
      </w:r>
      <w:r>
        <w:rPr>
          <w:rFonts w:hint="default" w:ascii="Times New Roman" w:hAnsi="Times New Roman" w:eastAsia="方正黑体_GBK" w:cs="Times New Roman"/>
          <w:sz w:val="32"/>
          <w:szCs w:val="32"/>
          <w:shd w:val="clear" w:color="auto" w:fill="FFFFFF"/>
        </w:rPr>
        <w:t>附件3</w:t>
      </w:r>
    </w:p>
    <w:p w14:paraId="4AF1BC65">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妇幼保健机构信息公开基本目录</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1260"/>
        <w:gridCol w:w="1365"/>
        <w:gridCol w:w="5351"/>
      </w:tblGrid>
      <w:tr w14:paraId="5578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01" w:type="dxa"/>
            <w:noWrap w:val="0"/>
            <w:vAlign w:val="center"/>
          </w:tcPr>
          <w:p w14:paraId="581F2EF1">
            <w:pPr>
              <w:spacing w:line="3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260" w:type="dxa"/>
            <w:noWrap w:val="0"/>
            <w:vAlign w:val="center"/>
          </w:tcPr>
          <w:p w14:paraId="0841BF39">
            <w:pPr>
              <w:spacing w:line="3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365" w:type="dxa"/>
            <w:noWrap w:val="0"/>
            <w:vAlign w:val="center"/>
          </w:tcPr>
          <w:p w14:paraId="7E56A5A9">
            <w:pPr>
              <w:spacing w:line="3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351" w:type="dxa"/>
            <w:noWrap w:val="0"/>
            <w:vAlign w:val="center"/>
          </w:tcPr>
          <w:p w14:paraId="25740F69">
            <w:pPr>
              <w:spacing w:line="3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741A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restart"/>
            <w:noWrap w:val="0"/>
            <w:vAlign w:val="center"/>
          </w:tcPr>
          <w:p w14:paraId="24A6BED0">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260" w:type="dxa"/>
            <w:vMerge w:val="restart"/>
            <w:noWrap w:val="0"/>
            <w:vAlign w:val="center"/>
          </w:tcPr>
          <w:p w14:paraId="4C6562E4">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365" w:type="dxa"/>
            <w:noWrap w:val="0"/>
            <w:vAlign w:val="center"/>
          </w:tcPr>
          <w:p w14:paraId="41882A11">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351" w:type="dxa"/>
            <w:noWrap w:val="0"/>
            <w:vAlign w:val="center"/>
          </w:tcPr>
          <w:p w14:paraId="080E33EA">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《医疗机构执业许可证》、诊疗科目及机构基本信息等</w:t>
            </w:r>
          </w:p>
        </w:tc>
      </w:tr>
      <w:tr w14:paraId="1686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47072177">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8F68EEA">
            <w:pPr>
              <w:spacing w:line="360" w:lineRule="exact"/>
              <w:jc w:val="center"/>
              <w:rPr>
                <w:rFonts w:hint="default" w:ascii="Times New Roman" w:hAnsi="Times New Roman" w:eastAsia="方正仿宋_GBK" w:cs="Times New Roman"/>
                <w:sz w:val="24"/>
              </w:rPr>
            </w:pPr>
          </w:p>
        </w:tc>
        <w:tc>
          <w:tcPr>
            <w:tcW w:w="1365" w:type="dxa"/>
            <w:noWrap w:val="0"/>
            <w:vAlign w:val="center"/>
          </w:tcPr>
          <w:p w14:paraId="11282BF3">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机构标识</w:t>
            </w:r>
          </w:p>
        </w:tc>
        <w:tc>
          <w:tcPr>
            <w:tcW w:w="5351" w:type="dxa"/>
            <w:noWrap w:val="0"/>
            <w:vAlign w:val="center"/>
          </w:tcPr>
          <w:p w14:paraId="1D465BA3">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等级评审、医保定点、教学任务等名称标识</w:t>
            </w:r>
          </w:p>
        </w:tc>
      </w:tr>
      <w:tr w14:paraId="03E3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4FDDCFDB">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1C3603DA">
            <w:pPr>
              <w:spacing w:line="360" w:lineRule="exact"/>
              <w:jc w:val="center"/>
              <w:rPr>
                <w:rFonts w:hint="default" w:ascii="Times New Roman" w:hAnsi="Times New Roman" w:eastAsia="方正仿宋_GBK" w:cs="Times New Roman"/>
                <w:sz w:val="24"/>
              </w:rPr>
            </w:pPr>
          </w:p>
        </w:tc>
        <w:tc>
          <w:tcPr>
            <w:tcW w:w="1365" w:type="dxa"/>
            <w:noWrap w:val="0"/>
            <w:vAlign w:val="center"/>
          </w:tcPr>
          <w:p w14:paraId="42D210EC">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351" w:type="dxa"/>
            <w:noWrap w:val="0"/>
            <w:vAlign w:val="center"/>
          </w:tcPr>
          <w:p w14:paraId="7F3E951F">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医护、行政及后勤等人员标识：姓名、科室（部门）等</w:t>
            </w:r>
          </w:p>
        </w:tc>
      </w:tr>
      <w:tr w14:paraId="4D21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404D1D84">
            <w:pPr>
              <w:spacing w:line="360" w:lineRule="exact"/>
              <w:jc w:val="center"/>
              <w:rPr>
                <w:rFonts w:hint="default" w:ascii="Times New Roman" w:hAnsi="Times New Roman" w:eastAsia="方正仿宋_GBK" w:cs="Times New Roman"/>
                <w:sz w:val="24"/>
              </w:rPr>
            </w:pPr>
          </w:p>
        </w:tc>
        <w:tc>
          <w:tcPr>
            <w:tcW w:w="1260" w:type="dxa"/>
            <w:noWrap w:val="0"/>
            <w:vAlign w:val="center"/>
          </w:tcPr>
          <w:p w14:paraId="1EA7F52C">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准入许可</w:t>
            </w:r>
          </w:p>
        </w:tc>
        <w:tc>
          <w:tcPr>
            <w:tcW w:w="1365" w:type="dxa"/>
            <w:noWrap w:val="0"/>
            <w:vAlign w:val="center"/>
          </w:tcPr>
          <w:p w14:paraId="5D0FFE87">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设备准入</w:t>
            </w:r>
          </w:p>
        </w:tc>
        <w:tc>
          <w:tcPr>
            <w:tcW w:w="5351" w:type="dxa"/>
            <w:noWrap w:val="0"/>
            <w:vAlign w:val="center"/>
          </w:tcPr>
          <w:p w14:paraId="5FD63B0C">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大型医用设备配置许可等</w:t>
            </w:r>
          </w:p>
        </w:tc>
      </w:tr>
      <w:tr w14:paraId="65CC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573B5168">
            <w:pPr>
              <w:spacing w:line="360" w:lineRule="exact"/>
              <w:jc w:val="center"/>
              <w:rPr>
                <w:rFonts w:hint="default" w:ascii="Times New Roman" w:hAnsi="Times New Roman" w:eastAsia="方正仿宋_GBK" w:cs="Times New Roman"/>
                <w:sz w:val="24"/>
              </w:rPr>
            </w:pPr>
          </w:p>
        </w:tc>
        <w:tc>
          <w:tcPr>
            <w:tcW w:w="1260" w:type="dxa"/>
            <w:noWrap w:val="0"/>
            <w:vAlign w:val="center"/>
          </w:tcPr>
          <w:p w14:paraId="3A53277E">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研究平台情况</w:t>
            </w:r>
          </w:p>
        </w:tc>
        <w:tc>
          <w:tcPr>
            <w:tcW w:w="1365" w:type="dxa"/>
            <w:noWrap w:val="0"/>
            <w:vAlign w:val="center"/>
          </w:tcPr>
          <w:p w14:paraId="4CB4EFC5">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重点研究平台</w:t>
            </w:r>
          </w:p>
        </w:tc>
        <w:tc>
          <w:tcPr>
            <w:tcW w:w="5351" w:type="dxa"/>
            <w:noWrap w:val="0"/>
            <w:vAlign w:val="center"/>
          </w:tcPr>
          <w:p w14:paraId="1F8C596E">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国家级、市级等临床研究中心、工程研究中心、重点实验室等研究平台等</w:t>
            </w:r>
          </w:p>
        </w:tc>
      </w:tr>
      <w:tr w14:paraId="1B3E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22E28626">
            <w:pPr>
              <w:spacing w:line="360" w:lineRule="exact"/>
              <w:jc w:val="center"/>
              <w:rPr>
                <w:rFonts w:hint="default" w:ascii="Times New Roman" w:hAnsi="Times New Roman" w:eastAsia="方正仿宋_GBK" w:cs="Times New Roman"/>
                <w:sz w:val="24"/>
              </w:rPr>
            </w:pPr>
          </w:p>
        </w:tc>
        <w:tc>
          <w:tcPr>
            <w:tcW w:w="1260" w:type="dxa"/>
            <w:vMerge w:val="restart"/>
            <w:noWrap w:val="0"/>
            <w:vAlign w:val="center"/>
          </w:tcPr>
          <w:p w14:paraId="2E3C6831">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365" w:type="dxa"/>
            <w:noWrap w:val="0"/>
            <w:vAlign w:val="center"/>
          </w:tcPr>
          <w:p w14:paraId="3FAF88C5">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351" w:type="dxa"/>
            <w:noWrap w:val="0"/>
            <w:vAlign w:val="center"/>
          </w:tcPr>
          <w:p w14:paraId="1A7D1A03">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医疗、保健服务项目、价格及计价标准等</w:t>
            </w:r>
          </w:p>
        </w:tc>
      </w:tr>
      <w:tr w14:paraId="37C2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18CE7A09">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3393C870">
            <w:pPr>
              <w:spacing w:line="360" w:lineRule="exact"/>
              <w:jc w:val="center"/>
              <w:rPr>
                <w:rFonts w:hint="default" w:ascii="Times New Roman" w:hAnsi="Times New Roman" w:eastAsia="方正仿宋_GBK" w:cs="Times New Roman"/>
                <w:sz w:val="24"/>
              </w:rPr>
            </w:pPr>
          </w:p>
        </w:tc>
        <w:tc>
          <w:tcPr>
            <w:tcW w:w="1365" w:type="dxa"/>
            <w:noWrap w:val="0"/>
            <w:vAlign w:val="center"/>
          </w:tcPr>
          <w:p w14:paraId="582976B2">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药品耗材</w:t>
            </w:r>
          </w:p>
        </w:tc>
        <w:tc>
          <w:tcPr>
            <w:tcW w:w="5351" w:type="dxa"/>
            <w:noWrap w:val="0"/>
            <w:vAlign w:val="center"/>
          </w:tcPr>
          <w:p w14:paraId="78BC75DB">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药品、医用耗材品规及价格等</w:t>
            </w:r>
          </w:p>
        </w:tc>
      </w:tr>
      <w:tr w14:paraId="078E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restart"/>
            <w:noWrap w:val="0"/>
            <w:vAlign w:val="center"/>
          </w:tcPr>
          <w:p w14:paraId="01BF649E">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60" w:type="dxa"/>
            <w:vMerge w:val="restart"/>
            <w:noWrap w:val="0"/>
            <w:vAlign w:val="center"/>
          </w:tcPr>
          <w:p w14:paraId="1F4E2BDF">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环境导引</w:t>
            </w:r>
          </w:p>
        </w:tc>
        <w:tc>
          <w:tcPr>
            <w:tcW w:w="1365" w:type="dxa"/>
            <w:noWrap w:val="0"/>
            <w:vAlign w:val="center"/>
          </w:tcPr>
          <w:p w14:paraId="1CADBC7F">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交通导引</w:t>
            </w:r>
          </w:p>
        </w:tc>
        <w:tc>
          <w:tcPr>
            <w:tcW w:w="5351" w:type="dxa"/>
            <w:noWrap w:val="0"/>
            <w:vAlign w:val="center"/>
          </w:tcPr>
          <w:p w14:paraId="0C86F54B">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机构周边的公共交通线路，车辆入口与出口指示、院内停车场、院内行车指引、停车收费标识等</w:t>
            </w:r>
          </w:p>
        </w:tc>
      </w:tr>
      <w:tr w14:paraId="1F334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45039AC4">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14C3123A">
            <w:pPr>
              <w:spacing w:line="360" w:lineRule="exact"/>
              <w:jc w:val="center"/>
              <w:rPr>
                <w:rFonts w:hint="default" w:ascii="Times New Roman" w:hAnsi="Times New Roman" w:eastAsia="方正仿宋_GBK" w:cs="Times New Roman"/>
                <w:sz w:val="24"/>
              </w:rPr>
            </w:pPr>
          </w:p>
        </w:tc>
        <w:tc>
          <w:tcPr>
            <w:tcW w:w="1365" w:type="dxa"/>
            <w:noWrap w:val="0"/>
            <w:vAlign w:val="center"/>
          </w:tcPr>
          <w:p w14:paraId="377FE11B">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内容导引</w:t>
            </w:r>
          </w:p>
        </w:tc>
        <w:tc>
          <w:tcPr>
            <w:tcW w:w="5351" w:type="dxa"/>
            <w:noWrap w:val="0"/>
            <w:vAlign w:val="center"/>
          </w:tcPr>
          <w:p w14:paraId="2B82465F">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各科室（部门）的名称、位置及指引标识、急诊“绿色通道”指引标识等</w:t>
            </w:r>
          </w:p>
        </w:tc>
      </w:tr>
      <w:tr w14:paraId="1D5F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6F7F5371">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68B6D153">
            <w:pPr>
              <w:spacing w:line="360" w:lineRule="exact"/>
              <w:jc w:val="center"/>
              <w:rPr>
                <w:rFonts w:hint="default" w:ascii="Times New Roman" w:hAnsi="Times New Roman" w:eastAsia="方正仿宋_GBK" w:cs="Times New Roman"/>
                <w:sz w:val="24"/>
              </w:rPr>
            </w:pPr>
          </w:p>
        </w:tc>
        <w:tc>
          <w:tcPr>
            <w:tcW w:w="1365" w:type="dxa"/>
            <w:noWrap w:val="0"/>
            <w:vAlign w:val="center"/>
          </w:tcPr>
          <w:p w14:paraId="6A448A4D">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公卫措施</w:t>
            </w:r>
          </w:p>
        </w:tc>
        <w:tc>
          <w:tcPr>
            <w:tcW w:w="5351" w:type="dxa"/>
            <w:noWrap w:val="0"/>
            <w:vAlign w:val="center"/>
          </w:tcPr>
          <w:p w14:paraId="13659F46">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公共卫生预防控制相关信息，落实政府应急处置措施的相关信息等</w:t>
            </w:r>
          </w:p>
        </w:tc>
      </w:tr>
      <w:tr w14:paraId="6BE3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3626D947">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6614DFB4">
            <w:pPr>
              <w:spacing w:line="360" w:lineRule="exact"/>
              <w:jc w:val="center"/>
              <w:rPr>
                <w:rFonts w:hint="default" w:ascii="Times New Roman" w:hAnsi="Times New Roman" w:eastAsia="方正仿宋_GBK" w:cs="Times New Roman"/>
                <w:sz w:val="24"/>
              </w:rPr>
            </w:pPr>
          </w:p>
        </w:tc>
        <w:tc>
          <w:tcPr>
            <w:tcW w:w="1365" w:type="dxa"/>
            <w:noWrap w:val="0"/>
            <w:vAlign w:val="center"/>
          </w:tcPr>
          <w:p w14:paraId="5E96A7C6">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安全警示</w:t>
            </w:r>
          </w:p>
        </w:tc>
        <w:tc>
          <w:tcPr>
            <w:tcW w:w="5351" w:type="dxa"/>
            <w:noWrap w:val="0"/>
            <w:vAlign w:val="center"/>
          </w:tcPr>
          <w:p w14:paraId="5262D078">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服务场所安全（防火、防盗、安检等）警示标识及危险提示标志等</w:t>
            </w:r>
          </w:p>
        </w:tc>
      </w:tr>
      <w:tr w14:paraId="7575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325CA6F5">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5585B3FD">
            <w:pPr>
              <w:spacing w:line="360" w:lineRule="exact"/>
              <w:jc w:val="center"/>
              <w:rPr>
                <w:rFonts w:hint="default" w:ascii="Times New Roman" w:hAnsi="Times New Roman" w:eastAsia="方正仿宋_GBK" w:cs="Times New Roman"/>
                <w:sz w:val="24"/>
              </w:rPr>
            </w:pPr>
          </w:p>
        </w:tc>
        <w:tc>
          <w:tcPr>
            <w:tcW w:w="1365" w:type="dxa"/>
            <w:noWrap w:val="0"/>
            <w:vAlign w:val="center"/>
          </w:tcPr>
          <w:p w14:paraId="5AEC217A">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应急指引</w:t>
            </w:r>
          </w:p>
        </w:tc>
        <w:tc>
          <w:tcPr>
            <w:tcW w:w="5351" w:type="dxa"/>
            <w:noWrap w:val="0"/>
            <w:vAlign w:val="center"/>
          </w:tcPr>
          <w:p w14:paraId="5B79A971">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突发事件的应急疏散和安全通道路线、指引标牌、路线等</w:t>
            </w:r>
          </w:p>
        </w:tc>
      </w:tr>
      <w:tr w14:paraId="726D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7878DF71">
            <w:pPr>
              <w:spacing w:line="360" w:lineRule="exact"/>
              <w:jc w:val="center"/>
              <w:rPr>
                <w:rFonts w:hint="default" w:ascii="Times New Roman" w:hAnsi="Times New Roman" w:eastAsia="方正仿宋_GBK" w:cs="Times New Roman"/>
                <w:sz w:val="24"/>
              </w:rPr>
            </w:pPr>
          </w:p>
        </w:tc>
        <w:tc>
          <w:tcPr>
            <w:tcW w:w="1260" w:type="dxa"/>
            <w:vMerge w:val="restart"/>
            <w:noWrap w:val="0"/>
            <w:vAlign w:val="center"/>
          </w:tcPr>
          <w:p w14:paraId="3D047209">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365" w:type="dxa"/>
            <w:noWrap w:val="0"/>
            <w:vAlign w:val="center"/>
          </w:tcPr>
          <w:p w14:paraId="4AF4D237">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服务时间</w:t>
            </w:r>
          </w:p>
        </w:tc>
        <w:tc>
          <w:tcPr>
            <w:tcW w:w="5351" w:type="dxa"/>
            <w:noWrap w:val="0"/>
            <w:vAlign w:val="center"/>
          </w:tcPr>
          <w:p w14:paraId="60895F85">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门诊、急诊服务时间（含节假日），病房探视时间及各项服务的办理时间等</w:t>
            </w:r>
          </w:p>
        </w:tc>
      </w:tr>
      <w:tr w14:paraId="2CD5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0F97ED7A">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1185B89E">
            <w:pPr>
              <w:spacing w:line="360" w:lineRule="exact"/>
              <w:jc w:val="center"/>
              <w:rPr>
                <w:rFonts w:hint="default" w:ascii="Times New Roman" w:hAnsi="Times New Roman" w:eastAsia="方正仿宋_GBK" w:cs="Times New Roman"/>
                <w:sz w:val="24"/>
              </w:rPr>
            </w:pPr>
          </w:p>
        </w:tc>
        <w:tc>
          <w:tcPr>
            <w:tcW w:w="1365" w:type="dxa"/>
            <w:noWrap w:val="0"/>
            <w:vAlign w:val="center"/>
          </w:tcPr>
          <w:p w14:paraId="7C9C40D4">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专业介绍</w:t>
            </w:r>
          </w:p>
        </w:tc>
        <w:tc>
          <w:tcPr>
            <w:tcW w:w="5351" w:type="dxa"/>
            <w:noWrap w:val="0"/>
            <w:vAlign w:val="center"/>
          </w:tcPr>
          <w:p w14:paraId="0235734E">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专业方向，临床、保健、检验、检查等专业服务项目名称及特色服务的相关内容等</w:t>
            </w:r>
          </w:p>
        </w:tc>
      </w:tr>
      <w:tr w14:paraId="5FB2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3DF3D802">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18B0113B">
            <w:pPr>
              <w:spacing w:line="360" w:lineRule="exact"/>
              <w:jc w:val="center"/>
              <w:rPr>
                <w:rFonts w:hint="default" w:ascii="Times New Roman" w:hAnsi="Times New Roman" w:eastAsia="方正仿宋_GBK" w:cs="Times New Roman"/>
                <w:sz w:val="24"/>
              </w:rPr>
            </w:pPr>
          </w:p>
        </w:tc>
        <w:tc>
          <w:tcPr>
            <w:tcW w:w="1365" w:type="dxa"/>
            <w:noWrap w:val="0"/>
            <w:vAlign w:val="center"/>
          </w:tcPr>
          <w:p w14:paraId="6D37F32B">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就诊须知</w:t>
            </w:r>
          </w:p>
        </w:tc>
        <w:tc>
          <w:tcPr>
            <w:tcW w:w="5351" w:type="dxa"/>
            <w:noWrap w:val="0"/>
            <w:vAlign w:val="center"/>
          </w:tcPr>
          <w:p w14:paraId="291DE2BB">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门诊、急诊就诊流程、就诊期间应知晓的相关事务、注意事项及应遵守的规章制度等</w:t>
            </w:r>
          </w:p>
        </w:tc>
      </w:tr>
      <w:tr w14:paraId="6A05F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56156572">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5EC52D09">
            <w:pPr>
              <w:spacing w:line="360" w:lineRule="exact"/>
              <w:jc w:val="center"/>
              <w:rPr>
                <w:rFonts w:hint="default" w:ascii="Times New Roman" w:hAnsi="Times New Roman" w:eastAsia="方正仿宋_GBK" w:cs="Times New Roman"/>
                <w:sz w:val="24"/>
              </w:rPr>
            </w:pPr>
          </w:p>
        </w:tc>
        <w:tc>
          <w:tcPr>
            <w:tcW w:w="1365" w:type="dxa"/>
            <w:noWrap w:val="0"/>
            <w:vAlign w:val="center"/>
          </w:tcPr>
          <w:p w14:paraId="5EF66857">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住院须知</w:t>
            </w:r>
          </w:p>
        </w:tc>
        <w:tc>
          <w:tcPr>
            <w:tcW w:w="5351" w:type="dxa"/>
            <w:noWrap w:val="0"/>
            <w:vAlign w:val="center"/>
          </w:tcPr>
          <w:p w14:paraId="0612A8B9">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办理住院的手续及流程、住院期间应知晓的相关事务、注意事项及应遵守的规章制度等</w:t>
            </w:r>
          </w:p>
        </w:tc>
      </w:tr>
      <w:tr w14:paraId="7C1C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7F39F9C3">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250BCC3C">
            <w:pPr>
              <w:spacing w:line="360" w:lineRule="exact"/>
              <w:jc w:val="center"/>
              <w:rPr>
                <w:rFonts w:hint="default" w:ascii="Times New Roman" w:hAnsi="Times New Roman" w:eastAsia="方正仿宋_GBK" w:cs="Times New Roman"/>
                <w:sz w:val="24"/>
              </w:rPr>
            </w:pPr>
          </w:p>
        </w:tc>
        <w:tc>
          <w:tcPr>
            <w:tcW w:w="1365" w:type="dxa"/>
            <w:noWrap w:val="0"/>
            <w:vAlign w:val="center"/>
          </w:tcPr>
          <w:p w14:paraId="5E4EEE41">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预约诊疗</w:t>
            </w:r>
          </w:p>
        </w:tc>
        <w:tc>
          <w:tcPr>
            <w:tcW w:w="5351" w:type="dxa"/>
            <w:noWrap w:val="0"/>
            <w:vAlign w:val="center"/>
          </w:tcPr>
          <w:p w14:paraId="4220EB64">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需要或者可以预约的挂号、诊疗、临床检验、检查等的预约途径、流程、方法及注意事项等</w:t>
            </w:r>
          </w:p>
        </w:tc>
      </w:tr>
      <w:tr w14:paraId="3392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restart"/>
            <w:noWrap w:val="0"/>
            <w:vAlign w:val="center"/>
          </w:tcPr>
          <w:p w14:paraId="13BB4CEA">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60" w:type="dxa"/>
            <w:vMerge w:val="restart"/>
            <w:noWrap w:val="0"/>
            <w:vAlign w:val="center"/>
          </w:tcPr>
          <w:p w14:paraId="57F45AF1">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365" w:type="dxa"/>
            <w:noWrap w:val="0"/>
            <w:vAlign w:val="center"/>
          </w:tcPr>
          <w:p w14:paraId="0DFE0F77">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检验检查</w:t>
            </w:r>
          </w:p>
        </w:tc>
        <w:tc>
          <w:tcPr>
            <w:tcW w:w="5351" w:type="dxa"/>
            <w:noWrap w:val="0"/>
            <w:vAlign w:val="center"/>
          </w:tcPr>
          <w:p w14:paraId="483F2876">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进行临床检验、超声影像等辅助检查的流程、须知、注意事项，报告获取时间及方式等</w:t>
            </w:r>
          </w:p>
        </w:tc>
      </w:tr>
      <w:tr w14:paraId="5AAB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38D66D92">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05328D2B">
            <w:pPr>
              <w:spacing w:line="360" w:lineRule="exact"/>
              <w:jc w:val="center"/>
              <w:rPr>
                <w:rFonts w:hint="default" w:ascii="Times New Roman" w:hAnsi="Times New Roman" w:eastAsia="方正仿宋_GBK" w:cs="Times New Roman"/>
                <w:sz w:val="24"/>
              </w:rPr>
            </w:pPr>
          </w:p>
        </w:tc>
        <w:tc>
          <w:tcPr>
            <w:tcW w:w="1365" w:type="dxa"/>
            <w:vMerge w:val="restart"/>
            <w:noWrap w:val="0"/>
            <w:vAlign w:val="center"/>
          </w:tcPr>
          <w:p w14:paraId="02401C3C">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保健管理</w:t>
            </w:r>
          </w:p>
        </w:tc>
        <w:tc>
          <w:tcPr>
            <w:tcW w:w="5351" w:type="dxa"/>
            <w:noWrap w:val="0"/>
            <w:vAlign w:val="center"/>
          </w:tcPr>
          <w:p w14:paraId="14E27B7B">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院内妇幼保健管理，本辖区妇幼保健三级网中承担的职责和任务,本单位开展的妇幼保健服务项目</w:t>
            </w:r>
          </w:p>
        </w:tc>
      </w:tr>
      <w:tr w14:paraId="3801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55F39475">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38EB9EE">
            <w:pPr>
              <w:spacing w:line="360" w:lineRule="exact"/>
              <w:jc w:val="center"/>
              <w:rPr>
                <w:rFonts w:hint="default" w:ascii="Times New Roman" w:hAnsi="Times New Roman" w:eastAsia="方正仿宋_GBK" w:cs="Times New Roman"/>
                <w:sz w:val="24"/>
              </w:rPr>
            </w:pPr>
          </w:p>
        </w:tc>
        <w:tc>
          <w:tcPr>
            <w:tcW w:w="1365" w:type="dxa"/>
            <w:vMerge w:val="continue"/>
            <w:noWrap w:val="0"/>
            <w:vAlign w:val="center"/>
          </w:tcPr>
          <w:p w14:paraId="3D6E0C5F">
            <w:pPr>
              <w:spacing w:line="360" w:lineRule="exact"/>
              <w:jc w:val="center"/>
              <w:rPr>
                <w:rFonts w:hint="default" w:ascii="Times New Roman" w:hAnsi="Times New Roman" w:eastAsia="方正仿宋_GBK" w:cs="Times New Roman"/>
                <w:sz w:val="24"/>
              </w:rPr>
            </w:pPr>
          </w:p>
        </w:tc>
        <w:tc>
          <w:tcPr>
            <w:tcW w:w="5351" w:type="dxa"/>
            <w:noWrap w:val="0"/>
            <w:vAlign w:val="center"/>
          </w:tcPr>
          <w:p w14:paraId="4D58FC64">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院外妇幼保健管理，辖区妇幼保健工作运行程序，包括母子健康手册发放和使用、婚前医学检查等流程和注意事项；妇幼健康领域重大公共卫生服务项目惠民政策措施介绍</w:t>
            </w:r>
          </w:p>
        </w:tc>
      </w:tr>
      <w:tr w14:paraId="6BA6F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6E3C6A06">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118189B9">
            <w:pPr>
              <w:spacing w:line="360" w:lineRule="exact"/>
              <w:jc w:val="center"/>
              <w:rPr>
                <w:rFonts w:hint="default" w:ascii="Times New Roman" w:hAnsi="Times New Roman" w:eastAsia="方正仿宋_GBK" w:cs="Times New Roman"/>
                <w:sz w:val="24"/>
              </w:rPr>
            </w:pPr>
          </w:p>
        </w:tc>
        <w:tc>
          <w:tcPr>
            <w:tcW w:w="1365" w:type="dxa"/>
            <w:noWrap w:val="0"/>
            <w:vAlign w:val="center"/>
          </w:tcPr>
          <w:p w14:paraId="02E3A640">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出生证明</w:t>
            </w:r>
          </w:p>
        </w:tc>
        <w:tc>
          <w:tcPr>
            <w:tcW w:w="5351" w:type="dxa"/>
            <w:noWrap w:val="0"/>
            <w:vAlign w:val="center"/>
          </w:tcPr>
          <w:p w14:paraId="3D753EE4">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出生医学证明办理程序、时间及地点等</w:t>
            </w:r>
          </w:p>
        </w:tc>
      </w:tr>
      <w:tr w14:paraId="31FB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1B8C86E2">
            <w:pPr>
              <w:spacing w:line="360" w:lineRule="exact"/>
              <w:jc w:val="center"/>
              <w:rPr>
                <w:rFonts w:hint="default" w:ascii="Times New Roman" w:hAnsi="Times New Roman" w:eastAsia="方正仿宋_GBK" w:cs="Times New Roman"/>
                <w:sz w:val="24"/>
              </w:rPr>
            </w:pPr>
          </w:p>
        </w:tc>
        <w:tc>
          <w:tcPr>
            <w:tcW w:w="1260" w:type="dxa"/>
            <w:vMerge w:val="restart"/>
            <w:noWrap w:val="0"/>
            <w:vAlign w:val="center"/>
          </w:tcPr>
          <w:p w14:paraId="3B86DC91">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行风与投诉</w:t>
            </w:r>
          </w:p>
        </w:tc>
        <w:tc>
          <w:tcPr>
            <w:tcW w:w="1365" w:type="dxa"/>
            <w:noWrap w:val="0"/>
            <w:vAlign w:val="center"/>
          </w:tcPr>
          <w:p w14:paraId="1EF25FFB">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351" w:type="dxa"/>
            <w:noWrap w:val="0"/>
            <w:vAlign w:val="center"/>
          </w:tcPr>
          <w:p w14:paraId="49B36451">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49E0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1BA9F4B2">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40CD092">
            <w:pPr>
              <w:spacing w:line="360" w:lineRule="exact"/>
              <w:jc w:val="center"/>
              <w:rPr>
                <w:rFonts w:hint="default" w:ascii="Times New Roman" w:hAnsi="Times New Roman" w:eastAsia="方正仿宋_GBK" w:cs="Times New Roman"/>
                <w:sz w:val="24"/>
              </w:rPr>
            </w:pPr>
          </w:p>
        </w:tc>
        <w:tc>
          <w:tcPr>
            <w:tcW w:w="1365" w:type="dxa"/>
            <w:noWrap w:val="0"/>
            <w:vAlign w:val="center"/>
          </w:tcPr>
          <w:p w14:paraId="19DA074E">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351" w:type="dxa"/>
            <w:noWrap w:val="0"/>
            <w:vAlign w:val="center"/>
          </w:tcPr>
          <w:p w14:paraId="12218DB3">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行风建设及廉洁从业九项准则相关规定</w:t>
            </w:r>
          </w:p>
        </w:tc>
      </w:tr>
      <w:tr w14:paraId="04B9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5BF79897">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31FA891">
            <w:pPr>
              <w:spacing w:line="360" w:lineRule="exact"/>
              <w:jc w:val="center"/>
              <w:rPr>
                <w:rFonts w:hint="default" w:ascii="Times New Roman" w:hAnsi="Times New Roman" w:eastAsia="方正仿宋_GBK" w:cs="Times New Roman"/>
                <w:sz w:val="24"/>
              </w:rPr>
            </w:pPr>
          </w:p>
        </w:tc>
        <w:tc>
          <w:tcPr>
            <w:tcW w:w="1365" w:type="dxa"/>
            <w:noWrap w:val="0"/>
            <w:vAlign w:val="center"/>
          </w:tcPr>
          <w:p w14:paraId="1D4AD82F">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依法执业自查</w:t>
            </w:r>
          </w:p>
        </w:tc>
        <w:tc>
          <w:tcPr>
            <w:tcW w:w="5351" w:type="dxa"/>
            <w:noWrap w:val="0"/>
            <w:vAlign w:val="center"/>
          </w:tcPr>
          <w:p w14:paraId="3886B089">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《医疗机构依法执业承诺书》等</w:t>
            </w:r>
          </w:p>
        </w:tc>
      </w:tr>
      <w:tr w14:paraId="053E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59D26E62">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673B5187">
            <w:pPr>
              <w:spacing w:line="360" w:lineRule="exact"/>
              <w:jc w:val="center"/>
              <w:rPr>
                <w:rFonts w:hint="default" w:ascii="Times New Roman" w:hAnsi="Times New Roman" w:eastAsia="方正仿宋_GBK" w:cs="Times New Roman"/>
                <w:sz w:val="24"/>
              </w:rPr>
            </w:pPr>
          </w:p>
        </w:tc>
        <w:tc>
          <w:tcPr>
            <w:tcW w:w="1365" w:type="dxa"/>
            <w:noWrap w:val="0"/>
            <w:vAlign w:val="center"/>
          </w:tcPr>
          <w:p w14:paraId="66E479D8">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医疗秩序</w:t>
            </w:r>
          </w:p>
        </w:tc>
        <w:tc>
          <w:tcPr>
            <w:tcW w:w="5351" w:type="dxa"/>
            <w:noWrap w:val="0"/>
            <w:vAlign w:val="center"/>
          </w:tcPr>
          <w:p w14:paraId="1A48D584">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为维护正常医疗秩序患者应当遵守的相关法律、法规、规定及注意事项等</w:t>
            </w:r>
          </w:p>
        </w:tc>
      </w:tr>
      <w:tr w14:paraId="31A5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79246A21">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53EC8955">
            <w:pPr>
              <w:spacing w:line="360" w:lineRule="exact"/>
              <w:jc w:val="center"/>
              <w:rPr>
                <w:rFonts w:hint="default" w:ascii="Times New Roman" w:hAnsi="Times New Roman" w:eastAsia="方正仿宋_GBK" w:cs="Times New Roman"/>
                <w:sz w:val="24"/>
              </w:rPr>
            </w:pPr>
          </w:p>
        </w:tc>
        <w:tc>
          <w:tcPr>
            <w:tcW w:w="1365" w:type="dxa"/>
            <w:noWrap w:val="0"/>
            <w:vAlign w:val="center"/>
          </w:tcPr>
          <w:p w14:paraId="5F3A60A3">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351" w:type="dxa"/>
            <w:noWrap w:val="0"/>
            <w:vAlign w:val="center"/>
          </w:tcPr>
          <w:p w14:paraId="2257BA67">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76DA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1F5E76FD">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1FC0F6D4">
            <w:pPr>
              <w:spacing w:line="360" w:lineRule="exact"/>
              <w:jc w:val="center"/>
              <w:rPr>
                <w:rFonts w:hint="default" w:ascii="Times New Roman" w:hAnsi="Times New Roman" w:eastAsia="方正仿宋_GBK" w:cs="Times New Roman"/>
                <w:sz w:val="24"/>
              </w:rPr>
            </w:pPr>
          </w:p>
        </w:tc>
        <w:tc>
          <w:tcPr>
            <w:tcW w:w="1365" w:type="dxa"/>
            <w:noWrap w:val="0"/>
            <w:vAlign w:val="center"/>
          </w:tcPr>
          <w:p w14:paraId="4BA5C5AC">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351" w:type="dxa"/>
            <w:noWrap w:val="0"/>
            <w:vAlign w:val="center"/>
          </w:tcPr>
          <w:p w14:paraId="469A4F1B">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解决医疗纠纷的合法途径以及相关部门（如医调委）地点、联系方式等</w:t>
            </w:r>
          </w:p>
        </w:tc>
      </w:tr>
      <w:tr w14:paraId="5C45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679E651E">
            <w:pPr>
              <w:spacing w:line="360" w:lineRule="exact"/>
              <w:jc w:val="center"/>
              <w:rPr>
                <w:rFonts w:hint="default" w:ascii="Times New Roman" w:hAnsi="Times New Roman" w:eastAsia="方正仿宋_GBK" w:cs="Times New Roman"/>
                <w:sz w:val="24"/>
              </w:rPr>
            </w:pPr>
          </w:p>
        </w:tc>
        <w:tc>
          <w:tcPr>
            <w:tcW w:w="1260" w:type="dxa"/>
            <w:vMerge w:val="restart"/>
            <w:noWrap w:val="0"/>
            <w:vAlign w:val="center"/>
          </w:tcPr>
          <w:p w14:paraId="1F719890">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365" w:type="dxa"/>
            <w:noWrap w:val="0"/>
            <w:vAlign w:val="center"/>
          </w:tcPr>
          <w:p w14:paraId="0F9B3E7A">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健康科普</w:t>
            </w:r>
          </w:p>
        </w:tc>
        <w:tc>
          <w:tcPr>
            <w:tcW w:w="5351" w:type="dxa"/>
            <w:noWrap w:val="0"/>
            <w:vAlign w:val="center"/>
          </w:tcPr>
          <w:p w14:paraId="736E9DFD">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妇女儿童疾病防治及妇幼保健方面的科普知识等</w:t>
            </w:r>
          </w:p>
        </w:tc>
      </w:tr>
      <w:tr w14:paraId="2C0F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402372EB">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0D67D96A">
            <w:pPr>
              <w:spacing w:line="360" w:lineRule="exact"/>
              <w:jc w:val="center"/>
              <w:rPr>
                <w:rFonts w:hint="default" w:ascii="Times New Roman" w:hAnsi="Times New Roman" w:eastAsia="方正仿宋_GBK" w:cs="Times New Roman"/>
                <w:sz w:val="24"/>
              </w:rPr>
            </w:pPr>
          </w:p>
        </w:tc>
        <w:tc>
          <w:tcPr>
            <w:tcW w:w="1365" w:type="dxa"/>
            <w:vMerge w:val="restart"/>
            <w:noWrap w:val="0"/>
            <w:vAlign w:val="center"/>
          </w:tcPr>
          <w:p w14:paraId="381BED21">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351" w:type="dxa"/>
            <w:noWrap w:val="0"/>
            <w:vAlign w:val="center"/>
          </w:tcPr>
          <w:p w14:paraId="5F51E586">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开展常见妇幼疾病防治等健康教育活动时间、内容、地点</w:t>
            </w:r>
          </w:p>
        </w:tc>
      </w:tr>
      <w:tr w14:paraId="3E12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5051F38F">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0F345CBB">
            <w:pPr>
              <w:spacing w:line="360" w:lineRule="exact"/>
              <w:jc w:val="center"/>
              <w:rPr>
                <w:rFonts w:hint="default" w:ascii="Times New Roman" w:hAnsi="Times New Roman" w:eastAsia="方正仿宋_GBK" w:cs="Times New Roman"/>
                <w:sz w:val="24"/>
              </w:rPr>
            </w:pPr>
          </w:p>
        </w:tc>
        <w:tc>
          <w:tcPr>
            <w:tcW w:w="1365" w:type="dxa"/>
            <w:vMerge w:val="continue"/>
            <w:noWrap w:val="0"/>
            <w:vAlign w:val="center"/>
          </w:tcPr>
          <w:p w14:paraId="3D1673D6">
            <w:pPr>
              <w:spacing w:line="360" w:lineRule="exact"/>
              <w:jc w:val="center"/>
              <w:rPr>
                <w:rFonts w:hint="default" w:ascii="Times New Roman" w:hAnsi="Times New Roman" w:eastAsia="方正仿宋_GBK" w:cs="Times New Roman"/>
                <w:sz w:val="24"/>
              </w:rPr>
            </w:pPr>
          </w:p>
        </w:tc>
        <w:tc>
          <w:tcPr>
            <w:tcW w:w="5351" w:type="dxa"/>
            <w:noWrap w:val="0"/>
            <w:vAlign w:val="center"/>
          </w:tcPr>
          <w:p w14:paraId="473B3147">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患者健康教育制度及流程等</w:t>
            </w:r>
          </w:p>
        </w:tc>
      </w:tr>
      <w:tr w14:paraId="3E3D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283A72A4">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6B4111E6">
            <w:pPr>
              <w:spacing w:line="360" w:lineRule="exact"/>
              <w:jc w:val="center"/>
              <w:rPr>
                <w:rFonts w:hint="default" w:ascii="Times New Roman" w:hAnsi="Times New Roman" w:eastAsia="方正仿宋_GBK" w:cs="Times New Roman"/>
                <w:sz w:val="24"/>
              </w:rPr>
            </w:pPr>
          </w:p>
        </w:tc>
        <w:tc>
          <w:tcPr>
            <w:tcW w:w="1365" w:type="dxa"/>
            <w:vMerge w:val="continue"/>
            <w:noWrap w:val="0"/>
            <w:vAlign w:val="center"/>
          </w:tcPr>
          <w:p w14:paraId="374C3FDA">
            <w:pPr>
              <w:spacing w:line="360" w:lineRule="exact"/>
              <w:jc w:val="center"/>
              <w:rPr>
                <w:rFonts w:hint="default" w:ascii="Times New Roman" w:hAnsi="Times New Roman" w:eastAsia="方正仿宋_GBK" w:cs="Times New Roman"/>
                <w:sz w:val="24"/>
              </w:rPr>
            </w:pPr>
          </w:p>
        </w:tc>
        <w:tc>
          <w:tcPr>
            <w:tcW w:w="5351" w:type="dxa"/>
            <w:noWrap w:val="0"/>
            <w:vAlign w:val="center"/>
          </w:tcPr>
          <w:p w14:paraId="2E10328A">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无烟医疗卫生机构建设制度及管理办法</w:t>
            </w:r>
          </w:p>
        </w:tc>
      </w:tr>
      <w:tr w14:paraId="3A04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267EC6C5">
            <w:pPr>
              <w:spacing w:line="360" w:lineRule="exact"/>
              <w:jc w:val="center"/>
              <w:rPr>
                <w:rFonts w:hint="default" w:ascii="Times New Roman" w:hAnsi="Times New Roman" w:eastAsia="方正仿宋_GBK" w:cs="Times New Roman"/>
                <w:sz w:val="24"/>
              </w:rPr>
            </w:pPr>
          </w:p>
        </w:tc>
        <w:tc>
          <w:tcPr>
            <w:tcW w:w="1260" w:type="dxa"/>
            <w:vMerge w:val="restart"/>
            <w:noWrap w:val="0"/>
            <w:vAlign w:val="center"/>
          </w:tcPr>
          <w:p w14:paraId="536CFF12">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365" w:type="dxa"/>
            <w:noWrap w:val="0"/>
            <w:vAlign w:val="center"/>
          </w:tcPr>
          <w:p w14:paraId="2E4F2064">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351" w:type="dxa"/>
            <w:noWrap w:val="0"/>
            <w:vAlign w:val="center"/>
          </w:tcPr>
          <w:p w14:paraId="0CB97E43">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03A9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6389C53A">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0C9C540C">
            <w:pPr>
              <w:spacing w:line="360" w:lineRule="exact"/>
              <w:jc w:val="center"/>
              <w:rPr>
                <w:rFonts w:hint="default" w:ascii="Times New Roman" w:hAnsi="Times New Roman" w:eastAsia="方正仿宋_GBK" w:cs="Times New Roman"/>
                <w:sz w:val="24"/>
              </w:rPr>
            </w:pPr>
          </w:p>
        </w:tc>
        <w:tc>
          <w:tcPr>
            <w:tcW w:w="1365" w:type="dxa"/>
            <w:noWrap w:val="0"/>
            <w:vAlign w:val="center"/>
          </w:tcPr>
          <w:p w14:paraId="34B0BBB8">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特殊人群</w:t>
            </w:r>
          </w:p>
        </w:tc>
        <w:tc>
          <w:tcPr>
            <w:tcW w:w="5351" w:type="dxa"/>
            <w:noWrap w:val="0"/>
            <w:vAlign w:val="center"/>
          </w:tcPr>
          <w:p w14:paraId="0BAC73A5">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军人、残疾人、老年人等特殊人群优先服务窗口标识等</w:t>
            </w:r>
          </w:p>
        </w:tc>
      </w:tr>
      <w:tr w14:paraId="11834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1C647C47">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3891B28">
            <w:pPr>
              <w:spacing w:line="360" w:lineRule="exact"/>
              <w:jc w:val="center"/>
              <w:rPr>
                <w:rFonts w:hint="default" w:ascii="Times New Roman" w:hAnsi="Times New Roman" w:eastAsia="方正仿宋_GBK" w:cs="Times New Roman"/>
                <w:sz w:val="24"/>
              </w:rPr>
            </w:pPr>
          </w:p>
        </w:tc>
        <w:tc>
          <w:tcPr>
            <w:tcW w:w="1365" w:type="dxa"/>
            <w:noWrap w:val="0"/>
            <w:vAlign w:val="center"/>
          </w:tcPr>
          <w:p w14:paraId="7B16775F">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收费查询</w:t>
            </w:r>
          </w:p>
        </w:tc>
        <w:tc>
          <w:tcPr>
            <w:tcW w:w="5351" w:type="dxa"/>
            <w:noWrap w:val="0"/>
            <w:vAlign w:val="center"/>
          </w:tcPr>
          <w:p w14:paraId="20AC05E8">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查询的方法、流程、地点和导引路线等</w:t>
            </w:r>
          </w:p>
        </w:tc>
      </w:tr>
      <w:tr w14:paraId="72DA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1E0BBF74">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2C9C04D">
            <w:pPr>
              <w:spacing w:line="360" w:lineRule="exact"/>
              <w:jc w:val="center"/>
              <w:rPr>
                <w:rFonts w:hint="default" w:ascii="Times New Roman" w:hAnsi="Times New Roman" w:eastAsia="方正仿宋_GBK" w:cs="Times New Roman"/>
                <w:sz w:val="24"/>
              </w:rPr>
            </w:pPr>
          </w:p>
        </w:tc>
        <w:tc>
          <w:tcPr>
            <w:tcW w:w="1365" w:type="dxa"/>
            <w:noWrap w:val="0"/>
            <w:vAlign w:val="center"/>
          </w:tcPr>
          <w:p w14:paraId="228CA421">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医保服务</w:t>
            </w:r>
          </w:p>
        </w:tc>
        <w:tc>
          <w:tcPr>
            <w:tcW w:w="5351" w:type="dxa"/>
            <w:noWrap w:val="0"/>
            <w:vAlign w:val="center"/>
          </w:tcPr>
          <w:p w14:paraId="6CA34CE9">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医保支付、报销流程、地点、导引等</w:t>
            </w:r>
          </w:p>
        </w:tc>
      </w:tr>
      <w:tr w14:paraId="040B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4EA210F6">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77525559">
            <w:pPr>
              <w:spacing w:line="360" w:lineRule="exact"/>
              <w:jc w:val="center"/>
              <w:rPr>
                <w:rFonts w:hint="default" w:ascii="Times New Roman" w:hAnsi="Times New Roman" w:eastAsia="方正仿宋_GBK" w:cs="Times New Roman"/>
                <w:sz w:val="24"/>
              </w:rPr>
            </w:pPr>
          </w:p>
        </w:tc>
        <w:tc>
          <w:tcPr>
            <w:tcW w:w="1365" w:type="dxa"/>
            <w:noWrap w:val="0"/>
            <w:vAlign w:val="center"/>
          </w:tcPr>
          <w:p w14:paraId="187F762E">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复印病例</w:t>
            </w:r>
          </w:p>
        </w:tc>
        <w:tc>
          <w:tcPr>
            <w:tcW w:w="5351" w:type="dxa"/>
            <w:noWrap w:val="0"/>
            <w:vAlign w:val="center"/>
          </w:tcPr>
          <w:p w14:paraId="20CE9A99">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病历复印的流程、地点、导引路线和收费说明等</w:t>
            </w:r>
          </w:p>
        </w:tc>
      </w:tr>
      <w:tr w14:paraId="5EAF2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1" w:type="dxa"/>
            <w:vMerge w:val="continue"/>
            <w:noWrap w:val="0"/>
            <w:vAlign w:val="center"/>
          </w:tcPr>
          <w:p w14:paraId="7AFB5282">
            <w:pPr>
              <w:spacing w:line="360" w:lineRule="exact"/>
              <w:jc w:val="center"/>
              <w:rPr>
                <w:rFonts w:hint="default" w:ascii="Times New Roman" w:hAnsi="Times New Roman" w:eastAsia="方正仿宋_GBK" w:cs="Times New Roman"/>
                <w:sz w:val="24"/>
              </w:rPr>
            </w:pPr>
          </w:p>
        </w:tc>
        <w:tc>
          <w:tcPr>
            <w:tcW w:w="1260" w:type="dxa"/>
            <w:vMerge w:val="continue"/>
            <w:noWrap w:val="0"/>
            <w:vAlign w:val="center"/>
          </w:tcPr>
          <w:p w14:paraId="0E86B882">
            <w:pPr>
              <w:spacing w:line="360" w:lineRule="exact"/>
              <w:jc w:val="center"/>
              <w:rPr>
                <w:rFonts w:hint="default" w:ascii="Times New Roman" w:hAnsi="Times New Roman" w:eastAsia="方正仿宋_GBK" w:cs="Times New Roman"/>
                <w:sz w:val="24"/>
              </w:rPr>
            </w:pPr>
          </w:p>
        </w:tc>
        <w:tc>
          <w:tcPr>
            <w:tcW w:w="1365" w:type="dxa"/>
            <w:noWrap w:val="0"/>
            <w:vAlign w:val="center"/>
          </w:tcPr>
          <w:p w14:paraId="3FEB30F6">
            <w:pPr>
              <w:spacing w:line="3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351" w:type="dxa"/>
            <w:noWrap w:val="0"/>
            <w:vAlign w:val="center"/>
          </w:tcPr>
          <w:p w14:paraId="70D92562">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r w14:paraId="7662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77" w:type="dxa"/>
            <w:gridSpan w:val="4"/>
            <w:noWrap w:val="0"/>
            <w:vAlign w:val="center"/>
          </w:tcPr>
          <w:p w14:paraId="78D4B5E1">
            <w:pPr>
              <w:spacing w:line="3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注：妇幼保健院、妇幼保健所、妇幼保健站、妇幼保健中心、妇幼保健计划生育服务中心等按照此目录执行。</w:t>
            </w:r>
          </w:p>
        </w:tc>
      </w:tr>
    </w:tbl>
    <w:p w14:paraId="77969C4B">
      <w:pPr>
        <w:spacing w:line="560" w:lineRule="exact"/>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br w:type="page"/>
      </w:r>
      <w:r>
        <w:rPr>
          <w:rFonts w:hint="default" w:ascii="Times New Roman" w:hAnsi="Times New Roman" w:eastAsia="方正黑体_GBK" w:cs="Times New Roman"/>
          <w:sz w:val="32"/>
          <w:szCs w:val="32"/>
          <w:shd w:val="clear" w:color="auto" w:fill="FFFFFF"/>
        </w:rPr>
        <w:t>附件4</w:t>
      </w:r>
    </w:p>
    <w:p w14:paraId="31AB9CBA">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疾病预防控制中心信息公开基本目录</w:t>
      </w:r>
    </w:p>
    <w:tbl>
      <w:tblPr>
        <w:tblStyle w:val="7"/>
        <w:tblW w:w="0" w:type="auto"/>
        <w:jc w:val="center"/>
        <w:tblLayout w:type="fixed"/>
        <w:tblCellMar>
          <w:top w:w="0" w:type="dxa"/>
          <w:left w:w="108" w:type="dxa"/>
          <w:bottom w:w="0" w:type="dxa"/>
          <w:right w:w="108" w:type="dxa"/>
        </w:tblCellMar>
      </w:tblPr>
      <w:tblGrid>
        <w:gridCol w:w="1189"/>
        <w:gridCol w:w="1275"/>
        <w:gridCol w:w="1350"/>
        <w:gridCol w:w="5430"/>
      </w:tblGrid>
      <w:tr w14:paraId="10BAF3BF">
        <w:tblPrEx>
          <w:tblCellMar>
            <w:top w:w="0" w:type="dxa"/>
            <w:left w:w="108" w:type="dxa"/>
            <w:bottom w:w="0" w:type="dxa"/>
            <w:right w:w="108" w:type="dxa"/>
          </w:tblCellMar>
        </w:tblPrEx>
        <w:trPr>
          <w:tblHeader/>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A76C845">
            <w:pPr>
              <w:spacing w:line="4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19C0AA">
            <w:pPr>
              <w:spacing w:line="4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7A4028">
            <w:pPr>
              <w:spacing w:line="4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74C0F25">
            <w:pPr>
              <w:spacing w:line="46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577CEB0C">
        <w:tblPrEx>
          <w:tblCellMar>
            <w:top w:w="0" w:type="dxa"/>
            <w:left w:w="108" w:type="dxa"/>
            <w:bottom w:w="0" w:type="dxa"/>
            <w:right w:w="108" w:type="dxa"/>
          </w:tblCellMar>
        </w:tblPrEx>
        <w:trPr>
          <w:jc w:val="center"/>
        </w:trPr>
        <w:tc>
          <w:tcPr>
            <w:tcW w:w="1189" w:type="dxa"/>
            <w:vMerge w:val="restart"/>
            <w:tcBorders>
              <w:top w:val="single" w:color="000000" w:sz="4" w:space="0"/>
              <w:left w:val="single" w:color="000000" w:sz="4" w:space="0"/>
              <w:bottom w:val="nil"/>
              <w:right w:val="single" w:color="000000" w:sz="4" w:space="0"/>
            </w:tcBorders>
            <w:noWrap w:val="0"/>
            <w:vAlign w:val="center"/>
          </w:tcPr>
          <w:p w14:paraId="54316F62">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DB32C">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3D9DB6">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D4EB12D">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机构的设置依据及相关情况、负责人情况、机构基本信息等</w:t>
            </w:r>
          </w:p>
        </w:tc>
      </w:tr>
      <w:tr w14:paraId="20CA2FFA">
        <w:tblPrEx>
          <w:tblCellMar>
            <w:top w:w="0" w:type="dxa"/>
            <w:left w:w="108" w:type="dxa"/>
            <w:bottom w:w="0" w:type="dxa"/>
            <w:right w:w="108" w:type="dxa"/>
          </w:tblCellMar>
        </w:tblPrEx>
        <w:trPr>
          <w:jc w:val="center"/>
        </w:trPr>
        <w:tc>
          <w:tcPr>
            <w:tcW w:w="1189" w:type="dxa"/>
            <w:vMerge w:val="continue"/>
            <w:tcBorders>
              <w:top w:val="single" w:color="000000" w:sz="4" w:space="0"/>
              <w:left w:val="single" w:color="000000" w:sz="4" w:space="0"/>
              <w:bottom w:val="nil"/>
              <w:right w:val="single" w:color="000000" w:sz="4" w:space="0"/>
            </w:tcBorders>
            <w:noWrap w:val="0"/>
            <w:vAlign w:val="center"/>
          </w:tcPr>
          <w:p w14:paraId="225D98B6">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BE749">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C93DAA">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39B6880">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对社会公众提供服务的疾病防控、行政及后勤等工作人员标识：姓名、科室（部门）等</w:t>
            </w:r>
          </w:p>
        </w:tc>
      </w:tr>
      <w:tr w14:paraId="0C87BC21">
        <w:tblPrEx>
          <w:tblCellMar>
            <w:top w:w="0" w:type="dxa"/>
            <w:left w:w="108" w:type="dxa"/>
            <w:bottom w:w="0" w:type="dxa"/>
            <w:right w:w="108" w:type="dxa"/>
          </w:tblCellMar>
        </w:tblPrEx>
        <w:trPr>
          <w:jc w:val="center"/>
        </w:trPr>
        <w:tc>
          <w:tcPr>
            <w:tcW w:w="1189" w:type="dxa"/>
            <w:vMerge w:val="continue"/>
            <w:tcBorders>
              <w:top w:val="single" w:color="000000" w:sz="4" w:space="0"/>
              <w:left w:val="single" w:color="000000" w:sz="4" w:space="0"/>
              <w:bottom w:val="nil"/>
              <w:right w:val="single" w:color="000000" w:sz="4" w:space="0"/>
            </w:tcBorders>
            <w:noWrap w:val="0"/>
            <w:vAlign w:val="center"/>
          </w:tcPr>
          <w:p w14:paraId="4A5F1556">
            <w:pPr>
              <w:spacing w:line="460" w:lineRule="exact"/>
              <w:jc w:val="center"/>
              <w:rPr>
                <w:rFonts w:hint="default" w:ascii="Times New Roman" w:hAnsi="Times New Roman" w:eastAsia="方正仿宋_GBK" w:cs="Times New Roman"/>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62CEE5F">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准入许可</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413A2F">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设备准入</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53C1EBF">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对社会公众提供服务的大型医用设备配置许可及实验设备的使用许可等</w:t>
            </w:r>
          </w:p>
        </w:tc>
      </w:tr>
      <w:tr w14:paraId="2A396A3D">
        <w:tblPrEx>
          <w:tblCellMar>
            <w:top w:w="0" w:type="dxa"/>
            <w:left w:w="108" w:type="dxa"/>
            <w:bottom w:w="0" w:type="dxa"/>
            <w:right w:w="108" w:type="dxa"/>
          </w:tblCellMar>
        </w:tblPrEx>
        <w:trPr>
          <w:trHeight w:val="535" w:hRule="atLeast"/>
          <w:jc w:val="center"/>
        </w:trPr>
        <w:tc>
          <w:tcPr>
            <w:tcW w:w="1189" w:type="dxa"/>
            <w:vMerge w:val="continue"/>
            <w:tcBorders>
              <w:top w:val="single" w:color="000000" w:sz="4" w:space="0"/>
              <w:left w:val="single" w:color="000000" w:sz="4" w:space="0"/>
              <w:bottom w:val="nil"/>
              <w:right w:val="single" w:color="000000" w:sz="4" w:space="0"/>
            </w:tcBorders>
            <w:noWrap w:val="0"/>
            <w:vAlign w:val="center"/>
          </w:tcPr>
          <w:p w14:paraId="7155AE0A">
            <w:pPr>
              <w:spacing w:line="460" w:lineRule="exact"/>
              <w:jc w:val="center"/>
              <w:rPr>
                <w:rFonts w:hint="default" w:ascii="Times New Roman" w:hAnsi="Times New Roman" w:eastAsia="方正仿宋_GBK" w:cs="Times New Roman"/>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60DA911">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AF1FEB">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EB650A7">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服务项目价格表、药品、医用耗材价格等</w:t>
            </w:r>
          </w:p>
        </w:tc>
      </w:tr>
      <w:tr w14:paraId="1B118FD1">
        <w:tblPrEx>
          <w:tblCellMar>
            <w:top w:w="0" w:type="dxa"/>
            <w:left w:w="108" w:type="dxa"/>
            <w:bottom w:w="0" w:type="dxa"/>
            <w:right w:w="108" w:type="dxa"/>
          </w:tblCellMar>
        </w:tblPrEx>
        <w:trPr>
          <w:jc w:val="center"/>
        </w:trPr>
        <w:tc>
          <w:tcPr>
            <w:tcW w:w="1189" w:type="dxa"/>
            <w:vMerge w:val="continue"/>
            <w:tcBorders>
              <w:top w:val="single" w:color="000000" w:sz="4" w:space="0"/>
              <w:left w:val="single" w:color="000000" w:sz="4" w:space="0"/>
              <w:bottom w:val="nil"/>
              <w:right w:val="single" w:color="000000" w:sz="4" w:space="0"/>
            </w:tcBorders>
            <w:noWrap w:val="0"/>
            <w:vAlign w:val="center"/>
          </w:tcPr>
          <w:p w14:paraId="19E641EA">
            <w:pPr>
              <w:spacing w:line="460" w:lineRule="exact"/>
              <w:jc w:val="center"/>
              <w:rPr>
                <w:rFonts w:hint="default" w:ascii="Times New Roman" w:hAnsi="Times New Roman" w:eastAsia="方正仿宋_GBK" w:cs="Times New Roman"/>
                <w:sz w:val="24"/>
              </w:rPr>
            </w:pPr>
          </w:p>
        </w:tc>
        <w:tc>
          <w:tcPr>
            <w:tcW w:w="1275" w:type="dxa"/>
            <w:tcBorders>
              <w:top w:val="single" w:color="000000" w:sz="4" w:space="0"/>
              <w:left w:val="single" w:color="000000" w:sz="4" w:space="0"/>
              <w:bottom w:val="single" w:color="auto" w:sz="4" w:space="0"/>
              <w:right w:val="single" w:color="000000" w:sz="4" w:space="0"/>
            </w:tcBorders>
            <w:noWrap w:val="0"/>
            <w:vAlign w:val="center"/>
          </w:tcPr>
          <w:p w14:paraId="74F94B27">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研究平台情况</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C14A05">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重点研究平台</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BBDCF3F">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国家级、市级等临床研究中心、工程研究中心、重点实验室等研究平台等</w:t>
            </w:r>
          </w:p>
        </w:tc>
      </w:tr>
      <w:tr w14:paraId="1FF32B40">
        <w:tblPrEx>
          <w:tblCellMar>
            <w:top w:w="0" w:type="dxa"/>
            <w:left w:w="108" w:type="dxa"/>
            <w:bottom w:w="0" w:type="dxa"/>
            <w:right w:w="108" w:type="dxa"/>
          </w:tblCellMar>
        </w:tblPrEx>
        <w:trPr>
          <w:jc w:val="center"/>
        </w:trPr>
        <w:tc>
          <w:tcPr>
            <w:tcW w:w="1189" w:type="dxa"/>
            <w:vMerge w:val="restart"/>
            <w:tcBorders>
              <w:top w:val="single" w:color="000000" w:sz="4" w:space="0"/>
              <w:left w:val="single" w:color="000000" w:sz="4" w:space="0"/>
              <w:right w:val="single" w:color="auto" w:sz="4" w:space="0"/>
            </w:tcBorders>
            <w:noWrap w:val="0"/>
            <w:vAlign w:val="center"/>
          </w:tcPr>
          <w:p w14:paraId="651C2F59">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75" w:type="dxa"/>
            <w:vMerge w:val="restart"/>
            <w:tcBorders>
              <w:top w:val="single" w:color="auto" w:sz="4" w:space="0"/>
              <w:left w:val="single" w:color="auto" w:sz="4" w:space="0"/>
              <w:bottom w:val="single" w:color="000000" w:sz="4" w:space="0"/>
              <w:right w:val="single" w:color="auto" w:sz="4" w:space="0"/>
            </w:tcBorders>
            <w:noWrap w:val="0"/>
            <w:vAlign w:val="center"/>
          </w:tcPr>
          <w:p w14:paraId="6BC802C0">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环境导引</w:t>
            </w: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3057E644">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交通导引</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6617109">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机构周边的公共交通线路，车辆入口与出口指示、院内停车场、院内行车指引、停车收费标识等</w:t>
            </w:r>
          </w:p>
        </w:tc>
      </w:tr>
      <w:tr w14:paraId="3495F37A">
        <w:tblPrEx>
          <w:tblCellMar>
            <w:top w:w="0" w:type="dxa"/>
            <w:left w:w="108" w:type="dxa"/>
            <w:bottom w:w="0" w:type="dxa"/>
            <w:right w:w="108" w:type="dxa"/>
          </w:tblCellMar>
        </w:tblPrEx>
        <w:trPr>
          <w:trHeight w:val="605" w:hRule="atLeast"/>
          <w:jc w:val="center"/>
        </w:trPr>
        <w:tc>
          <w:tcPr>
            <w:tcW w:w="1189" w:type="dxa"/>
            <w:vMerge w:val="continue"/>
            <w:tcBorders>
              <w:left w:val="single" w:color="000000" w:sz="4" w:space="0"/>
              <w:right w:val="single" w:color="auto" w:sz="4" w:space="0"/>
            </w:tcBorders>
            <w:noWrap w:val="0"/>
            <w:vAlign w:val="center"/>
          </w:tcPr>
          <w:p w14:paraId="76A9AAF3">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000000" w:sz="4" w:space="0"/>
              <w:left w:val="single" w:color="auto" w:sz="4" w:space="0"/>
              <w:bottom w:val="single" w:color="000000" w:sz="4" w:space="0"/>
              <w:right w:val="single" w:color="auto" w:sz="4" w:space="0"/>
            </w:tcBorders>
            <w:noWrap w:val="0"/>
            <w:vAlign w:val="center"/>
          </w:tcPr>
          <w:p w14:paraId="349D96E5">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611A749C">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内容导引</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5B8DB1C2">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各科室（部门）的名称、位置及指引标识等</w:t>
            </w:r>
          </w:p>
        </w:tc>
      </w:tr>
      <w:tr w14:paraId="1AF0E20E">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20A003DC">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000000" w:sz="4" w:space="0"/>
              <w:left w:val="single" w:color="auto" w:sz="4" w:space="0"/>
              <w:bottom w:val="single" w:color="000000" w:sz="4" w:space="0"/>
              <w:right w:val="single" w:color="auto" w:sz="4" w:space="0"/>
            </w:tcBorders>
            <w:noWrap w:val="0"/>
            <w:vAlign w:val="center"/>
          </w:tcPr>
          <w:p w14:paraId="6DD0ED25">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6514678D">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安全警示</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CED1C5C">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服务场所安全（防火、防盗、安检等）警示标识及危险提示标志等</w:t>
            </w:r>
          </w:p>
        </w:tc>
      </w:tr>
      <w:tr w14:paraId="702FD643">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45B106E7">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000000" w:sz="4" w:space="0"/>
              <w:left w:val="single" w:color="auto" w:sz="4" w:space="0"/>
              <w:bottom w:val="single" w:color="000000" w:sz="4" w:space="0"/>
              <w:right w:val="single" w:color="auto" w:sz="4" w:space="0"/>
            </w:tcBorders>
            <w:noWrap w:val="0"/>
            <w:vAlign w:val="center"/>
          </w:tcPr>
          <w:p w14:paraId="3845B986">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78F5408D">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应急指引</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F3016F4">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突发事件的应急疏散和安全通道路线、指引标牌、路线等</w:t>
            </w:r>
          </w:p>
        </w:tc>
      </w:tr>
      <w:tr w14:paraId="6F8CF96D">
        <w:tblPrEx>
          <w:tblCellMar>
            <w:top w:w="0" w:type="dxa"/>
            <w:left w:w="108" w:type="dxa"/>
            <w:bottom w:w="0" w:type="dxa"/>
            <w:right w:w="108" w:type="dxa"/>
          </w:tblCellMar>
        </w:tblPrEx>
        <w:trPr>
          <w:trHeight w:val="605" w:hRule="atLeast"/>
          <w:jc w:val="center"/>
        </w:trPr>
        <w:tc>
          <w:tcPr>
            <w:tcW w:w="1189" w:type="dxa"/>
            <w:vMerge w:val="continue"/>
            <w:tcBorders>
              <w:left w:val="single" w:color="000000" w:sz="4" w:space="0"/>
              <w:right w:val="single" w:color="auto" w:sz="4" w:space="0"/>
            </w:tcBorders>
            <w:noWrap w:val="0"/>
            <w:vAlign w:val="center"/>
          </w:tcPr>
          <w:p w14:paraId="415D45B1">
            <w:pPr>
              <w:spacing w:line="460" w:lineRule="exact"/>
              <w:jc w:val="center"/>
              <w:rPr>
                <w:rFonts w:hint="default" w:ascii="Times New Roman" w:hAnsi="Times New Roman" w:eastAsia="方正仿宋_GBK" w:cs="Times New Roman"/>
                <w:sz w:val="24"/>
              </w:rPr>
            </w:pPr>
          </w:p>
        </w:tc>
        <w:tc>
          <w:tcPr>
            <w:tcW w:w="1275" w:type="dxa"/>
            <w:vMerge w:val="restart"/>
            <w:tcBorders>
              <w:top w:val="single" w:color="000000" w:sz="4" w:space="0"/>
              <w:left w:val="single" w:color="auto" w:sz="4" w:space="0"/>
              <w:right w:val="single" w:color="auto" w:sz="4" w:space="0"/>
            </w:tcBorders>
            <w:noWrap w:val="0"/>
            <w:vAlign w:val="center"/>
          </w:tcPr>
          <w:p w14:paraId="17965ED5">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公共卫生服务</w:t>
            </w: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62026DB1">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服务时间</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591F56E">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6"/>
                <w:kern w:val="0"/>
                <w:sz w:val="24"/>
                <w:lang w:bidi="ar"/>
              </w:rPr>
              <w:t>服务时间（含节假日）、服务流程、服务预约方式等</w:t>
            </w:r>
          </w:p>
        </w:tc>
      </w:tr>
      <w:tr w14:paraId="27ED1BE3">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6B70E8B1">
            <w:pPr>
              <w:spacing w:line="460" w:lineRule="exact"/>
              <w:jc w:val="center"/>
              <w:rPr>
                <w:rFonts w:hint="default" w:ascii="Times New Roman" w:hAnsi="Times New Roman" w:eastAsia="方正仿宋_GBK" w:cs="Times New Roman"/>
                <w:sz w:val="24"/>
              </w:rPr>
            </w:pPr>
          </w:p>
        </w:tc>
        <w:tc>
          <w:tcPr>
            <w:tcW w:w="1275" w:type="dxa"/>
            <w:vMerge w:val="continue"/>
            <w:tcBorders>
              <w:left w:val="single" w:color="auto" w:sz="4" w:space="0"/>
              <w:right w:val="single" w:color="auto" w:sz="4" w:space="0"/>
            </w:tcBorders>
            <w:noWrap w:val="0"/>
            <w:vAlign w:val="center"/>
          </w:tcPr>
          <w:p w14:paraId="221812B8">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6913683D">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服务项目</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D93AC34">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所承担的政府委托公共服务项目及为社会提供的其他服务内容</w:t>
            </w:r>
          </w:p>
        </w:tc>
      </w:tr>
      <w:tr w14:paraId="260DBA28">
        <w:tblPrEx>
          <w:tblCellMar>
            <w:top w:w="0" w:type="dxa"/>
            <w:left w:w="108" w:type="dxa"/>
            <w:bottom w:w="0" w:type="dxa"/>
            <w:right w:w="108" w:type="dxa"/>
          </w:tblCellMar>
        </w:tblPrEx>
        <w:trPr>
          <w:trHeight w:val="635" w:hRule="atLeast"/>
          <w:jc w:val="center"/>
        </w:trPr>
        <w:tc>
          <w:tcPr>
            <w:tcW w:w="1189" w:type="dxa"/>
            <w:vMerge w:val="continue"/>
            <w:tcBorders>
              <w:left w:val="single" w:color="000000" w:sz="4" w:space="0"/>
              <w:right w:val="single" w:color="auto" w:sz="4" w:space="0"/>
            </w:tcBorders>
            <w:noWrap w:val="0"/>
            <w:vAlign w:val="center"/>
          </w:tcPr>
          <w:p w14:paraId="2D932734">
            <w:pPr>
              <w:spacing w:line="460" w:lineRule="exact"/>
              <w:jc w:val="center"/>
              <w:rPr>
                <w:rFonts w:hint="default" w:ascii="Times New Roman" w:hAnsi="Times New Roman" w:eastAsia="方正仿宋_GBK" w:cs="Times New Roman"/>
                <w:sz w:val="24"/>
              </w:rPr>
            </w:pPr>
          </w:p>
        </w:tc>
        <w:tc>
          <w:tcPr>
            <w:tcW w:w="1275" w:type="dxa"/>
            <w:vMerge w:val="continue"/>
            <w:tcBorders>
              <w:left w:val="single" w:color="auto" w:sz="4" w:space="0"/>
              <w:right w:val="single" w:color="auto" w:sz="4" w:space="0"/>
            </w:tcBorders>
            <w:noWrap w:val="0"/>
            <w:vAlign w:val="center"/>
          </w:tcPr>
          <w:p w14:paraId="3E515A6F">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0A15202A">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免费治疗</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C1AED86">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国家对特殊公共卫生疾病免费治疗的相关规定等</w:t>
            </w:r>
          </w:p>
        </w:tc>
      </w:tr>
      <w:tr w14:paraId="723FCC4D">
        <w:tblPrEx>
          <w:tblCellMar>
            <w:top w:w="0" w:type="dxa"/>
            <w:left w:w="108" w:type="dxa"/>
            <w:bottom w:w="0" w:type="dxa"/>
            <w:right w:w="108" w:type="dxa"/>
          </w:tblCellMar>
        </w:tblPrEx>
        <w:trPr>
          <w:trHeight w:val="525" w:hRule="atLeast"/>
          <w:jc w:val="center"/>
        </w:trPr>
        <w:tc>
          <w:tcPr>
            <w:tcW w:w="1189" w:type="dxa"/>
            <w:vMerge w:val="continue"/>
            <w:tcBorders>
              <w:left w:val="single" w:color="000000" w:sz="4" w:space="0"/>
              <w:right w:val="single" w:color="auto" w:sz="4" w:space="0"/>
            </w:tcBorders>
            <w:noWrap w:val="0"/>
            <w:vAlign w:val="center"/>
          </w:tcPr>
          <w:p w14:paraId="65D6FD5B">
            <w:pPr>
              <w:spacing w:line="460" w:lineRule="exact"/>
              <w:jc w:val="center"/>
              <w:rPr>
                <w:rFonts w:hint="default" w:ascii="Times New Roman" w:hAnsi="Times New Roman" w:eastAsia="方正仿宋_GBK" w:cs="Times New Roman"/>
                <w:sz w:val="24"/>
              </w:rPr>
            </w:pPr>
          </w:p>
        </w:tc>
        <w:tc>
          <w:tcPr>
            <w:tcW w:w="1275" w:type="dxa"/>
            <w:vMerge w:val="continue"/>
            <w:tcBorders>
              <w:left w:val="single" w:color="auto" w:sz="4" w:space="0"/>
              <w:right w:val="single" w:color="auto" w:sz="4" w:space="0"/>
            </w:tcBorders>
            <w:noWrap w:val="0"/>
            <w:vAlign w:val="center"/>
          </w:tcPr>
          <w:p w14:paraId="0CFDE572">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79473144">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预防接种</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11B9DCE0">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接</w:t>
            </w:r>
            <w:r>
              <w:rPr>
                <w:rFonts w:hint="default" w:ascii="Times New Roman" w:hAnsi="Times New Roman" w:eastAsia="方正仿宋_GBK" w:cs="Times New Roman"/>
                <w:spacing w:val="-6"/>
                <w:kern w:val="0"/>
                <w:sz w:val="24"/>
                <w:lang w:bidi="ar"/>
              </w:rPr>
              <w:t>种单位的地点、服务时间、疫苗种类及生产企业等</w:t>
            </w:r>
          </w:p>
        </w:tc>
      </w:tr>
      <w:tr w14:paraId="0664BC1E">
        <w:tblPrEx>
          <w:tblCellMar>
            <w:top w:w="0" w:type="dxa"/>
            <w:left w:w="108" w:type="dxa"/>
            <w:bottom w:w="0" w:type="dxa"/>
            <w:right w:w="108" w:type="dxa"/>
          </w:tblCellMar>
        </w:tblPrEx>
        <w:trPr>
          <w:jc w:val="center"/>
        </w:trPr>
        <w:tc>
          <w:tcPr>
            <w:tcW w:w="1189" w:type="dxa"/>
            <w:vMerge w:val="continue"/>
            <w:tcBorders>
              <w:left w:val="single" w:color="000000" w:sz="4" w:space="0"/>
              <w:bottom w:val="single" w:color="000000" w:sz="4" w:space="0"/>
              <w:right w:val="single" w:color="auto" w:sz="4" w:space="0"/>
            </w:tcBorders>
            <w:noWrap w:val="0"/>
            <w:vAlign w:val="center"/>
          </w:tcPr>
          <w:p w14:paraId="25E221E2">
            <w:pPr>
              <w:spacing w:line="460" w:lineRule="exact"/>
              <w:jc w:val="center"/>
              <w:rPr>
                <w:rFonts w:hint="default" w:ascii="Times New Roman" w:hAnsi="Times New Roman" w:eastAsia="方正仿宋_GBK" w:cs="Times New Roman"/>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77413A41">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3CD51BD2">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12"/>
                <w:kern w:val="0"/>
                <w:sz w:val="24"/>
                <w:lang w:bidi="ar"/>
              </w:rPr>
              <w:t>传染病防控</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2BE8E08">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传染病疫情预防、处置相关信息内容等</w:t>
            </w:r>
          </w:p>
        </w:tc>
      </w:tr>
      <w:tr w14:paraId="6988E732">
        <w:tblPrEx>
          <w:tblCellMar>
            <w:top w:w="0" w:type="dxa"/>
            <w:left w:w="108" w:type="dxa"/>
            <w:bottom w:w="0" w:type="dxa"/>
            <w:right w:w="108" w:type="dxa"/>
          </w:tblCellMar>
        </w:tblPrEx>
        <w:trPr>
          <w:jc w:val="center"/>
        </w:trPr>
        <w:tc>
          <w:tcPr>
            <w:tcW w:w="1189" w:type="dxa"/>
            <w:vMerge w:val="restart"/>
            <w:tcBorders>
              <w:top w:val="single" w:color="000000" w:sz="4" w:space="0"/>
              <w:left w:val="single" w:color="000000" w:sz="4" w:space="0"/>
              <w:right w:val="single" w:color="auto" w:sz="4" w:space="0"/>
            </w:tcBorders>
            <w:noWrap w:val="0"/>
            <w:vAlign w:val="center"/>
          </w:tcPr>
          <w:p w14:paraId="36D90DC2">
            <w:pPr>
              <w:spacing w:line="4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75" w:type="dxa"/>
            <w:vMerge w:val="restart"/>
            <w:tcBorders>
              <w:top w:val="single" w:color="auto" w:sz="4" w:space="0"/>
              <w:left w:val="single" w:color="auto" w:sz="4" w:space="0"/>
              <w:right w:val="single" w:color="auto" w:sz="4" w:space="0"/>
            </w:tcBorders>
            <w:noWrap w:val="0"/>
            <w:vAlign w:val="center"/>
          </w:tcPr>
          <w:p w14:paraId="403F1C02">
            <w:pPr>
              <w:spacing w:line="4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公共卫生服务</w:t>
            </w: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422DBAEC">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健康危害因素</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31ED45E">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健康危害因素的监测与防控，环境危害因素监测资质、内容与办法，营养监测与营养改善、学生常见病和相关危害因素控制等相关信息</w:t>
            </w:r>
          </w:p>
        </w:tc>
      </w:tr>
      <w:tr w14:paraId="5BA07A1C">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227B80A9">
            <w:pPr>
              <w:spacing w:line="460" w:lineRule="exact"/>
              <w:jc w:val="center"/>
              <w:rPr>
                <w:rFonts w:hint="default" w:ascii="Times New Roman" w:hAnsi="Times New Roman" w:eastAsia="方正仿宋_GBK" w:cs="Times New Roman"/>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077BCE2B">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auto" w:sz="4" w:space="0"/>
              <w:bottom w:val="single" w:color="000000" w:sz="4" w:space="0"/>
              <w:right w:val="single" w:color="000000" w:sz="4" w:space="0"/>
            </w:tcBorders>
            <w:noWrap w:val="0"/>
            <w:vAlign w:val="center"/>
          </w:tcPr>
          <w:p w14:paraId="74201187">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突发公共卫生事件</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646DAD3D">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突发公共卫生事件的报告受理途径及联系方式</w:t>
            </w:r>
          </w:p>
        </w:tc>
      </w:tr>
      <w:tr w14:paraId="2DD2FF1B">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449F9B76">
            <w:pPr>
              <w:spacing w:line="460" w:lineRule="exact"/>
              <w:jc w:val="center"/>
              <w:rPr>
                <w:rFonts w:hint="default" w:ascii="Times New Roman" w:hAnsi="Times New Roman" w:eastAsia="方正仿宋_GBK" w:cs="Times New Roman"/>
                <w:sz w:val="24"/>
              </w:rPr>
            </w:pPr>
          </w:p>
        </w:tc>
        <w:tc>
          <w:tcPr>
            <w:tcW w:w="1275" w:type="dxa"/>
            <w:vMerge w:val="restart"/>
            <w:tcBorders>
              <w:top w:val="single" w:color="auto" w:sz="4" w:space="0"/>
              <w:left w:val="single" w:color="000000" w:sz="4" w:space="0"/>
              <w:bottom w:val="single" w:color="auto" w:sz="4" w:space="0"/>
              <w:right w:val="single" w:color="000000" w:sz="4" w:space="0"/>
            </w:tcBorders>
            <w:noWrap w:val="0"/>
            <w:vAlign w:val="center"/>
          </w:tcPr>
          <w:p w14:paraId="3DC6B97A">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行风与投诉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28B90B">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025B48E">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2E39D8C8">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7E2C095A">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auto" w:sz="4" w:space="0"/>
              <w:left w:val="single" w:color="000000" w:sz="4" w:space="0"/>
              <w:bottom w:val="single" w:color="auto" w:sz="4" w:space="0"/>
              <w:right w:val="single" w:color="000000" w:sz="4" w:space="0"/>
            </w:tcBorders>
            <w:noWrap w:val="0"/>
            <w:vAlign w:val="center"/>
          </w:tcPr>
          <w:p w14:paraId="6E8B7C29">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F07A03">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0259F70A">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行风建设及廉洁自律相关规定</w:t>
            </w:r>
          </w:p>
        </w:tc>
      </w:tr>
      <w:tr w14:paraId="2ADEC0B2">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7E4C6CB1">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auto" w:sz="4" w:space="0"/>
              <w:left w:val="single" w:color="000000" w:sz="4" w:space="0"/>
              <w:bottom w:val="single" w:color="auto" w:sz="4" w:space="0"/>
              <w:right w:val="single" w:color="000000" w:sz="4" w:space="0"/>
            </w:tcBorders>
            <w:noWrap w:val="0"/>
            <w:vAlign w:val="center"/>
          </w:tcPr>
          <w:p w14:paraId="7BCA3F07">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61559F2">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233E94B0">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4AE56817">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7518EAA2">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auto" w:sz="4" w:space="0"/>
              <w:left w:val="single" w:color="000000" w:sz="4" w:space="0"/>
              <w:bottom w:val="single" w:color="auto" w:sz="4" w:space="0"/>
              <w:right w:val="single" w:color="000000" w:sz="4" w:space="0"/>
            </w:tcBorders>
            <w:noWrap w:val="0"/>
            <w:vAlign w:val="center"/>
          </w:tcPr>
          <w:p w14:paraId="70ABED51">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1E0860">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B5DE09E">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纠纷处理的程序和相关职能部门电话、地点等</w:t>
            </w:r>
          </w:p>
        </w:tc>
      </w:tr>
      <w:tr w14:paraId="6A54611C">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61D91F61">
            <w:pPr>
              <w:spacing w:line="460" w:lineRule="exact"/>
              <w:jc w:val="center"/>
              <w:rPr>
                <w:rFonts w:hint="default" w:ascii="Times New Roman" w:hAnsi="Times New Roman" w:eastAsia="方正仿宋_GBK" w:cs="Times New Roman"/>
                <w:sz w:val="24"/>
              </w:rPr>
            </w:pPr>
          </w:p>
        </w:tc>
        <w:tc>
          <w:tcPr>
            <w:tcW w:w="1275" w:type="dxa"/>
            <w:vMerge w:val="restart"/>
            <w:tcBorders>
              <w:top w:val="single" w:color="auto" w:sz="4" w:space="0"/>
              <w:left w:val="single" w:color="000000" w:sz="4" w:space="0"/>
              <w:bottom w:val="single" w:color="auto" w:sz="4" w:space="0"/>
              <w:right w:val="single" w:color="000000" w:sz="4" w:space="0"/>
            </w:tcBorders>
            <w:noWrap w:val="0"/>
            <w:vAlign w:val="center"/>
          </w:tcPr>
          <w:p w14:paraId="0F2A5B84">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88AFB6">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健康科普</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DE0D684">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依据工作职责提供的科普知识、专项传染病防控知识、预防免疫相关政策知识等</w:t>
            </w:r>
          </w:p>
        </w:tc>
      </w:tr>
      <w:tr w14:paraId="3B5E2151">
        <w:tblPrEx>
          <w:tblCellMar>
            <w:top w:w="0" w:type="dxa"/>
            <w:left w:w="108" w:type="dxa"/>
            <w:bottom w:w="0" w:type="dxa"/>
            <w:right w:w="108" w:type="dxa"/>
          </w:tblCellMar>
        </w:tblPrEx>
        <w:trPr>
          <w:jc w:val="center"/>
        </w:trPr>
        <w:tc>
          <w:tcPr>
            <w:tcW w:w="1189" w:type="dxa"/>
            <w:vMerge w:val="continue"/>
            <w:tcBorders>
              <w:left w:val="single" w:color="000000" w:sz="4" w:space="0"/>
              <w:right w:val="single" w:color="auto" w:sz="4" w:space="0"/>
            </w:tcBorders>
            <w:noWrap w:val="0"/>
            <w:vAlign w:val="center"/>
          </w:tcPr>
          <w:p w14:paraId="5287ADF7">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auto" w:sz="4" w:space="0"/>
              <w:left w:val="single" w:color="000000" w:sz="4" w:space="0"/>
              <w:bottom w:val="single" w:color="auto" w:sz="4" w:space="0"/>
              <w:right w:val="single" w:color="000000" w:sz="4" w:space="0"/>
            </w:tcBorders>
            <w:noWrap w:val="0"/>
            <w:vAlign w:val="center"/>
          </w:tcPr>
          <w:p w14:paraId="1AEC8FD5">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000000" w:sz="4" w:space="0"/>
              <w:bottom w:val="nil"/>
              <w:right w:val="single" w:color="000000" w:sz="4" w:space="0"/>
            </w:tcBorders>
            <w:noWrap w:val="0"/>
            <w:vAlign w:val="center"/>
          </w:tcPr>
          <w:p w14:paraId="3789D6CA">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4F55A226">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开展相关健康教育活动时间、内容、地点</w:t>
            </w:r>
          </w:p>
        </w:tc>
      </w:tr>
      <w:tr w14:paraId="6ED5647B">
        <w:tblPrEx>
          <w:tblCellMar>
            <w:top w:w="0" w:type="dxa"/>
            <w:left w:w="108" w:type="dxa"/>
            <w:bottom w:w="0" w:type="dxa"/>
            <w:right w:w="108" w:type="dxa"/>
          </w:tblCellMar>
        </w:tblPrEx>
        <w:trPr>
          <w:trHeight w:val="315" w:hRule="atLeast"/>
          <w:jc w:val="center"/>
        </w:trPr>
        <w:tc>
          <w:tcPr>
            <w:tcW w:w="1189" w:type="dxa"/>
            <w:vMerge w:val="continue"/>
            <w:tcBorders>
              <w:left w:val="single" w:color="000000" w:sz="4" w:space="0"/>
              <w:right w:val="single" w:color="auto" w:sz="4" w:space="0"/>
            </w:tcBorders>
            <w:noWrap w:val="0"/>
            <w:vAlign w:val="center"/>
          </w:tcPr>
          <w:p w14:paraId="3E14935B">
            <w:pPr>
              <w:spacing w:line="460" w:lineRule="exact"/>
              <w:jc w:val="center"/>
              <w:rPr>
                <w:rFonts w:hint="default" w:ascii="Times New Roman" w:hAnsi="Times New Roman" w:eastAsia="方正仿宋_GBK" w:cs="Times New Roman"/>
                <w:sz w:val="24"/>
              </w:rPr>
            </w:pPr>
          </w:p>
        </w:tc>
        <w:tc>
          <w:tcPr>
            <w:tcW w:w="1275" w:type="dxa"/>
            <w:vMerge w:val="restart"/>
            <w:tcBorders>
              <w:top w:val="single" w:color="auto" w:sz="4" w:space="0"/>
              <w:left w:val="single" w:color="000000" w:sz="4" w:space="0"/>
              <w:bottom w:val="single" w:color="auto" w:sz="4" w:space="0"/>
              <w:right w:val="single" w:color="000000" w:sz="4" w:space="0"/>
            </w:tcBorders>
            <w:noWrap w:val="0"/>
            <w:vAlign w:val="center"/>
          </w:tcPr>
          <w:p w14:paraId="25E40F1F">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EDA857A">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7FD4E86B">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161402AF">
        <w:tblPrEx>
          <w:tblCellMar>
            <w:top w:w="0" w:type="dxa"/>
            <w:left w:w="108" w:type="dxa"/>
            <w:bottom w:w="0" w:type="dxa"/>
            <w:right w:w="108" w:type="dxa"/>
          </w:tblCellMar>
        </w:tblPrEx>
        <w:trPr>
          <w:jc w:val="center"/>
        </w:trPr>
        <w:tc>
          <w:tcPr>
            <w:tcW w:w="1189" w:type="dxa"/>
            <w:vMerge w:val="continue"/>
            <w:tcBorders>
              <w:left w:val="single" w:color="000000" w:sz="4" w:space="0"/>
              <w:bottom w:val="single" w:color="000000" w:sz="4" w:space="0"/>
              <w:right w:val="single" w:color="auto" w:sz="4" w:space="0"/>
            </w:tcBorders>
            <w:noWrap w:val="0"/>
            <w:vAlign w:val="center"/>
          </w:tcPr>
          <w:p w14:paraId="06D21FBB">
            <w:pPr>
              <w:spacing w:line="460" w:lineRule="exact"/>
              <w:jc w:val="center"/>
              <w:rPr>
                <w:rFonts w:hint="default" w:ascii="Times New Roman" w:hAnsi="Times New Roman" w:eastAsia="方正仿宋_GBK" w:cs="Times New Roman"/>
                <w:sz w:val="24"/>
              </w:rPr>
            </w:pPr>
          </w:p>
        </w:tc>
        <w:tc>
          <w:tcPr>
            <w:tcW w:w="1275" w:type="dxa"/>
            <w:vMerge w:val="continue"/>
            <w:tcBorders>
              <w:top w:val="single" w:color="auto" w:sz="4" w:space="0"/>
              <w:left w:val="single" w:color="000000" w:sz="4" w:space="0"/>
              <w:bottom w:val="single" w:color="auto" w:sz="4" w:space="0"/>
              <w:right w:val="single" w:color="000000" w:sz="4" w:space="0"/>
            </w:tcBorders>
            <w:noWrap w:val="0"/>
            <w:vAlign w:val="center"/>
          </w:tcPr>
          <w:p w14:paraId="14188671">
            <w:pPr>
              <w:spacing w:line="460" w:lineRule="exact"/>
              <w:jc w:val="center"/>
              <w:rPr>
                <w:rFonts w:hint="default" w:ascii="Times New Roman" w:hAnsi="Times New Roman" w:eastAsia="方正仿宋_GBK" w:cs="Times New Roman"/>
                <w:sz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F13DB6">
            <w:pPr>
              <w:spacing w:line="46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14:paraId="34C323F6">
            <w:pPr>
              <w:spacing w:line="46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bl>
    <w:p w14:paraId="7C59F411">
      <w:pPr>
        <w:spacing w:line="560" w:lineRule="exact"/>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br w:type="page"/>
      </w:r>
      <w:r>
        <w:rPr>
          <w:rFonts w:hint="default" w:ascii="Times New Roman" w:hAnsi="Times New Roman" w:eastAsia="方正黑体_GBK" w:cs="Times New Roman"/>
          <w:sz w:val="32"/>
          <w:szCs w:val="32"/>
          <w:shd w:val="clear" w:color="auto" w:fill="FFFFFF"/>
        </w:rPr>
        <w:t>附件5</w:t>
      </w:r>
    </w:p>
    <w:p w14:paraId="037CB076">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健康教育机构信息公开基本目录</w:t>
      </w:r>
    </w:p>
    <w:tbl>
      <w:tblPr>
        <w:tblStyle w:val="7"/>
        <w:tblW w:w="0" w:type="auto"/>
        <w:jc w:val="center"/>
        <w:tblLayout w:type="fixed"/>
        <w:tblCellMar>
          <w:top w:w="0" w:type="dxa"/>
          <w:left w:w="108" w:type="dxa"/>
          <w:bottom w:w="0" w:type="dxa"/>
          <w:right w:w="108" w:type="dxa"/>
        </w:tblCellMar>
      </w:tblPr>
      <w:tblGrid>
        <w:gridCol w:w="1410"/>
        <w:gridCol w:w="1789"/>
        <w:gridCol w:w="5955"/>
      </w:tblGrid>
      <w:tr w14:paraId="11EF3F0E">
        <w:tblPrEx>
          <w:tblCellMar>
            <w:top w:w="0" w:type="dxa"/>
            <w:left w:w="108" w:type="dxa"/>
            <w:bottom w:w="0" w:type="dxa"/>
            <w:right w:w="108" w:type="dxa"/>
          </w:tblCellMar>
        </w:tblPrEx>
        <w:trPr>
          <w:trHeight w:val="315"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54F54EB">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15EE489">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493A11F9">
            <w:pPr>
              <w:spacing w:line="4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53ED95C9">
        <w:tblPrEx>
          <w:tblCellMar>
            <w:top w:w="0" w:type="dxa"/>
            <w:left w:w="108" w:type="dxa"/>
            <w:bottom w:w="0" w:type="dxa"/>
            <w:right w:w="108" w:type="dxa"/>
          </w:tblCellMar>
        </w:tblPrEx>
        <w:trPr>
          <w:trHeight w:val="630" w:hRule="atLeast"/>
          <w:jc w:val="center"/>
        </w:trPr>
        <w:tc>
          <w:tcPr>
            <w:tcW w:w="1410" w:type="dxa"/>
            <w:vMerge w:val="restart"/>
            <w:tcBorders>
              <w:top w:val="single" w:color="000000" w:sz="4" w:space="0"/>
              <w:left w:val="single" w:color="000000" w:sz="4" w:space="0"/>
              <w:bottom w:val="nil"/>
              <w:right w:val="single" w:color="000000" w:sz="4" w:space="0"/>
            </w:tcBorders>
            <w:noWrap w:val="0"/>
            <w:vAlign w:val="center"/>
          </w:tcPr>
          <w:p w14:paraId="0A40555F">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8042AB0">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2FD7037A">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机构的设置依据及机构基本情况、负责人情况、机构基本信息等</w:t>
            </w:r>
          </w:p>
        </w:tc>
      </w:tr>
      <w:tr w14:paraId="6E9F5D4D">
        <w:tblPrEx>
          <w:tblCellMar>
            <w:top w:w="0" w:type="dxa"/>
            <w:left w:w="108" w:type="dxa"/>
            <w:bottom w:w="0" w:type="dxa"/>
            <w:right w:w="108" w:type="dxa"/>
          </w:tblCellMar>
        </w:tblPrEx>
        <w:trPr>
          <w:trHeight w:val="630"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6812E5B0">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F8EACE6">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0562B1A1">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对社会公众提供服务的疾病防控、行政及后勤等工作人员标识：姓名、科室（部门）等</w:t>
            </w:r>
          </w:p>
        </w:tc>
      </w:tr>
      <w:tr w14:paraId="6F3CD111">
        <w:tblPrEx>
          <w:tblCellMar>
            <w:top w:w="0" w:type="dxa"/>
            <w:left w:w="108" w:type="dxa"/>
            <w:bottom w:w="0" w:type="dxa"/>
            <w:right w:w="108" w:type="dxa"/>
          </w:tblCellMar>
        </w:tblPrEx>
        <w:trPr>
          <w:trHeight w:val="315" w:hRule="atLeast"/>
          <w:jc w:val="center"/>
        </w:trPr>
        <w:tc>
          <w:tcPr>
            <w:tcW w:w="1410" w:type="dxa"/>
            <w:vMerge w:val="restart"/>
            <w:tcBorders>
              <w:top w:val="single" w:color="000000" w:sz="4" w:space="0"/>
              <w:left w:val="single" w:color="000000" w:sz="4" w:space="0"/>
              <w:bottom w:val="nil"/>
              <w:right w:val="single" w:color="000000" w:sz="4" w:space="0"/>
            </w:tcBorders>
            <w:noWrap w:val="0"/>
            <w:vAlign w:val="center"/>
          </w:tcPr>
          <w:p w14:paraId="35B029A0">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C067167">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健康教育信息</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1A7E1054">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开发的健康教育信息</w:t>
            </w:r>
          </w:p>
        </w:tc>
      </w:tr>
      <w:tr w14:paraId="3B7885DD">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3FB79895">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A0AE2B1">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r>
              <w:rPr>
                <w:rFonts w:hint="eastAsia" w:ascii="Times New Roman" w:hAnsi="Times New Roman" w:eastAsia="方正仿宋_GBK" w:cs="Times New Roman"/>
                <w:kern w:val="0"/>
                <w:sz w:val="24"/>
                <w:lang w:eastAsia="zh-CN" w:bidi="ar"/>
              </w:rPr>
              <w:t>材料</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4AD44B82">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开发的健康教育材料</w:t>
            </w:r>
          </w:p>
        </w:tc>
      </w:tr>
      <w:tr w14:paraId="45143E32">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14BA53A3">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4631F75">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健康教育活动</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69245D7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面向公众开展健康教育活动的情况</w:t>
            </w:r>
          </w:p>
        </w:tc>
      </w:tr>
      <w:tr w14:paraId="1AF6A35C">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5CFEDF7D">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D4B67DF">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人员培训</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049283C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开展健康教育与健康促进专业培训的情况</w:t>
            </w:r>
          </w:p>
        </w:tc>
      </w:tr>
      <w:tr w14:paraId="5EAF6285">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34CA7EE2">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AE9D8B0">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技术指导</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4E0198B6">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开展健康教育与健康促进专业技术指导情况</w:t>
            </w:r>
          </w:p>
        </w:tc>
      </w:tr>
      <w:tr w14:paraId="5F1AB9C8">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69CF8235">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0E3CC11B">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监测与评价</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30677414">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健康素养监测报告等</w:t>
            </w:r>
          </w:p>
        </w:tc>
      </w:tr>
      <w:tr w14:paraId="408D65E3">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3315A0EF">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ABA5E7C">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政策宣传</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79A8BA35">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开展卫生健康相关法律法规宣传</w:t>
            </w:r>
          </w:p>
        </w:tc>
      </w:tr>
      <w:tr w14:paraId="47CA8412">
        <w:tblPrEx>
          <w:tblCellMar>
            <w:top w:w="0" w:type="dxa"/>
            <w:left w:w="108" w:type="dxa"/>
            <w:bottom w:w="0" w:type="dxa"/>
            <w:right w:w="108" w:type="dxa"/>
          </w:tblCellMar>
        </w:tblPrEx>
        <w:trPr>
          <w:trHeight w:val="630"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2D8AFBDD">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0488E21E">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2EC64FF7">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067C93F8">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7A52AF6D">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9DA5BAA">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3C30B5BF">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08A4F475">
        <w:tblPrEx>
          <w:tblCellMar>
            <w:top w:w="0" w:type="dxa"/>
            <w:left w:w="108" w:type="dxa"/>
            <w:bottom w:w="0" w:type="dxa"/>
            <w:right w:w="108" w:type="dxa"/>
          </w:tblCellMar>
        </w:tblPrEx>
        <w:trPr>
          <w:trHeight w:val="315" w:hRule="atLeast"/>
          <w:jc w:val="center"/>
        </w:trPr>
        <w:tc>
          <w:tcPr>
            <w:tcW w:w="1410" w:type="dxa"/>
            <w:vMerge w:val="continue"/>
            <w:tcBorders>
              <w:top w:val="single" w:color="000000" w:sz="4" w:space="0"/>
              <w:left w:val="single" w:color="000000" w:sz="4" w:space="0"/>
              <w:bottom w:val="nil"/>
              <w:right w:val="single" w:color="000000" w:sz="4" w:space="0"/>
            </w:tcBorders>
            <w:noWrap w:val="0"/>
            <w:vAlign w:val="center"/>
          </w:tcPr>
          <w:p w14:paraId="748CC119">
            <w:pPr>
              <w:spacing w:line="420" w:lineRule="exact"/>
              <w:jc w:val="center"/>
              <w:rPr>
                <w:rFonts w:hint="default" w:ascii="Times New Roman" w:hAnsi="Times New Roman" w:eastAsia="方正仿宋_GBK" w:cs="Times New Roman"/>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CB918FE">
            <w:pPr>
              <w:spacing w:line="4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4AD4E693">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r w14:paraId="0322E507">
        <w:tblPrEx>
          <w:tblCellMar>
            <w:top w:w="0" w:type="dxa"/>
            <w:left w:w="108" w:type="dxa"/>
            <w:bottom w:w="0" w:type="dxa"/>
            <w:right w:w="108" w:type="dxa"/>
          </w:tblCellMar>
        </w:tblPrEx>
        <w:trPr>
          <w:trHeight w:val="420" w:hRule="atLeast"/>
          <w:jc w:val="center"/>
        </w:trPr>
        <w:tc>
          <w:tcPr>
            <w:tcW w:w="9154" w:type="dxa"/>
            <w:gridSpan w:val="3"/>
            <w:tcBorders>
              <w:top w:val="single" w:color="000000" w:sz="4" w:space="0"/>
              <w:left w:val="single" w:color="000000" w:sz="4" w:space="0"/>
              <w:bottom w:val="single" w:color="000000" w:sz="4" w:space="0"/>
              <w:right w:val="single" w:color="000000" w:sz="4" w:space="0"/>
            </w:tcBorders>
            <w:noWrap w:val="0"/>
            <w:vAlign w:val="center"/>
          </w:tcPr>
          <w:p w14:paraId="6E5409CA">
            <w:pPr>
              <w:spacing w:line="4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注：健康教育中心、健康教育所等按照此目录执行。</w:t>
            </w:r>
          </w:p>
        </w:tc>
      </w:tr>
    </w:tbl>
    <w:p w14:paraId="378A4B8E">
      <w:pPr>
        <w:spacing w:line="560" w:lineRule="exact"/>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br w:type="page"/>
      </w:r>
      <w:r>
        <w:rPr>
          <w:rFonts w:hint="default" w:ascii="Times New Roman" w:hAnsi="Times New Roman" w:eastAsia="方正黑体_GBK" w:cs="Times New Roman"/>
          <w:sz w:val="32"/>
          <w:szCs w:val="32"/>
          <w:shd w:val="clear" w:color="auto" w:fill="FFFFFF"/>
        </w:rPr>
        <w:t>附件6</w:t>
      </w:r>
    </w:p>
    <w:p w14:paraId="29C97319">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急救中心信息公开基本目录</w:t>
      </w:r>
    </w:p>
    <w:tbl>
      <w:tblPr>
        <w:tblStyle w:val="7"/>
        <w:tblW w:w="0" w:type="auto"/>
        <w:jc w:val="center"/>
        <w:tblLayout w:type="fixed"/>
        <w:tblCellMar>
          <w:top w:w="0" w:type="dxa"/>
          <w:left w:w="108" w:type="dxa"/>
          <w:bottom w:w="0" w:type="dxa"/>
          <w:right w:w="108" w:type="dxa"/>
        </w:tblCellMar>
      </w:tblPr>
      <w:tblGrid>
        <w:gridCol w:w="1226"/>
        <w:gridCol w:w="1290"/>
        <w:gridCol w:w="1305"/>
        <w:gridCol w:w="5415"/>
      </w:tblGrid>
      <w:tr w14:paraId="3BEE1167">
        <w:tblPrEx>
          <w:tblCellMar>
            <w:top w:w="0" w:type="dxa"/>
            <w:left w:w="108" w:type="dxa"/>
            <w:bottom w:w="0" w:type="dxa"/>
            <w:right w:w="108" w:type="dxa"/>
          </w:tblCellMar>
        </w:tblPrEx>
        <w:trPr>
          <w:tblHeader/>
          <w:jc w:val="center"/>
        </w:trPr>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3475F25">
            <w:pPr>
              <w:spacing w:line="3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AD692D1">
            <w:pPr>
              <w:spacing w:line="3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66C7C04">
            <w:pPr>
              <w:spacing w:line="3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461D09CA">
            <w:pPr>
              <w:spacing w:line="32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2506004D">
        <w:tblPrEx>
          <w:tblCellMar>
            <w:top w:w="0" w:type="dxa"/>
            <w:left w:w="108" w:type="dxa"/>
            <w:bottom w:w="0" w:type="dxa"/>
            <w:right w:w="108" w:type="dxa"/>
          </w:tblCellMar>
        </w:tblPrEx>
        <w:trPr>
          <w:jc w:val="center"/>
        </w:trPr>
        <w:tc>
          <w:tcPr>
            <w:tcW w:w="1226" w:type="dxa"/>
            <w:vMerge w:val="restart"/>
            <w:tcBorders>
              <w:top w:val="single" w:color="000000" w:sz="4" w:space="0"/>
              <w:left w:val="single" w:color="000000" w:sz="4" w:space="0"/>
              <w:bottom w:val="nil"/>
              <w:right w:val="single" w:color="000000" w:sz="4" w:space="0"/>
            </w:tcBorders>
            <w:noWrap w:val="0"/>
            <w:vAlign w:val="center"/>
          </w:tcPr>
          <w:p w14:paraId="1DE5E260">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43032">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7F6807E">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4701FF4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机构执业许可证情况、执业范围及机构基本信息等</w:t>
            </w:r>
          </w:p>
        </w:tc>
      </w:tr>
      <w:tr w14:paraId="6E227A32">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nil"/>
              <w:right w:val="single" w:color="000000" w:sz="4" w:space="0"/>
            </w:tcBorders>
            <w:noWrap w:val="0"/>
            <w:vAlign w:val="center"/>
          </w:tcPr>
          <w:p w14:paraId="2DA5AD5C">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49402">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BCDC28C">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684DB3FA">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急救人员姓名标识等</w:t>
            </w:r>
          </w:p>
        </w:tc>
      </w:tr>
      <w:tr w14:paraId="43A21FEA">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nil"/>
              <w:right w:val="single" w:color="000000" w:sz="4" w:space="0"/>
            </w:tcBorders>
            <w:noWrap w:val="0"/>
            <w:vAlign w:val="center"/>
          </w:tcPr>
          <w:p w14:paraId="61271A0F">
            <w:pPr>
              <w:spacing w:line="32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nil"/>
              <w:right w:val="single" w:color="000000" w:sz="4" w:space="0"/>
            </w:tcBorders>
            <w:noWrap w:val="0"/>
            <w:vAlign w:val="center"/>
          </w:tcPr>
          <w:p w14:paraId="7FAA3AA7">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8216B08">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5FFBDBE8">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急救车使用、院前急救、院前危急重症抢救及其他服务项目、价格计价标准等</w:t>
            </w:r>
          </w:p>
        </w:tc>
      </w:tr>
      <w:tr w14:paraId="237F11BA">
        <w:tblPrEx>
          <w:tblCellMar>
            <w:top w:w="0" w:type="dxa"/>
            <w:left w:w="108" w:type="dxa"/>
            <w:bottom w:w="0" w:type="dxa"/>
            <w:right w:w="108" w:type="dxa"/>
          </w:tblCellMar>
        </w:tblPrEx>
        <w:trPr>
          <w:jc w:val="center"/>
        </w:trPr>
        <w:tc>
          <w:tcPr>
            <w:tcW w:w="12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03664">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90" w:type="dxa"/>
            <w:vMerge w:val="restart"/>
            <w:tcBorders>
              <w:top w:val="single" w:color="000000" w:sz="4" w:space="0"/>
              <w:left w:val="single" w:color="000000" w:sz="4" w:space="0"/>
              <w:bottom w:val="nil"/>
              <w:right w:val="single" w:color="000000" w:sz="4" w:space="0"/>
            </w:tcBorders>
            <w:noWrap w:val="0"/>
            <w:vAlign w:val="center"/>
          </w:tcPr>
          <w:p w14:paraId="23A64842">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急救服务</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F503561">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呼叫须知</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07F094CF">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正确拨打120的具体流程、方法及提供呼叫者需要告知的内容情况等</w:t>
            </w:r>
          </w:p>
        </w:tc>
      </w:tr>
      <w:tr w14:paraId="577BE77B">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E1987">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6C4C31C2">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5232DF6">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服务范围</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40EC96A1">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本机构服务区域范围，分站的设置情况，服务区域内人群的基本情况，重点人群接受服务的人数</w:t>
            </w:r>
          </w:p>
        </w:tc>
      </w:tr>
      <w:tr w14:paraId="56E458D9">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75BC4">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3244423E">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25E1EE4">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服务流程</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5FE90708">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接诊、急救、抢救、转运等流程</w:t>
            </w:r>
          </w:p>
        </w:tc>
      </w:tr>
      <w:tr w14:paraId="42B0224A">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2A365">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2EF9D012">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8D252F8">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派车原则</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36C771CF">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派车车次、主要病种排序等依法应当公开的统计数据；120指挥调度中心调派急救车原则介绍</w:t>
            </w:r>
          </w:p>
        </w:tc>
      </w:tr>
      <w:tr w14:paraId="14F1E22C">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B3D72">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16C150A0">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F30E8BF">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转送原则</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6AF516A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急救转送原则和相关法律法规、政策规定</w:t>
            </w:r>
          </w:p>
        </w:tc>
      </w:tr>
      <w:tr w14:paraId="0AD2685D">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29C3D">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151173EE">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73B5F6F">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特色服务</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11BD728B">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大众急救培训、大会医疗保障、急救呼叫器、航空急救、水上急救等，包括简介信息、课程、收费、联系方式、急救知识等</w:t>
            </w:r>
          </w:p>
        </w:tc>
      </w:tr>
      <w:tr w14:paraId="21ECA2E0">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08E83">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6D2EB8F0">
            <w:pPr>
              <w:spacing w:line="320" w:lineRule="exact"/>
              <w:jc w:val="center"/>
              <w:rPr>
                <w:rFonts w:hint="default" w:ascii="Times New Roman" w:hAnsi="Times New Roman" w:eastAsia="方正仿宋_GBK" w:cs="Times New Roman"/>
                <w:sz w:val="24"/>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A8E72">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车辆甄别</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481584E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本机构急救车辆的总体情况，种类、数量、分布等</w:t>
            </w:r>
          </w:p>
        </w:tc>
      </w:tr>
      <w:tr w14:paraId="40731F12">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EB3C8">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6F5F666F">
            <w:pPr>
              <w:spacing w:line="32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71411">
            <w:pPr>
              <w:spacing w:line="320" w:lineRule="exact"/>
              <w:jc w:val="center"/>
              <w:rPr>
                <w:rFonts w:hint="default" w:ascii="Times New Roman" w:hAnsi="Times New Roman" w:eastAsia="方正仿宋_GBK" w:cs="Times New Roman"/>
                <w:sz w:val="24"/>
              </w:rPr>
            </w:pP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5F646D66">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本机构急救车辆的识别情况，统一标识、车号、编号及特征等</w:t>
            </w:r>
          </w:p>
        </w:tc>
      </w:tr>
      <w:tr w14:paraId="7DC7CF1C">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DA7D3">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nil"/>
              <w:right w:val="single" w:color="000000" w:sz="4" w:space="0"/>
            </w:tcBorders>
            <w:noWrap w:val="0"/>
            <w:vAlign w:val="center"/>
          </w:tcPr>
          <w:p w14:paraId="250CECA0">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A57A059">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急救设备</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043AF404">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急救车配备仪器名称等</w:t>
            </w:r>
          </w:p>
        </w:tc>
      </w:tr>
      <w:tr w14:paraId="4D193354">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A3532">
            <w:pPr>
              <w:spacing w:line="320" w:lineRule="exact"/>
              <w:jc w:val="center"/>
              <w:rPr>
                <w:rFonts w:hint="default" w:ascii="Times New Roman" w:hAnsi="Times New Roman" w:eastAsia="方正仿宋_GBK" w:cs="Times New Roman"/>
                <w:sz w:val="24"/>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B2E27">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行风与投诉</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C38BF0F">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06A0F948">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2211B9A8">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A41F3">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90E51">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075EA4C">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75CF078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行风建设及廉洁从业九项准则相关规定</w:t>
            </w:r>
          </w:p>
        </w:tc>
      </w:tr>
      <w:tr w14:paraId="392681C5">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CC97">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E4520">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16B313A">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7EF348EC">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079DB6A8">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DEDA6">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6527D">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923DD1F">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020A881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解决医疗纠纷的合法途径以及相关部门（如医调委）地点、联系方式等</w:t>
            </w:r>
          </w:p>
        </w:tc>
      </w:tr>
      <w:tr w14:paraId="1FB4DC36">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010A8">
            <w:pPr>
              <w:spacing w:line="320" w:lineRule="exact"/>
              <w:jc w:val="center"/>
              <w:rPr>
                <w:rFonts w:hint="default" w:ascii="Times New Roman" w:hAnsi="Times New Roman" w:eastAsia="方正仿宋_GBK" w:cs="Times New Roman"/>
                <w:sz w:val="24"/>
              </w:rPr>
            </w:pPr>
          </w:p>
        </w:tc>
        <w:tc>
          <w:tcPr>
            <w:tcW w:w="1290" w:type="dxa"/>
            <w:vMerge w:val="restart"/>
            <w:tcBorders>
              <w:top w:val="nil"/>
              <w:left w:val="single" w:color="000000" w:sz="4" w:space="0"/>
              <w:bottom w:val="single" w:color="000000" w:sz="4" w:space="0"/>
              <w:right w:val="single" w:color="000000" w:sz="4" w:space="0"/>
            </w:tcBorders>
            <w:noWrap w:val="0"/>
            <w:vAlign w:val="center"/>
          </w:tcPr>
          <w:p w14:paraId="63F87618">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0EA979">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急救科普</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0A00707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急救科普知识及宣传教育等</w:t>
            </w:r>
          </w:p>
        </w:tc>
      </w:tr>
      <w:tr w14:paraId="3CC180EC">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13225">
            <w:pPr>
              <w:spacing w:line="32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42C9794A">
            <w:pPr>
              <w:spacing w:line="320" w:lineRule="exact"/>
              <w:jc w:val="center"/>
              <w:rPr>
                <w:rFonts w:hint="default" w:ascii="Times New Roman" w:hAnsi="Times New Roman" w:eastAsia="方正仿宋_GBK" w:cs="Times New Roman"/>
                <w:sz w:val="24"/>
              </w:rPr>
            </w:pPr>
          </w:p>
        </w:tc>
        <w:tc>
          <w:tcPr>
            <w:tcW w:w="1305" w:type="dxa"/>
            <w:vMerge w:val="restart"/>
            <w:tcBorders>
              <w:top w:val="nil"/>
              <w:left w:val="single" w:color="000000" w:sz="4" w:space="0"/>
              <w:bottom w:val="single" w:color="000000" w:sz="4" w:space="0"/>
              <w:right w:val="single" w:color="000000" w:sz="4" w:space="0"/>
            </w:tcBorders>
            <w:noWrap w:val="0"/>
            <w:vAlign w:val="center"/>
          </w:tcPr>
          <w:p w14:paraId="65AC49BC">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4C267BCE">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开展急救知识科普、技能培训等健康教育活动的时间、内容、地点等</w:t>
            </w:r>
          </w:p>
        </w:tc>
      </w:tr>
      <w:tr w14:paraId="1B4EABA6">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47AD">
            <w:pPr>
              <w:spacing w:line="32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4F5C2882">
            <w:pPr>
              <w:spacing w:line="320" w:lineRule="exact"/>
              <w:jc w:val="center"/>
              <w:rPr>
                <w:rFonts w:hint="default" w:ascii="Times New Roman" w:hAnsi="Times New Roman" w:eastAsia="方正仿宋_GBK" w:cs="Times New Roman"/>
                <w:sz w:val="24"/>
              </w:rPr>
            </w:pPr>
          </w:p>
        </w:tc>
        <w:tc>
          <w:tcPr>
            <w:tcW w:w="1305" w:type="dxa"/>
            <w:vMerge w:val="continue"/>
            <w:tcBorders>
              <w:top w:val="nil"/>
              <w:left w:val="single" w:color="000000" w:sz="4" w:space="0"/>
              <w:bottom w:val="single" w:color="000000" w:sz="4" w:space="0"/>
              <w:right w:val="single" w:color="000000" w:sz="4" w:space="0"/>
            </w:tcBorders>
            <w:noWrap w:val="0"/>
            <w:vAlign w:val="center"/>
          </w:tcPr>
          <w:p w14:paraId="0242411D">
            <w:pPr>
              <w:spacing w:line="320" w:lineRule="exact"/>
              <w:jc w:val="center"/>
              <w:rPr>
                <w:rFonts w:hint="default" w:ascii="Times New Roman" w:hAnsi="Times New Roman" w:eastAsia="方正仿宋_GBK" w:cs="Times New Roman"/>
                <w:sz w:val="24"/>
              </w:rPr>
            </w:pP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099E7456">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无烟医疗卫生机构建设制度及管理办法</w:t>
            </w:r>
          </w:p>
        </w:tc>
      </w:tr>
      <w:tr w14:paraId="56C96368">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7B4D0">
            <w:pPr>
              <w:spacing w:line="320" w:lineRule="exact"/>
              <w:jc w:val="center"/>
              <w:rPr>
                <w:rFonts w:hint="default" w:ascii="Times New Roman" w:hAnsi="Times New Roman" w:eastAsia="方正仿宋_GBK" w:cs="Times New Roman"/>
                <w:sz w:val="24"/>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A35441">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7CF845E">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24D228FE">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747A65A9">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9CB0C">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BD28C">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83DF59A">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特殊人群</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23383DFA">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对老年人、残疾人、特殊困难群体等特殊人群提供的服务</w:t>
            </w:r>
          </w:p>
        </w:tc>
      </w:tr>
      <w:tr w14:paraId="15E2E89C">
        <w:tblPrEx>
          <w:tblCellMar>
            <w:top w:w="0" w:type="dxa"/>
            <w:left w:w="108" w:type="dxa"/>
            <w:bottom w:w="0" w:type="dxa"/>
            <w:right w:w="108" w:type="dxa"/>
          </w:tblCellMar>
        </w:tblPrEx>
        <w:trPr>
          <w:jc w:val="center"/>
        </w:trPr>
        <w:tc>
          <w:tcPr>
            <w:tcW w:w="12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80D95">
            <w:pPr>
              <w:spacing w:line="32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2732B">
            <w:pPr>
              <w:spacing w:line="32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B6B421C">
            <w:pPr>
              <w:spacing w:line="32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14:paraId="49177039">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r w14:paraId="1F9C1DF8">
        <w:tblPrEx>
          <w:tblCellMar>
            <w:top w:w="0" w:type="dxa"/>
            <w:left w:w="108" w:type="dxa"/>
            <w:bottom w:w="0" w:type="dxa"/>
            <w:right w:w="108" w:type="dxa"/>
          </w:tblCellMar>
        </w:tblPrEx>
        <w:trPr>
          <w:jc w:val="center"/>
        </w:trPr>
        <w:tc>
          <w:tcPr>
            <w:tcW w:w="9236" w:type="dxa"/>
            <w:gridSpan w:val="4"/>
            <w:tcBorders>
              <w:top w:val="single" w:color="000000" w:sz="4" w:space="0"/>
              <w:left w:val="single" w:color="000000" w:sz="4" w:space="0"/>
              <w:bottom w:val="single" w:color="000000" w:sz="4" w:space="0"/>
              <w:right w:val="single" w:color="000000" w:sz="4" w:space="0"/>
            </w:tcBorders>
            <w:noWrap w:val="0"/>
            <w:vAlign w:val="center"/>
          </w:tcPr>
          <w:p w14:paraId="36CE39D5">
            <w:pPr>
              <w:spacing w:line="32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注：急救中心、急救站等按照此目录执行。</w:t>
            </w:r>
          </w:p>
        </w:tc>
      </w:tr>
    </w:tbl>
    <w:p w14:paraId="5AB70ED2">
      <w:pPr>
        <w:spacing w:line="560" w:lineRule="exact"/>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br w:type="page"/>
      </w:r>
      <w:r>
        <w:rPr>
          <w:rFonts w:hint="default" w:ascii="Times New Roman" w:hAnsi="Times New Roman" w:eastAsia="方正黑体_GBK" w:cs="Times New Roman"/>
          <w:sz w:val="32"/>
          <w:szCs w:val="32"/>
          <w:shd w:val="clear" w:color="auto" w:fill="FFFFFF"/>
        </w:rPr>
        <w:t>附件7</w:t>
      </w:r>
    </w:p>
    <w:p w14:paraId="6CEAD067">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血站信息公开基本目录</w:t>
      </w:r>
    </w:p>
    <w:tbl>
      <w:tblPr>
        <w:tblStyle w:val="7"/>
        <w:tblW w:w="0" w:type="auto"/>
        <w:jc w:val="center"/>
        <w:tblLayout w:type="fixed"/>
        <w:tblCellMar>
          <w:top w:w="0" w:type="dxa"/>
          <w:left w:w="108" w:type="dxa"/>
          <w:bottom w:w="0" w:type="dxa"/>
          <w:right w:w="108" w:type="dxa"/>
        </w:tblCellMar>
      </w:tblPr>
      <w:tblGrid>
        <w:gridCol w:w="1203"/>
        <w:gridCol w:w="1305"/>
        <w:gridCol w:w="1290"/>
        <w:gridCol w:w="5395"/>
      </w:tblGrid>
      <w:tr w14:paraId="034C22D1">
        <w:tblPrEx>
          <w:tblCellMar>
            <w:top w:w="0" w:type="dxa"/>
            <w:left w:w="108" w:type="dxa"/>
            <w:bottom w:w="0" w:type="dxa"/>
            <w:right w:w="108" w:type="dxa"/>
          </w:tblCellMar>
        </w:tblPrEx>
        <w:trPr>
          <w:tblHeader/>
          <w:jc w:val="center"/>
        </w:trPr>
        <w:tc>
          <w:tcPr>
            <w:tcW w:w="1203" w:type="dxa"/>
            <w:tcBorders>
              <w:top w:val="single" w:color="000000" w:sz="4" w:space="0"/>
              <w:left w:val="single" w:color="000000" w:sz="4" w:space="0"/>
              <w:bottom w:val="single" w:color="000000" w:sz="4" w:space="0"/>
              <w:right w:val="single" w:color="000000" w:sz="4" w:space="0"/>
            </w:tcBorders>
            <w:noWrap w:val="0"/>
            <w:vAlign w:val="center"/>
          </w:tcPr>
          <w:p w14:paraId="4DFE6312">
            <w:pPr>
              <w:spacing w:line="35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F8E368">
            <w:pPr>
              <w:spacing w:line="35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852DCAB">
            <w:pPr>
              <w:spacing w:line="35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1260BF0E">
            <w:pPr>
              <w:spacing w:line="35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619792C8">
        <w:tblPrEx>
          <w:tblCellMar>
            <w:top w:w="0" w:type="dxa"/>
            <w:left w:w="108" w:type="dxa"/>
            <w:bottom w:w="0" w:type="dxa"/>
            <w:right w:w="108" w:type="dxa"/>
          </w:tblCellMar>
        </w:tblPrEx>
        <w:trPr>
          <w:jc w:val="center"/>
        </w:trPr>
        <w:tc>
          <w:tcPr>
            <w:tcW w:w="1203" w:type="dxa"/>
            <w:vMerge w:val="restart"/>
            <w:tcBorders>
              <w:top w:val="single" w:color="000000" w:sz="4" w:space="0"/>
              <w:left w:val="single" w:color="000000" w:sz="4" w:space="0"/>
              <w:bottom w:val="nil"/>
              <w:right w:val="single" w:color="000000" w:sz="4" w:space="0"/>
            </w:tcBorders>
            <w:noWrap w:val="0"/>
            <w:vAlign w:val="center"/>
          </w:tcPr>
          <w:p w14:paraId="01F7B22D">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EBC15">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A0509C1">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C4D7873">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《血站执业许可证》、执业范围及机构基本信息等</w:t>
            </w:r>
          </w:p>
        </w:tc>
      </w:tr>
      <w:tr w14:paraId="3045797E">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nil"/>
              <w:right w:val="single" w:color="000000" w:sz="4" w:space="0"/>
            </w:tcBorders>
            <w:noWrap w:val="0"/>
            <w:vAlign w:val="center"/>
          </w:tcPr>
          <w:p w14:paraId="465F1A87">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8971F">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B26098">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42F804D8">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采血人员姓名（或工号）标识等</w:t>
            </w:r>
          </w:p>
        </w:tc>
      </w:tr>
      <w:tr w14:paraId="63F6DF1C">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nil"/>
              <w:right w:val="single" w:color="000000" w:sz="4" w:space="0"/>
            </w:tcBorders>
            <w:noWrap w:val="0"/>
            <w:vAlign w:val="center"/>
          </w:tcPr>
          <w:p w14:paraId="04D3612E">
            <w:pPr>
              <w:spacing w:line="350" w:lineRule="exact"/>
              <w:jc w:val="center"/>
              <w:rPr>
                <w:rFonts w:hint="default" w:ascii="Times New Roman" w:hAnsi="Times New Roman" w:eastAsia="方正仿宋_GBK" w:cs="Times New Roman"/>
                <w:sz w:val="24"/>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2D8001">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A716E10">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14432A9">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收费项目、收费标准和收费依据</w:t>
            </w:r>
          </w:p>
        </w:tc>
      </w:tr>
      <w:tr w14:paraId="1D7C1928">
        <w:tblPrEx>
          <w:tblCellMar>
            <w:top w:w="0" w:type="dxa"/>
            <w:left w:w="108" w:type="dxa"/>
            <w:bottom w:w="0" w:type="dxa"/>
            <w:right w:w="108" w:type="dxa"/>
          </w:tblCellMar>
        </w:tblPrEx>
        <w:trPr>
          <w:jc w:val="center"/>
        </w:trPr>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98681">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30CB32">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环境导引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6EF5778">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交通导引</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CF4598F">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5"/>
                <w:kern w:val="0"/>
                <w:sz w:val="24"/>
                <w:lang w:bidi="ar"/>
              </w:rPr>
              <w:t>固定采血点（室）路线指引，周边公共交通线路、周边停车场位置、车辆入口与出口指示、行车指引等</w:t>
            </w:r>
          </w:p>
        </w:tc>
      </w:tr>
      <w:tr w14:paraId="1C22225A">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615AB">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43845">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2897ABF">
            <w:pPr>
              <w:spacing w:line="350" w:lineRule="exac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14"/>
                <w:kern w:val="0"/>
                <w:sz w:val="24"/>
                <w:lang w:bidi="ar"/>
              </w:rPr>
              <w:t>流动采血车</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2ABF47B6">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流动采血车设置地点、联系人和联系方式等</w:t>
            </w:r>
          </w:p>
        </w:tc>
      </w:tr>
      <w:tr w14:paraId="4838B377">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0E693">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0BD52">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D121CCF">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安全警示</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69AAE43">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服务场所安全（防火、防盗、安检等）警示标识及危险提示标志等</w:t>
            </w:r>
          </w:p>
        </w:tc>
      </w:tr>
      <w:tr w14:paraId="7E403094">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5BCA3">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33633">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115B0DA">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应急指引</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1C2E5A04">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突发事件的应急疏散和安全通道路线、指引标牌、路线等</w:t>
            </w:r>
          </w:p>
        </w:tc>
      </w:tr>
      <w:tr w14:paraId="585CAF02">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9F0F2">
            <w:pPr>
              <w:spacing w:line="350" w:lineRule="exact"/>
              <w:jc w:val="center"/>
              <w:rPr>
                <w:rFonts w:hint="default" w:ascii="Times New Roman" w:hAnsi="Times New Roman" w:eastAsia="方正仿宋_GBK" w:cs="Times New Roman"/>
                <w:sz w:val="24"/>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2379D">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献血</w:t>
            </w:r>
            <w:r>
              <w:rPr>
                <w:rFonts w:hint="eastAsia" w:ascii="Times New Roman" w:hAnsi="Times New Roman" w:eastAsia="方正仿宋_GBK" w:cs="Times New Roman"/>
                <w:kern w:val="0"/>
                <w:sz w:val="24"/>
                <w:lang w:eastAsia="zh-CN" w:bidi="ar"/>
              </w:rPr>
              <w:t>服</w:t>
            </w:r>
            <w:r>
              <w:rPr>
                <w:rFonts w:hint="default" w:ascii="Times New Roman" w:hAnsi="Times New Roman" w:eastAsia="方正仿宋_GBK" w:cs="Times New Roman"/>
                <w:kern w:val="0"/>
                <w:sz w:val="24"/>
                <w:lang w:bidi="ar"/>
              </w:rPr>
              <w:t>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17A23A8">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服务时间</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058F2B0F">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中心、站（点）、采血车开展采血服务的时间（含节假日）</w:t>
            </w:r>
          </w:p>
        </w:tc>
      </w:tr>
      <w:tr w14:paraId="1B076ABE">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FDF62">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A69AE">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60CDA9D">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献血服务</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74498F62">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献血流程、献血服务热线、献血须知</w:t>
            </w:r>
          </w:p>
        </w:tc>
      </w:tr>
      <w:tr w14:paraId="37FDF67D">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D4455">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E8945">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F9F690">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权利义务</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160A9257">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献血者的体检、献血者应遵守的献血规定等</w:t>
            </w:r>
          </w:p>
        </w:tc>
      </w:tr>
      <w:tr w14:paraId="154368F4">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5EB0B">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F5DDC">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22E9C84">
            <w:pPr>
              <w:spacing w:line="350" w:lineRule="exact"/>
              <w:jc w:val="center"/>
              <w:textAlignment w:val="center"/>
              <w:rPr>
                <w:rFonts w:hint="default" w:ascii="Times New Roman" w:hAnsi="Times New Roman" w:eastAsia="方正仿宋_GBK" w:cs="Times New Roman"/>
                <w:kern w:val="0"/>
                <w:sz w:val="24"/>
                <w:lang w:bidi="ar"/>
              </w:rPr>
            </w:pPr>
            <w:r>
              <w:rPr>
                <w:rFonts w:hint="default" w:ascii="Times New Roman" w:hAnsi="Times New Roman" w:eastAsia="方正仿宋_GBK" w:cs="Times New Roman"/>
                <w:kern w:val="0"/>
                <w:sz w:val="24"/>
                <w:lang w:bidi="ar"/>
              </w:rPr>
              <w:t>健康咨询</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6C97CB6">
            <w:pPr>
              <w:spacing w:line="350" w:lineRule="exact"/>
              <w:jc w:val="left"/>
              <w:textAlignment w:val="center"/>
              <w:rPr>
                <w:rFonts w:hint="default" w:ascii="Times New Roman" w:hAnsi="Times New Roman" w:eastAsia="方正仿宋_GBK" w:cs="Times New Roman"/>
                <w:kern w:val="0"/>
                <w:sz w:val="24"/>
                <w:lang w:bidi="ar"/>
              </w:rPr>
            </w:pPr>
            <w:r>
              <w:rPr>
                <w:rFonts w:hint="default" w:ascii="Times New Roman" w:hAnsi="Times New Roman" w:eastAsia="方正仿宋_GBK" w:cs="Times New Roman"/>
                <w:kern w:val="0"/>
                <w:sz w:val="24"/>
                <w:lang w:bidi="ar"/>
              </w:rPr>
              <w:t>窗口设立联系方式、科普宣传、健康教育</w:t>
            </w:r>
          </w:p>
        </w:tc>
      </w:tr>
      <w:tr w14:paraId="702126A8">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BDC84">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82F57">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BB82C0">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血液检测</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D4A9B09">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血液检测的主要项目</w:t>
            </w:r>
          </w:p>
        </w:tc>
      </w:tr>
      <w:tr w14:paraId="0EC351DD">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1D8B9">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E81FB">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D1A11E7">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14"/>
                <w:kern w:val="0"/>
                <w:sz w:val="24"/>
                <w:lang w:bidi="ar"/>
              </w:rPr>
              <w:t>献血者用血</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12E4FA09">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12"/>
                <w:kern w:val="0"/>
                <w:sz w:val="24"/>
                <w:lang w:bidi="ar"/>
              </w:rPr>
              <w:t>献血者本人及亲属临床用血相关政策、费用减免流程等</w:t>
            </w:r>
          </w:p>
        </w:tc>
      </w:tr>
      <w:tr w14:paraId="64918C82">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3B42E">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E5DCA">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0F32DD">
            <w:pPr>
              <w:spacing w:line="350" w:lineRule="exact"/>
              <w:jc w:val="center"/>
              <w:textAlignment w:val="center"/>
              <w:rPr>
                <w:rFonts w:hint="default" w:ascii="Times New Roman" w:hAnsi="Times New Roman" w:eastAsia="方正仿宋_GBK" w:cs="Times New Roman"/>
                <w:spacing w:val="-14"/>
                <w:kern w:val="0"/>
                <w:sz w:val="24"/>
                <w:lang w:bidi="ar"/>
              </w:rPr>
            </w:pPr>
            <w:r>
              <w:rPr>
                <w:rFonts w:hint="default" w:ascii="Times New Roman" w:hAnsi="Times New Roman" w:eastAsia="方正仿宋_GBK" w:cs="Times New Roman"/>
                <w:kern w:val="0"/>
                <w:sz w:val="24"/>
                <w:lang w:bidi="ar"/>
              </w:rPr>
              <w:t>激励政策</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5D57CD6A">
            <w:pPr>
              <w:spacing w:line="350" w:lineRule="exact"/>
              <w:jc w:val="left"/>
              <w:textAlignment w:val="center"/>
              <w:rPr>
                <w:rFonts w:hint="default" w:ascii="Times New Roman" w:hAnsi="Times New Roman" w:eastAsia="方正仿宋_GBK" w:cs="Times New Roman"/>
                <w:spacing w:val="-12"/>
                <w:kern w:val="0"/>
                <w:sz w:val="24"/>
                <w:lang w:bidi="ar"/>
              </w:rPr>
            </w:pPr>
            <w:r>
              <w:rPr>
                <w:rFonts w:hint="default" w:ascii="Times New Roman" w:hAnsi="Times New Roman" w:eastAsia="方正仿宋_GBK" w:cs="Times New Roman"/>
                <w:kern w:val="0"/>
                <w:sz w:val="24"/>
                <w:lang w:bidi="ar"/>
              </w:rPr>
              <w:t>无偿献血表彰和激励政策的相关信息等</w:t>
            </w:r>
          </w:p>
        </w:tc>
      </w:tr>
      <w:tr w14:paraId="165BDFDF">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2277A">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9EC87">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CCE608F">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注意事项</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213DC897">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献血前后的注意事项</w:t>
            </w:r>
          </w:p>
        </w:tc>
      </w:tr>
      <w:tr w14:paraId="0957512F">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70AF2">
            <w:pPr>
              <w:spacing w:line="350" w:lineRule="exact"/>
              <w:jc w:val="center"/>
              <w:rPr>
                <w:rFonts w:hint="default" w:ascii="Times New Roman" w:hAnsi="Times New Roman" w:eastAsia="方正仿宋_GBK" w:cs="Times New Roman"/>
                <w:sz w:val="24"/>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8B4E17">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行风与投诉</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ACE8D92">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79255C29">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22F7790C">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24E52">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4B067">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C1AC08A">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51741A5B">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行风建设及廉洁从业九项准则相关规定</w:t>
            </w:r>
          </w:p>
        </w:tc>
      </w:tr>
      <w:tr w14:paraId="21F8E9C8">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5E3AB">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181A2">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7BDC10C">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2D541E64">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3C695EA9">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51F56">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3C309">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0BA3458">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75431645">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6"/>
                <w:kern w:val="0"/>
                <w:sz w:val="24"/>
                <w:lang w:bidi="ar"/>
              </w:rPr>
              <w:t>解决纠纷的合法途径以及相关部门地点、联系方式等</w:t>
            </w:r>
          </w:p>
        </w:tc>
      </w:tr>
      <w:tr w14:paraId="0DF77C46">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CA011">
            <w:pPr>
              <w:spacing w:line="350" w:lineRule="exact"/>
              <w:jc w:val="center"/>
              <w:rPr>
                <w:rFonts w:hint="default" w:ascii="Times New Roman" w:hAnsi="Times New Roman" w:eastAsia="方正仿宋_GBK" w:cs="Times New Roman"/>
                <w:sz w:val="24"/>
              </w:rPr>
            </w:pPr>
          </w:p>
        </w:tc>
        <w:tc>
          <w:tcPr>
            <w:tcW w:w="1305" w:type="dxa"/>
            <w:vMerge w:val="restart"/>
            <w:tcBorders>
              <w:top w:val="nil"/>
              <w:left w:val="single" w:color="000000" w:sz="4" w:space="0"/>
              <w:bottom w:val="single" w:color="000000" w:sz="4" w:space="0"/>
              <w:right w:val="single" w:color="000000" w:sz="4" w:space="0"/>
            </w:tcBorders>
            <w:noWrap w:val="0"/>
            <w:vAlign w:val="center"/>
          </w:tcPr>
          <w:p w14:paraId="5D4F4178">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D9BABB">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健康科普</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2440EF54">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献血、输血与健康方面的科普知识，血液储存、使用科普知识</w:t>
            </w:r>
          </w:p>
        </w:tc>
      </w:tr>
      <w:tr w14:paraId="3947C5ED">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0E713">
            <w:pPr>
              <w:spacing w:line="350" w:lineRule="exact"/>
              <w:jc w:val="center"/>
              <w:rPr>
                <w:rFonts w:hint="default" w:ascii="Times New Roman" w:hAnsi="Times New Roman" w:eastAsia="方正仿宋_GBK" w:cs="Times New Roman"/>
                <w:sz w:val="24"/>
              </w:rPr>
            </w:pPr>
          </w:p>
        </w:tc>
        <w:tc>
          <w:tcPr>
            <w:tcW w:w="1305" w:type="dxa"/>
            <w:vMerge w:val="continue"/>
            <w:tcBorders>
              <w:top w:val="nil"/>
              <w:left w:val="single" w:color="000000" w:sz="4" w:space="0"/>
              <w:bottom w:val="single" w:color="000000" w:sz="4" w:space="0"/>
              <w:right w:val="single" w:color="000000" w:sz="4" w:space="0"/>
            </w:tcBorders>
            <w:noWrap w:val="0"/>
            <w:vAlign w:val="center"/>
          </w:tcPr>
          <w:p w14:paraId="1C727F11">
            <w:pPr>
              <w:spacing w:line="350" w:lineRule="exact"/>
              <w:jc w:val="center"/>
              <w:rPr>
                <w:rFonts w:hint="default" w:ascii="Times New Roman" w:hAnsi="Times New Roman" w:eastAsia="方正仿宋_GBK" w:cs="Times New Roman"/>
                <w:sz w:val="24"/>
              </w:rPr>
            </w:pPr>
          </w:p>
        </w:tc>
        <w:tc>
          <w:tcPr>
            <w:tcW w:w="1290" w:type="dxa"/>
            <w:vMerge w:val="restart"/>
            <w:tcBorders>
              <w:top w:val="nil"/>
              <w:left w:val="single" w:color="000000" w:sz="4" w:space="0"/>
              <w:bottom w:val="single" w:color="000000" w:sz="4" w:space="0"/>
              <w:right w:val="single" w:color="000000" w:sz="4" w:space="0"/>
            </w:tcBorders>
            <w:noWrap w:val="0"/>
            <w:vAlign w:val="center"/>
          </w:tcPr>
          <w:p w14:paraId="444FAB31">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3A16C8A8">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开展科普健康教育时间、内容、地点</w:t>
            </w:r>
          </w:p>
        </w:tc>
      </w:tr>
      <w:tr w14:paraId="0C2B41CF">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04DC1">
            <w:pPr>
              <w:spacing w:line="350" w:lineRule="exact"/>
              <w:jc w:val="center"/>
              <w:rPr>
                <w:rFonts w:hint="default" w:ascii="Times New Roman" w:hAnsi="Times New Roman" w:eastAsia="方正仿宋_GBK" w:cs="Times New Roman"/>
                <w:sz w:val="24"/>
              </w:rPr>
            </w:pPr>
          </w:p>
        </w:tc>
        <w:tc>
          <w:tcPr>
            <w:tcW w:w="1305" w:type="dxa"/>
            <w:vMerge w:val="continue"/>
            <w:tcBorders>
              <w:top w:val="nil"/>
              <w:left w:val="single" w:color="000000" w:sz="4" w:space="0"/>
              <w:bottom w:val="single" w:color="000000" w:sz="4" w:space="0"/>
              <w:right w:val="single" w:color="000000" w:sz="4" w:space="0"/>
            </w:tcBorders>
            <w:noWrap w:val="0"/>
            <w:vAlign w:val="center"/>
          </w:tcPr>
          <w:p w14:paraId="228F752D">
            <w:pPr>
              <w:spacing w:line="35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1445D9D6">
            <w:pPr>
              <w:spacing w:line="350" w:lineRule="exact"/>
              <w:jc w:val="center"/>
              <w:rPr>
                <w:rFonts w:hint="default" w:ascii="Times New Roman" w:hAnsi="Times New Roman" w:eastAsia="方正仿宋_GBK" w:cs="Times New Roman"/>
                <w:sz w:val="24"/>
              </w:rPr>
            </w:pP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06F0F53D">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无烟医疗卫生机构建设制度及管理办法</w:t>
            </w:r>
          </w:p>
        </w:tc>
      </w:tr>
      <w:tr w14:paraId="44DB83EF">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5F138">
            <w:pPr>
              <w:spacing w:line="350" w:lineRule="exact"/>
              <w:jc w:val="center"/>
              <w:rPr>
                <w:rFonts w:hint="default" w:ascii="Times New Roman" w:hAnsi="Times New Roman" w:eastAsia="方正仿宋_GBK" w:cs="Times New Roman"/>
                <w:sz w:val="24"/>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38DBE">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41D3BD5">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6BC8B40E">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7CD0ADDA">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F1A82">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6A39C">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10412DC">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14"/>
                <w:kern w:val="0"/>
                <w:sz w:val="24"/>
                <w:lang w:bidi="ar"/>
              </w:rPr>
              <w:t>用血者服务</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5FB103CC">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用血流程、注意事项、稀缺血液登记等</w:t>
            </w:r>
          </w:p>
        </w:tc>
      </w:tr>
      <w:tr w14:paraId="01AF6C25">
        <w:tblPrEx>
          <w:tblCellMar>
            <w:top w:w="0" w:type="dxa"/>
            <w:left w:w="108" w:type="dxa"/>
            <w:bottom w:w="0" w:type="dxa"/>
            <w:right w:w="108" w:type="dxa"/>
          </w:tblCellMar>
        </w:tblPrEx>
        <w:trPr>
          <w:jc w:val="center"/>
        </w:trPr>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095C7">
            <w:pPr>
              <w:spacing w:line="350" w:lineRule="exact"/>
              <w:jc w:val="center"/>
              <w:rPr>
                <w:rFonts w:hint="default" w:ascii="Times New Roman" w:hAnsi="Times New Roman" w:eastAsia="方正仿宋_GBK" w:cs="Times New Roman"/>
                <w:sz w:val="24"/>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2E56E">
            <w:pPr>
              <w:spacing w:line="35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106E9E">
            <w:pPr>
              <w:spacing w:line="35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395" w:type="dxa"/>
            <w:tcBorders>
              <w:top w:val="single" w:color="000000" w:sz="4" w:space="0"/>
              <w:left w:val="single" w:color="000000" w:sz="4" w:space="0"/>
              <w:bottom w:val="single" w:color="000000" w:sz="4" w:space="0"/>
              <w:right w:val="single" w:color="000000" w:sz="4" w:space="0"/>
            </w:tcBorders>
            <w:noWrap w:val="0"/>
            <w:vAlign w:val="center"/>
          </w:tcPr>
          <w:p w14:paraId="0934ECE0">
            <w:pPr>
              <w:spacing w:line="35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bl>
    <w:p w14:paraId="14DFFE8F">
      <w:pPr>
        <w:spacing w:line="560" w:lineRule="exact"/>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br w:type="page"/>
      </w:r>
      <w:r>
        <w:rPr>
          <w:rFonts w:hint="default" w:ascii="Times New Roman" w:hAnsi="Times New Roman" w:eastAsia="方正黑体_GBK" w:cs="Times New Roman"/>
          <w:sz w:val="32"/>
          <w:szCs w:val="32"/>
          <w:shd w:val="clear" w:color="auto" w:fill="FFFFFF"/>
        </w:rPr>
        <w:t>附件8</w:t>
      </w:r>
    </w:p>
    <w:p w14:paraId="3F285007">
      <w:pPr>
        <w:spacing w:line="56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其他公共卫生机构信息公开基本目录</w:t>
      </w:r>
    </w:p>
    <w:tbl>
      <w:tblPr>
        <w:tblStyle w:val="7"/>
        <w:tblW w:w="0" w:type="auto"/>
        <w:jc w:val="center"/>
        <w:tblLayout w:type="fixed"/>
        <w:tblCellMar>
          <w:top w:w="0" w:type="dxa"/>
          <w:left w:w="108" w:type="dxa"/>
          <w:bottom w:w="0" w:type="dxa"/>
          <w:right w:w="108" w:type="dxa"/>
        </w:tblCellMar>
      </w:tblPr>
      <w:tblGrid>
        <w:gridCol w:w="1193"/>
        <w:gridCol w:w="1290"/>
        <w:gridCol w:w="1290"/>
        <w:gridCol w:w="5387"/>
      </w:tblGrid>
      <w:tr w14:paraId="7FB03B6E">
        <w:tblPrEx>
          <w:tblCellMar>
            <w:top w:w="0" w:type="dxa"/>
            <w:left w:w="108" w:type="dxa"/>
            <w:bottom w:w="0" w:type="dxa"/>
            <w:right w:w="108" w:type="dxa"/>
          </w:tblCellMar>
        </w:tblPrEx>
        <w:trPr>
          <w:tblHeader/>
          <w:jc w:val="center"/>
        </w:trPr>
        <w:tc>
          <w:tcPr>
            <w:tcW w:w="1193" w:type="dxa"/>
            <w:tcBorders>
              <w:top w:val="single" w:color="000000" w:sz="4" w:space="0"/>
              <w:left w:val="single" w:color="000000" w:sz="4" w:space="0"/>
              <w:bottom w:val="single" w:color="000000" w:sz="4" w:space="0"/>
              <w:right w:val="single" w:color="000000" w:sz="4" w:space="0"/>
            </w:tcBorders>
            <w:noWrap w:val="0"/>
            <w:vAlign w:val="center"/>
          </w:tcPr>
          <w:p w14:paraId="7E50AB71">
            <w:pPr>
              <w:spacing w:line="38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信息类别</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670B05F">
            <w:pPr>
              <w:spacing w:line="38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信息分类</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10922B0">
            <w:pPr>
              <w:spacing w:line="38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信息名称</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7FCAA0BC">
            <w:pPr>
              <w:spacing w:line="38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kern w:val="0"/>
                <w:sz w:val="24"/>
                <w:lang w:bidi="ar"/>
              </w:rPr>
              <w:t>基本内容</w:t>
            </w:r>
          </w:p>
        </w:tc>
      </w:tr>
      <w:tr w14:paraId="70976C77">
        <w:tblPrEx>
          <w:tblCellMar>
            <w:top w:w="0" w:type="dxa"/>
            <w:left w:w="108" w:type="dxa"/>
            <w:bottom w:w="0" w:type="dxa"/>
            <w:right w:w="108" w:type="dxa"/>
          </w:tblCellMar>
        </w:tblPrEx>
        <w:trPr>
          <w:jc w:val="center"/>
        </w:trPr>
        <w:tc>
          <w:tcPr>
            <w:tcW w:w="11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2035F">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资质类</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1BBB4">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机构及人员识别</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D04A8D">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机构信息</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29D8FAF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《医疗机构执业许可证》、诊疗科目，机构的设置依据及相关情况、负责人情况、机构基本情况等</w:t>
            </w:r>
          </w:p>
        </w:tc>
      </w:tr>
      <w:tr w14:paraId="20B2CA54">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7E6AB">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BB627">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80DB86A">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机构标识</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1B94BAE5">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等级评审、医保定点、教学任务等名称标识</w:t>
            </w:r>
          </w:p>
        </w:tc>
      </w:tr>
      <w:tr w14:paraId="1E38BC2B">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4F11B">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7414D">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C145CB1">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人员识别</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7D93C5CC">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pacing w:val="-11"/>
                <w:kern w:val="0"/>
                <w:sz w:val="24"/>
                <w:lang w:bidi="ar"/>
              </w:rPr>
              <w:t>医护、行政及后勤等人员标识：姓名、科室（部门）等</w:t>
            </w:r>
          </w:p>
        </w:tc>
      </w:tr>
      <w:tr w14:paraId="333480AA">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255CE">
            <w:pPr>
              <w:spacing w:line="380" w:lineRule="exact"/>
              <w:jc w:val="center"/>
              <w:rPr>
                <w:rFonts w:hint="default" w:ascii="Times New Roman" w:hAnsi="Times New Roman" w:eastAsia="方正仿宋_GBK" w:cs="Times New Roman"/>
                <w:sz w:val="24"/>
              </w:rPr>
            </w:pPr>
          </w:p>
        </w:tc>
        <w:tc>
          <w:tcPr>
            <w:tcW w:w="1290" w:type="dxa"/>
            <w:vMerge w:val="restart"/>
            <w:tcBorders>
              <w:top w:val="nil"/>
              <w:left w:val="single" w:color="000000" w:sz="4" w:space="0"/>
              <w:bottom w:val="single" w:color="000000" w:sz="4" w:space="0"/>
              <w:right w:val="single" w:color="000000" w:sz="4" w:space="0"/>
            </w:tcBorders>
            <w:noWrap w:val="0"/>
            <w:vAlign w:val="center"/>
          </w:tcPr>
          <w:p w14:paraId="3DCB6733">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设备及技术许可</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F2968DD">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设备准入</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13DD9AA6">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对用于医疗服务的大型医用设备配置许可等</w:t>
            </w:r>
          </w:p>
        </w:tc>
      </w:tr>
      <w:tr w14:paraId="17D7804C">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E4A40">
            <w:pPr>
              <w:spacing w:line="38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54503BB8">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16C93CA">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技术准入</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F34597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核准开展的各项诊疗、公共卫生技术及特殊临床检验项目的名称及有效期等</w:t>
            </w:r>
          </w:p>
        </w:tc>
      </w:tr>
      <w:tr w14:paraId="0797E830">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952C0">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2C76599">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研究平台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16E00DD">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重点研究平台</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1025F8F">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国家级、市级等临床研究中心、工程研究中心、重点实验室等研究平台等</w:t>
            </w:r>
          </w:p>
        </w:tc>
      </w:tr>
      <w:tr w14:paraId="5DF2F7E5">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9B2D8">
            <w:pPr>
              <w:spacing w:line="380" w:lineRule="exact"/>
              <w:jc w:val="center"/>
              <w:rPr>
                <w:rFonts w:hint="default" w:ascii="Times New Roman" w:hAnsi="Times New Roman" w:eastAsia="方正仿宋_GBK" w:cs="Times New Roman"/>
                <w:sz w:val="24"/>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5617E">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价格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46E1144">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服务价格</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66D5AF8F">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医疗、公卫服务项目、价格及计价标准等</w:t>
            </w:r>
          </w:p>
        </w:tc>
      </w:tr>
      <w:tr w14:paraId="2628C660">
        <w:tblPrEx>
          <w:tblCellMar>
            <w:top w:w="0" w:type="dxa"/>
            <w:left w:w="108" w:type="dxa"/>
            <w:bottom w:w="0" w:type="dxa"/>
            <w:right w:w="108" w:type="dxa"/>
          </w:tblCellMar>
        </w:tblPrEx>
        <w:trPr>
          <w:jc w:val="center"/>
        </w:trPr>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94922">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5A3B9">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5567661">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药品耗材</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CFC9460">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药品、医用耗材品规及价格等</w:t>
            </w:r>
          </w:p>
        </w:tc>
      </w:tr>
      <w:tr w14:paraId="73B74DF6">
        <w:tblPrEx>
          <w:tblCellMar>
            <w:top w:w="0" w:type="dxa"/>
            <w:left w:w="108" w:type="dxa"/>
            <w:bottom w:w="0" w:type="dxa"/>
            <w:right w:w="108" w:type="dxa"/>
          </w:tblCellMar>
        </w:tblPrEx>
        <w:trPr>
          <w:jc w:val="center"/>
        </w:trPr>
        <w:tc>
          <w:tcPr>
            <w:tcW w:w="1193" w:type="dxa"/>
            <w:vMerge w:val="restart"/>
            <w:tcBorders>
              <w:top w:val="single" w:color="000000" w:sz="4" w:space="0"/>
              <w:left w:val="single" w:color="000000" w:sz="4" w:space="0"/>
              <w:right w:val="single" w:color="000000" w:sz="4" w:space="0"/>
            </w:tcBorders>
            <w:noWrap w:val="0"/>
            <w:vAlign w:val="center"/>
          </w:tcPr>
          <w:p w14:paraId="0372779F">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64DFC">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环境导引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99AF4F">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交通导引</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A192BF9">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机构周边的公共交通线路，车辆入口与出口指示、院内停车场、院内行车指引、停车收费标识等</w:t>
            </w:r>
          </w:p>
        </w:tc>
      </w:tr>
      <w:tr w14:paraId="7A6F558A">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260A24DD">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6DDC3">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198AC01">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内部导引</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0984ADDD">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各科室（部门）的名称、位置及指引标识、急诊“绿色通道”指引标识等</w:t>
            </w:r>
          </w:p>
        </w:tc>
      </w:tr>
      <w:tr w14:paraId="08C4C88C">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392C1ED1">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2F6F3">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C2D2D3A">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公卫措施</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7C6A66AB">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公共卫生预防控制相关信息、落实政府应急处置措施的相关信息等</w:t>
            </w:r>
          </w:p>
        </w:tc>
      </w:tr>
      <w:tr w14:paraId="07282AF4">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595B4CAD">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40881">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BB8E899">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安全警示</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FBDE314">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服务场所安全（防火、防盗、安检等）警示标识及危险提示标志等</w:t>
            </w:r>
          </w:p>
        </w:tc>
      </w:tr>
      <w:tr w14:paraId="1B9A2689">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54B93AD4">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B02DC">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8190DCE">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应急指引</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62A2732D">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突发事件的应急疏散和安全通道路线、指引标牌、路线等</w:t>
            </w:r>
          </w:p>
        </w:tc>
      </w:tr>
      <w:tr w14:paraId="7D2C1974">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7A121AD5">
            <w:pPr>
              <w:spacing w:line="380" w:lineRule="exact"/>
              <w:jc w:val="center"/>
              <w:rPr>
                <w:rFonts w:hint="default" w:ascii="Times New Roman" w:hAnsi="Times New Roman" w:eastAsia="方正仿宋_GBK" w:cs="Times New Roman"/>
                <w:sz w:val="24"/>
              </w:rPr>
            </w:pPr>
          </w:p>
        </w:tc>
        <w:tc>
          <w:tcPr>
            <w:tcW w:w="1290" w:type="dxa"/>
            <w:vMerge w:val="restart"/>
            <w:tcBorders>
              <w:top w:val="single" w:color="000000" w:sz="4" w:space="0"/>
              <w:left w:val="single" w:color="000000" w:sz="4" w:space="0"/>
              <w:right w:val="single" w:color="000000" w:sz="4" w:space="0"/>
            </w:tcBorders>
            <w:noWrap w:val="0"/>
            <w:vAlign w:val="center"/>
          </w:tcPr>
          <w:p w14:paraId="1D14D9A9">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DFA38A4">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服务时间</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686480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门诊、急诊服务时间（含节假日），病房探视时间及各项服务的办理时间等</w:t>
            </w:r>
          </w:p>
        </w:tc>
      </w:tr>
      <w:tr w14:paraId="397F4572">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5FCC82D1">
            <w:pPr>
              <w:spacing w:line="380" w:lineRule="exact"/>
              <w:jc w:val="center"/>
              <w:rPr>
                <w:rFonts w:hint="default" w:ascii="Times New Roman" w:hAnsi="Times New Roman" w:eastAsia="方正仿宋_GBK" w:cs="Times New Roman"/>
                <w:sz w:val="24"/>
              </w:rPr>
            </w:pPr>
          </w:p>
        </w:tc>
        <w:tc>
          <w:tcPr>
            <w:tcW w:w="1290" w:type="dxa"/>
            <w:vMerge w:val="continue"/>
            <w:tcBorders>
              <w:left w:val="single" w:color="000000" w:sz="4" w:space="0"/>
              <w:right w:val="single" w:color="000000" w:sz="4" w:space="0"/>
            </w:tcBorders>
            <w:noWrap w:val="0"/>
            <w:vAlign w:val="center"/>
          </w:tcPr>
          <w:p w14:paraId="267DB684">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8F24B4">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专业介绍</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6961F24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专业方向，临床、检验、检查等专业服务项目名称及特色服务的相关内容等</w:t>
            </w:r>
          </w:p>
        </w:tc>
      </w:tr>
      <w:tr w14:paraId="33877781">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4CD271A1">
            <w:pPr>
              <w:spacing w:line="380" w:lineRule="exact"/>
              <w:jc w:val="center"/>
              <w:rPr>
                <w:rFonts w:hint="default" w:ascii="Times New Roman" w:hAnsi="Times New Roman" w:eastAsia="方正仿宋_GBK" w:cs="Times New Roman"/>
                <w:sz w:val="24"/>
              </w:rPr>
            </w:pPr>
          </w:p>
        </w:tc>
        <w:tc>
          <w:tcPr>
            <w:tcW w:w="1290" w:type="dxa"/>
            <w:vMerge w:val="continue"/>
            <w:tcBorders>
              <w:left w:val="single" w:color="000000" w:sz="4" w:space="0"/>
              <w:right w:val="single" w:color="000000" w:sz="4" w:space="0"/>
            </w:tcBorders>
            <w:noWrap w:val="0"/>
            <w:vAlign w:val="center"/>
          </w:tcPr>
          <w:p w14:paraId="6F5BE1A9">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0877D31">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就诊须知</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DEB7A84">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门诊、急诊就诊流程、就诊期间应知晓的相关事务、注意事项及应遵守的规章制度等</w:t>
            </w:r>
          </w:p>
        </w:tc>
      </w:tr>
      <w:tr w14:paraId="0BF4272D">
        <w:tblPrEx>
          <w:tblCellMar>
            <w:top w:w="0" w:type="dxa"/>
            <w:left w:w="108" w:type="dxa"/>
            <w:bottom w:w="0" w:type="dxa"/>
            <w:right w:w="108" w:type="dxa"/>
          </w:tblCellMar>
        </w:tblPrEx>
        <w:trPr>
          <w:jc w:val="center"/>
        </w:trPr>
        <w:tc>
          <w:tcPr>
            <w:tcW w:w="1193" w:type="dxa"/>
            <w:vMerge w:val="continue"/>
            <w:tcBorders>
              <w:left w:val="single" w:color="000000" w:sz="4" w:space="0"/>
              <w:bottom w:val="single" w:color="000000" w:sz="4" w:space="0"/>
              <w:right w:val="single" w:color="000000" w:sz="4" w:space="0"/>
            </w:tcBorders>
            <w:noWrap w:val="0"/>
            <w:vAlign w:val="center"/>
          </w:tcPr>
          <w:p w14:paraId="0F0824B3">
            <w:pPr>
              <w:spacing w:line="380" w:lineRule="exact"/>
              <w:jc w:val="center"/>
              <w:rPr>
                <w:rFonts w:hint="default" w:ascii="Times New Roman" w:hAnsi="Times New Roman" w:eastAsia="方正仿宋_GBK" w:cs="Times New Roman"/>
                <w:sz w:val="24"/>
              </w:rPr>
            </w:pPr>
          </w:p>
        </w:tc>
        <w:tc>
          <w:tcPr>
            <w:tcW w:w="1290" w:type="dxa"/>
            <w:vMerge w:val="continue"/>
            <w:tcBorders>
              <w:left w:val="single" w:color="000000" w:sz="4" w:space="0"/>
              <w:bottom w:val="single" w:color="000000" w:sz="4" w:space="0"/>
              <w:right w:val="single" w:color="000000" w:sz="4" w:space="0"/>
            </w:tcBorders>
            <w:noWrap w:val="0"/>
            <w:vAlign w:val="center"/>
          </w:tcPr>
          <w:p w14:paraId="55D4F6F1">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6CCFA5">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住院须知</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099582A4">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办理住院的手续及流程、住院期间应知晓的相关事务、注意事项及应遵守的规章制度等</w:t>
            </w:r>
          </w:p>
        </w:tc>
      </w:tr>
      <w:tr w14:paraId="4A0BD50A">
        <w:tblPrEx>
          <w:tblCellMar>
            <w:top w:w="0" w:type="dxa"/>
            <w:left w:w="108" w:type="dxa"/>
            <w:bottom w:w="0" w:type="dxa"/>
            <w:right w:w="108" w:type="dxa"/>
          </w:tblCellMar>
        </w:tblPrEx>
        <w:trPr>
          <w:jc w:val="center"/>
        </w:trPr>
        <w:tc>
          <w:tcPr>
            <w:tcW w:w="1193" w:type="dxa"/>
            <w:vMerge w:val="restart"/>
            <w:tcBorders>
              <w:top w:val="single" w:color="000000" w:sz="4" w:space="0"/>
              <w:left w:val="single" w:color="000000" w:sz="4" w:space="0"/>
              <w:right w:val="single" w:color="000000" w:sz="4" w:space="0"/>
            </w:tcBorders>
            <w:noWrap w:val="0"/>
            <w:vAlign w:val="center"/>
          </w:tcPr>
          <w:p w14:paraId="736201D3">
            <w:pPr>
              <w:spacing w:line="3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服务类</w:t>
            </w:r>
          </w:p>
        </w:tc>
        <w:tc>
          <w:tcPr>
            <w:tcW w:w="1290" w:type="dxa"/>
            <w:vMerge w:val="restart"/>
            <w:tcBorders>
              <w:top w:val="single" w:color="000000" w:sz="4" w:space="0"/>
              <w:left w:val="single" w:color="000000" w:sz="4" w:space="0"/>
              <w:right w:val="single" w:color="000000" w:sz="4" w:space="0"/>
            </w:tcBorders>
            <w:noWrap w:val="0"/>
            <w:vAlign w:val="center"/>
          </w:tcPr>
          <w:p w14:paraId="7D0A8115">
            <w:pPr>
              <w:spacing w:line="3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诊疗服务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F1FB78C">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预约诊疗</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56910F9">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需要或者可以预约的挂号、诊疗、临床检验、检查等的预约途径、流程、方法及注意事项等</w:t>
            </w:r>
          </w:p>
        </w:tc>
      </w:tr>
      <w:tr w14:paraId="71A38AA7">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490F99EA">
            <w:pPr>
              <w:spacing w:line="380" w:lineRule="exact"/>
              <w:jc w:val="center"/>
              <w:rPr>
                <w:rFonts w:hint="default" w:ascii="Times New Roman" w:hAnsi="Times New Roman" w:eastAsia="方正仿宋_GBK" w:cs="Times New Roman"/>
                <w:sz w:val="24"/>
              </w:rPr>
            </w:pPr>
          </w:p>
        </w:tc>
        <w:tc>
          <w:tcPr>
            <w:tcW w:w="1290" w:type="dxa"/>
            <w:vMerge w:val="continue"/>
            <w:tcBorders>
              <w:left w:val="single" w:color="000000" w:sz="4" w:space="0"/>
              <w:right w:val="single" w:color="000000" w:sz="4" w:space="0"/>
            </w:tcBorders>
            <w:noWrap w:val="0"/>
            <w:vAlign w:val="center"/>
          </w:tcPr>
          <w:p w14:paraId="30AB2A84">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C3CC047">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检验检查</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19A6590">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进行临床检验、超声影像等辅助检查的流程、须知、注意事项，报告获取时间及方式等</w:t>
            </w:r>
          </w:p>
        </w:tc>
      </w:tr>
      <w:tr w14:paraId="028C4286">
        <w:tblPrEx>
          <w:tblCellMar>
            <w:top w:w="0" w:type="dxa"/>
            <w:left w:w="108" w:type="dxa"/>
            <w:bottom w:w="0" w:type="dxa"/>
            <w:right w:w="108" w:type="dxa"/>
          </w:tblCellMar>
        </w:tblPrEx>
        <w:trPr>
          <w:trHeight w:val="545" w:hRule="atLeast"/>
          <w:jc w:val="center"/>
        </w:trPr>
        <w:tc>
          <w:tcPr>
            <w:tcW w:w="1193" w:type="dxa"/>
            <w:vMerge w:val="continue"/>
            <w:tcBorders>
              <w:left w:val="single" w:color="000000" w:sz="4" w:space="0"/>
              <w:right w:val="single" w:color="000000" w:sz="4" w:space="0"/>
            </w:tcBorders>
            <w:noWrap w:val="0"/>
            <w:vAlign w:val="center"/>
          </w:tcPr>
          <w:p w14:paraId="7F8025FF">
            <w:pPr>
              <w:spacing w:line="380" w:lineRule="exact"/>
              <w:jc w:val="center"/>
              <w:rPr>
                <w:rFonts w:hint="default" w:ascii="Times New Roman" w:hAnsi="Times New Roman" w:eastAsia="方正仿宋_GBK" w:cs="Times New Roman"/>
                <w:sz w:val="24"/>
              </w:rPr>
            </w:pPr>
          </w:p>
        </w:tc>
        <w:tc>
          <w:tcPr>
            <w:tcW w:w="1290" w:type="dxa"/>
            <w:vMerge w:val="continue"/>
            <w:tcBorders>
              <w:left w:val="single" w:color="000000" w:sz="4" w:space="0"/>
              <w:right w:val="single" w:color="000000" w:sz="4" w:space="0"/>
            </w:tcBorders>
            <w:noWrap w:val="0"/>
            <w:vAlign w:val="center"/>
          </w:tcPr>
          <w:p w14:paraId="301F0F65">
            <w:pPr>
              <w:spacing w:line="380" w:lineRule="exact"/>
              <w:jc w:val="center"/>
              <w:rPr>
                <w:rFonts w:hint="default" w:ascii="Times New Roman" w:hAnsi="Times New Roman" w:eastAsia="方正仿宋_GBK" w:cs="Times New Roman"/>
                <w:sz w:val="24"/>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64B65">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公卫专业</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7EF9EBF">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按规定开展职业病、地方病诊断、职业健康检查、精神病诊断、结核病防治、皮肤病防治等其他专科疾病防治信息</w:t>
            </w:r>
          </w:p>
        </w:tc>
      </w:tr>
      <w:tr w14:paraId="381385A2">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5AF9D870">
            <w:pPr>
              <w:spacing w:line="380" w:lineRule="exact"/>
              <w:jc w:val="center"/>
              <w:rPr>
                <w:rFonts w:hint="default" w:ascii="Times New Roman" w:hAnsi="Times New Roman" w:eastAsia="方正仿宋_GBK" w:cs="Times New Roman"/>
                <w:sz w:val="24"/>
              </w:rPr>
            </w:pPr>
          </w:p>
        </w:tc>
        <w:tc>
          <w:tcPr>
            <w:tcW w:w="1290" w:type="dxa"/>
            <w:vMerge w:val="continue"/>
            <w:tcBorders>
              <w:left w:val="single" w:color="000000" w:sz="4" w:space="0"/>
              <w:bottom w:val="single" w:color="000000" w:sz="4" w:space="0"/>
              <w:right w:val="single" w:color="000000" w:sz="4" w:space="0"/>
            </w:tcBorders>
            <w:noWrap w:val="0"/>
            <w:vAlign w:val="center"/>
          </w:tcPr>
          <w:p w14:paraId="5882FF2F">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21484">
            <w:pPr>
              <w:spacing w:line="380" w:lineRule="exact"/>
              <w:jc w:val="center"/>
              <w:rPr>
                <w:rFonts w:hint="default" w:ascii="Times New Roman" w:hAnsi="Times New Roman" w:eastAsia="方正仿宋_GBK" w:cs="Times New Roman"/>
                <w:sz w:val="24"/>
              </w:rPr>
            </w:pP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4980F399">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职业病、放射性职业病、地方病等环境危害因素监测与控制、食品安全和食源性疾病预防控制、营养监测与营养改善、学生常见病和相关危害因素控制</w:t>
            </w:r>
          </w:p>
        </w:tc>
      </w:tr>
      <w:tr w14:paraId="03594616">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20EBE1C3">
            <w:pPr>
              <w:spacing w:line="380" w:lineRule="exact"/>
              <w:jc w:val="center"/>
              <w:rPr>
                <w:rFonts w:hint="default" w:ascii="Times New Roman" w:hAnsi="Times New Roman" w:eastAsia="方正仿宋_GBK" w:cs="Times New Roman"/>
                <w:sz w:val="24"/>
              </w:rPr>
            </w:pPr>
          </w:p>
        </w:tc>
        <w:tc>
          <w:tcPr>
            <w:tcW w:w="1290" w:type="dxa"/>
            <w:vMerge w:val="restart"/>
            <w:tcBorders>
              <w:top w:val="nil"/>
              <w:left w:val="single" w:color="000000" w:sz="4" w:space="0"/>
              <w:bottom w:val="single" w:color="000000" w:sz="4" w:space="0"/>
              <w:right w:val="single" w:color="000000" w:sz="4" w:space="0"/>
            </w:tcBorders>
            <w:noWrap w:val="0"/>
            <w:vAlign w:val="center"/>
          </w:tcPr>
          <w:p w14:paraId="7CDC447C">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行风与</w:t>
            </w:r>
            <w:r>
              <w:rPr>
                <w:rFonts w:hint="eastAsia" w:eastAsia="方正仿宋_GBK" w:cs="Times New Roman"/>
                <w:kern w:val="0"/>
                <w:sz w:val="24"/>
                <w:lang w:val="en-US" w:eastAsia="zh-CN" w:bidi="ar"/>
              </w:rPr>
              <w:t>投</w:t>
            </w:r>
            <w:r>
              <w:rPr>
                <w:rFonts w:hint="default" w:ascii="Times New Roman" w:hAnsi="Times New Roman" w:eastAsia="方正仿宋_GBK" w:cs="Times New Roman"/>
                <w:kern w:val="0"/>
                <w:sz w:val="24"/>
                <w:lang w:bidi="ar"/>
              </w:rPr>
              <w:t>诉</w:t>
            </w:r>
            <w:bookmarkStart w:id="3" w:name="_GoBack"/>
            <w:bookmarkEnd w:id="3"/>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7B570FB">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招标采购</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1F3800AE">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执行政府采购依法应当公开的相关信息</w:t>
            </w:r>
          </w:p>
        </w:tc>
      </w:tr>
      <w:tr w14:paraId="50CFCB69">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7DA9B4B1">
            <w:pPr>
              <w:spacing w:line="38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0A8607C3">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67BF53A">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26F289A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行风建设及廉洁从业九项准则相关规定</w:t>
            </w:r>
          </w:p>
        </w:tc>
      </w:tr>
      <w:tr w14:paraId="6F2233A7">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61CA99FC">
            <w:pPr>
              <w:spacing w:line="38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7816F7B2">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67C2377">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医疗秩序</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288CF20">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为维护正常医疗秩序患者应当遵守的相关法律、法规、规定及注意事项等</w:t>
            </w:r>
          </w:p>
        </w:tc>
      </w:tr>
      <w:tr w14:paraId="35D22554">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775AC0E3">
            <w:pPr>
              <w:spacing w:line="38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000000" w:sz="4" w:space="0"/>
              <w:right w:val="single" w:color="000000" w:sz="4" w:space="0"/>
            </w:tcBorders>
            <w:noWrap w:val="0"/>
            <w:vAlign w:val="center"/>
          </w:tcPr>
          <w:p w14:paraId="222B02BA">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635B4DE">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投诉途径</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113B7834">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投诉处理程序、地点、接待时间和联系方式等</w:t>
            </w:r>
          </w:p>
        </w:tc>
      </w:tr>
      <w:tr w14:paraId="5E0A3CF2">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77552DA4">
            <w:pPr>
              <w:spacing w:line="380" w:lineRule="exact"/>
              <w:jc w:val="center"/>
              <w:rPr>
                <w:rFonts w:hint="default" w:ascii="Times New Roman" w:hAnsi="Times New Roman" w:eastAsia="方正仿宋_GBK" w:cs="Times New Roman"/>
                <w:sz w:val="24"/>
              </w:rPr>
            </w:pPr>
          </w:p>
        </w:tc>
        <w:tc>
          <w:tcPr>
            <w:tcW w:w="1290" w:type="dxa"/>
            <w:vMerge w:val="continue"/>
            <w:tcBorders>
              <w:top w:val="nil"/>
              <w:left w:val="single" w:color="000000" w:sz="4" w:space="0"/>
              <w:bottom w:val="single" w:color="auto" w:sz="4" w:space="0"/>
              <w:right w:val="single" w:color="000000" w:sz="4" w:space="0"/>
            </w:tcBorders>
            <w:noWrap w:val="0"/>
            <w:vAlign w:val="center"/>
          </w:tcPr>
          <w:p w14:paraId="622280C6">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EB6E45A">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纠纷处理</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7C9D4283">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解决医疗纠纷的合法途径以及相关部门（如医调委）地点、联系方式等</w:t>
            </w:r>
          </w:p>
        </w:tc>
      </w:tr>
      <w:tr w14:paraId="7F65DB97">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7A78D79F">
            <w:pPr>
              <w:spacing w:line="380" w:lineRule="exact"/>
              <w:jc w:val="center"/>
              <w:rPr>
                <w:rFonts w:hint="default" w:ascii="Times New Roman" w:hAnsi="Times New Roman" w:eastAsia="方正仿宋_GBK" w:cs="Times New Roman"/>
                <w:sz w:val="24"/>
              </w:rPr>
            </w:pP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14:paraId="54E6BAE9">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科普健教</w:t>
            </w:r>
          </w:p>
        </w:tc>
        <w:tc>
          <w:tcPr>
            <w:tcW w:w="1290" w:type="dxa"/>
            <w:tcBorders>
              <w:top w:val="single" w:color="000000" w:sz="4" w:space="0"/>
              <w:left w:val="single" w:color="auto" w:sz="4" w:space="0"/>
              <w:bottom w:val="single" w:color="000000" w:sz="4" w:space="0"/>
              <w:right w:val="single" w:color="000000" w:sz="4" w:space="0"/>
            </w:tcBorders>
            <w:noWrap w:val="0"/>
            <w:vAlign w:val="center"/>
          </w:tcPr>
          <w:p w14:paraId="62360162">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健康科普</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291788C1">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公共卫生、职业健康及疾病防治等科普知识</w:t>
            </w:r>
          </w:p>
        </w:tc>
      </w:tr>
      <w:tr w14:paraId="68BEDF0D">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65B795C0">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14:paraId="5E8E8EF5">
            <w:pPr>
              <w:spacing w:line="380" w:lineRule="exact"/>
              <w:jc w:val="center"/>
              <w:rPr>
                <w:rFonts w:hint="default" w:ascii="Times New Roman" w:hAnsi="Times New Roman" w:eastAsia="方正仿宋_GBK" w:cs="Times New Roman"/>
                <w:sz w:val="24"/>
              </w:rPr>
            </w:pPr>
          </w:p>
        </w:tc>
        <w:tc>
          <w:tcPr>
            <w:tcW w:w="1290" w:type="dxa"/>
            <w:vMerge w:val="restart"/>
            <w:tcBorders>
              <w:top w:val="single" w:color="000000" w:sz="4" w:space="0"/>
              <w:left w:val="single" w:color="auto" w:sz="4" w:space="0"/>
              <w:bottom w:val="single" w:color="000000" w:sz="4" w:space="0"/>
              <w:right w:val="single" w:color="000000" w:sz="4" w:space="0"/>
            </w:tcBorders>
            <w:noWrap w:val="0"/>
            <w:vAlign w:val="center"/>
          </w:tcPr>
          <w:p w14:paraId="1888D78C">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健康教育</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1E360396">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常见公共卫生疾病防治等健康教育活动的时间、内容、地点等</w:t>
            </w:r>
          </w:p>
        </w:tc>
      </w:tr>
      <w:tr w14:paraId="7CEB2798">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1466F050">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14:paraId="5555699C">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000000" w:sz="4" w:space="0"/>
              <w:left w:val="single" w:color="auto" w:sz="4" w:space="0"/>
              <w:bottom w:val="single" w:color="000000" w:sz="4" w:space="0"/>
              <w:right w:val="single" w:color="000000" w:sz="4" w:space="0"/>
            </w:tcBorders>
            <w:noWrap w:val="0"/>
            <w:vAlign w:val="center"/>
          </w:tcPr>
          <w:p w14:paraId="7D9C05B2">
            <w:pPr>
              <w:spacing w:line="380" w:lineRule="exact"/>
              <w:jc w:val="center"/>
              <w:rPr>
                <w:rFonts w:hint="default" w:ascii="Times New Roman" w:hAnsi="Times New Roman" w:eastAsia="方正仿宋_GBK" w:cs="Times New Roman"/>
                <w:sz w:val="24"/>
              </w:rPr>
            </w:pP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D1BBE75">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无烟医疗卫生机构建设制度及管理办法</w:t>
            </w:r>
          </w:p>
        </w:tc>
      </w:tr>
      <w:tr w14:paraId="3C1276FD">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71364474">
            <w:pPr>
              <w:spacing w:line="380" w:lineRule="exact"/>
              <w:jc w:val="center"/>
              <w:rPr>
                <w:rFonts w:hint="default" w:ascii="Times New Roman" w:hAnsi="Times New Roman" w:eastAsia="方正仿宋_GBK" w:cs="Times New Roman"/>
                <w:sz w:val="24"/>
              </w:rPr>
            </w:pPr>
          </w:p>
        </w:tc>
        <w:tc>
          <w:tcPr>
            <w:tcW w:w="1290" w:type="dxa"/>
            <w:vMerge w:val="restart"/>
            <w:tcBorders>
              <w:top w:val="single" w:color="auto" w:sz="4" w:space="0"/>
              <w:left w:val="single" w:color="000000" w:sz="4" w:space="0"/>
              <w:bottom w:val="single" w:color="auto" w:sz="4" w:space="0"/>
              <w:right w:val="single" w:color="000000" w:sz="4" w:space="0"/>
            </w:tcBorders>
            <w:noWrap w:val="0"/>
            <w:vAlign w:val="center"/>
          </w:tcPr>
          <w:p w14:paraId="0F6C184B">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便民服务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3638ADC">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30398B0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咨询服务设置情况，包括咨询台（窗口）标识、路线，在线咨询服务等</w:t>
            </w:r>
          </w:p>
        </w:tc>
      </w:tr>
      <w:tr w14:paraId="1C3312CF">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451C5FA8">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000000" w:sz="4" w:space="0"/>
              <w:bottom w:val="single" w:color="auto" w:sz="4" w:space="0"/>
              <w:right w:val="single" w:color="000000" w:sz="4" w:space="0"/>
            </w:tcBorders>
            <w:noWrap w:val="0"/>
            <w:vAlign w:val="center"/>
          </w:tcPr>
          <w:p w14:paraId="13C161B9">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776C371">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特殊人群</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183BA04C">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军人、残疾人、老年人等特殊人群优先服务窗口标识等</w:t>
            </w:r>
          </w:p>
        </w:tc>
      </w:tr>
      <w:tr w14:paraId="339E70C2">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0AEFF348">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000000" w:sz="4" w:space="0"/>
              <w:bottom w:val="single" w:color="auto" w:sz="4" w:space="0"/>
              <w:right w:val="single" w:color="000000" w:sz="4" w:space="0"/>
            </w:tcBorders>
            <w:noWrap w:val="0"/>
            <w:vAlign w:val="center"/>
          </w:tcPr>
          <w:p w14:paraId="78357796">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B733743">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收费查询</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06B62CB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查询的方法、流程、地点和导引路线等</w:t>
            </w:r>
          </w:p>
        </w:tc>
      </w:tr>
      <w:tr w14:paraId="55FA3AB7">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5F0D051C">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000000" w:sz="4" w:space="0"/>
              <w:bottom w:val="single" w:color="auto" w:sz="4" w:space="0"/>
              <w:right w:val="single" w:color="000000" w:sz="4" w:space="0"/>
            </w:tcBorders>
            <w:noWrap w:val="0"/>
            <w:vAlign w:val="center"/>
          </w:tcPr>
          <w:p w14:paraId="7B00EFFC">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E78F9E3">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医保服务</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6B823DB5">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医保支付、报销流程、地点、导引等</w:t>
            </w:r>
          </w:p>
        </w:tc>
      </w:tr>
      <w:tr w14:paraId="767BE9FA">
        <w:tblPrEx>
          <w:tblCellMar>
            <w:top w:w="0" w:type="dxa"/>
            <w:left w:w="108" w:type="dxa"/>
            <w:bottom w:w="0" w:type="dxa"/>
            <w:right w:w="108" w:type="dxa"/>
          </w:tblCellMar>
        </w:tblPrEx>
        <w:trPr>
          <w:jc w:val="center"/>
        </w:trPr>
        <w:tc>
          <w:tcPr>
            <w:tcW w:w="1193" w:type="dxa"/>
            <w:vMerge w:val="continue"/>
            <w:tcBorders>
              <w:left w:val="single" w:color="000000" w:sz="4" w:space="0"/>
              <w:right w:val="single" w:color="000000" w:sz="4" w:space="0"/>
            </w:tcBorders>
            <w:noWrap w:val="0"/>
            <w:vAlign w:val="center"/>
          </w:tcPr>
          <w:p w14:paraId="3241BD03">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000000" w:sz="4" w:space="0"/>
              <w:bottom w:val="single" w:color="auto" w:sz="4" w:space="0"/>
              <w:right w:val="single" w:color="000000" w:sz="4" w:space="0"/>
            </w:tcBorders>
            <w:noWrap w:val="0"/>
            <w:vAlign w:val="center"/>
          </w:tcPr>
          <w:p w14:paraId="6BD99A25">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A982A58">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复印病例</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7468C1A7">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病历复印的流程、地点、导引路线和收费说明等</w:t>
            </w:r>
          </w:p>
        </w:tc>
      </w:tr>
      <w:tr w14:paraId="0103C0E0">
        <w:tblPrEx>
          <w:tblCellMar>
            <w:top w:w="0" w:type="dxa"/>
            <w:left w:w="108" w:type="dxa"/>
            <w:bottom w:w="0" w:type="dxa"/>
            <w:right w:w="108" w:type="dxa"/>
          </w:tblCellMar>
        </w:tblPrEx>
        <w:trPr>
          <w:jc w:val="center"/>
        </w:trPr>
        <w:tc>
          <w:tcPr>
            <w:tcW w:w="1193" w:type="dxa"/>
            <w:vMerge w:val="continue"/>
            <w:tcBorders>
              <w:left w:val="single" w:color="000000" w:sz="4" w:space="0"/>
              <w:bottom w:val="single" w:color="000000" w:sz="4" w:space="0"/>
              <w:right w:val="single" w:color="000000" w:sz="4" w:space="0"/>
            </w:tcBorders>
            <w:noWrap w:val="0"/>
            <w:vAlign w:val="center"/>
          </w:tcPr>
          <w:p w14:paraId="24BA7CDB">
            <w:pPr>
              <w:spacing w:line="380" w:lineRule="exact"/>
              <w:jc w:val="center"/>
              <w:rPr>
                <w:rFonts w:hint="default" w:ascii="Times New Roman" w:hAnsi="Times New Roman" w:eastAsia="方正仿宋_GBK" w:cs="Times New Roman"/>
                <w:sz w:val="24"/>
              </w:rPr>
            </w:pPr>
          </w:p>
        </w:tc>
        <w:tc>
          <w:tcPr>
            <w:tcW w:w="1290" w:type="dxa"/>
            <w:vMerge w:val="continue"/>
            <w:tcBorders>
              <w:top w:val="single" w:color="auto" w:sz="4" w:space="0"/>
              <w:left w:val="single" w:color="000000" w:sz="4" w:space="0"/>
              <w:bottom w:val="single" w:color="auto" w:sz="4" w:space="0"/>
              <w:right w:val="single" w:color="000000" w:sz="4" w:space="0"/>
            </w:tcBorders>
            <w:noWrap w:val="0"/>
            <w:vAlign w:val="center"/>
          </w:tcPr>
          <w:p w14:paraId="35DD8BA6">
            <w:pPr>
              <w:spacing w:line="380" w:lineRule="exact"/>
              <w:jc w:val="center"/>
              <w:rPr>
                <w:rFonts w:hint="default" w:ascii="Times New Roman" w:hAnsi="Times New Roman" w:eastAsia="方正仿宋_GBK" w:cs="Times New Roman"/>
                <w:sz w:val="24"/>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8C38E9">
            <w:pPr>
              <w:spacing w:line="38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其他信息</w:t>
            </w:r>
          </w:p>
        </w:tc>
        <w:tc>
          <w:tcPr>
            <w:tcW w:w="5387" w:type="dxa"/>
            <w:tcBorders>
              <w:top w:val="single" w:color="000000" w:sz="4" w:space="0"/>
              <w:left w:val="single" w:color="000000" w:sz="4" w:space="0"/>
              <w:bottom w:val="single" w:color="000000" w:sz="4" w:space="0"/>
              <w:right w:val="single" w:color="000000" w:sz="4" w:space="0"/>
            </w:tcBorders>
            <w:noWrap w:val="0"/>
            <w:vAlign w:val="center"/>
          </w:tcPr>
          <w:p w14:paraId="78973948">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相关主管部门规定的其他需要主动公开的信息</w:t>
            </w:r>
          </w:p>
        </w:tc>
      </w:tr>
      <w:tr w14:paraId="1062ADEA">
        <w:tblPrEx>
          <w:tblCellMar>
            <w:top w:w="0" w:type="dxa"/>
            <w:left w:w="108" w:type="dxa"/>
            <w:bottom w:w="0" w:type="dxa"/>
            <w:right w:w="108" w:type="dxa"/>
          </w:tblCellMar>
        </w:tblPrEx>
        <w:trPr>
          <w:jc w:val="center"/>
        </w:trPr>
        <w:tc>
          <w:tcPr>
            <w:tcW w:w="9160" w:type="dxa"/>
            <w:gridSpan w:val="4"/>
            <w:tcBorders>
              <w:top w:val="single" w:color="000000" w:sz="4" w:space="0"/>
              <w:left w:val="single" w:color="000000" w:sz="4" w:space="0"/>
              <w:bottom w:val="single" w:color="000000" w:sz="4" w:space="0"/>
              <w:right w:val="single" w:color="000000" w:sz="4" w:space="0"/>
            </w:tcBorders>
            <w:noWrap w:val="0"/>
            <w:vAlign w:val="center"/>
          </w:tcPr>
          <w:p w14:paraId="72677031">
            <w:pPr>
              <w:spacing w:line="380" w:lineRule="exact"/>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注：职业病防治院、精神卫生中心、血吸虫病防治院、皮肤病防治院等其他专科疾病防治院（所/站）等按照此目录执行。</w:t>
            </w:r>
          </w:p>
        </w:tc>
      </w:tr>
    </w:tbl>
    <w:p w14:paraId="79551FED"/>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Liberation Sans">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659D">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368E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VzYX7TAAAABw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5EC368E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7500784">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0288;mso-width-relative:page;mso-height-relative:page;" filled="f" stroked="t" coordsize="21600,21600" o:gfxdata="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XSS9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14:paraId="5A499B36">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14:paraId="370A77F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7BA5">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5FF5CBD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14:paraId="3B30B474">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Jg/tIAAAAGAQAADwAAAAAAAAABACAAAAAiAAAAZHJzL2Rvd25yZXYueG1sUEsBAhQAFAAAAAgA&#10;h07iQAXuux7yAQAAvQMAAA4AAAAAAAAAAQAgAAAAIQEAAGRycy9lMm9Eb2MueG1sUEsFBgAAAAAG&#10;AAYAWQEAAIU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20E45E16"/>
    <w:rsid w:val="40E13EB9"/>
    <w:rsid w:val="6E833F75"/>
    <w:rsid w:val="FEFBD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suppressAutoHyphens/>
      <w:ind w:left="1680"/>
    </w:pPr>
    <w:rPr>
      <w:rFonts w:ascii="Times New Roman" w:hAnsi="Times New Roman" w:eastAsia="宋体" w:cs="Times New Roman"/>
    </w:rPr>
  </w:style>
  <w:style w:type="paragraph" w:styleId="4">
    <w:name w:val="Body Text"/>
    <w:basedOn w:val="1"/>
    <w:next w:val="5"/>
    <w:qFormat/>
    <w:uiPriority w:val="0"/>
    <w:pPr>
      <w:suppressAutoHyphens/>
      <w:spacing w:after="120"/>
    </w:pPr>
    <w:rPr>
      <w:rFonts w:ascii="Times New Roman" w:hAnsi="Times New Roman" w:eastAsia="宋体" w:cs="Times New Roman"/>
      <w:szCs w:val="24"/>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4152</Words>
  <Characters>4188</Characters>
  <Lines>0</Lines>
  <Paragraphs>0</Paragraphs>
  <TotalTime>5</TotalTime>
  <ScaleCrop>false</ScaleCrop>
  <LinksUpToDate>false</LinksUpToDate>
  <CharactersWithSpaces>4309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2022-11-18T22:51:00Z</dcterms:created>
  <dc:creator>Military</dc:creator>
  <cp:lastModifiedBy>油菜花儿香</cp:lastModifiedBy>
  <dcterms:modified xsi:type="dcterms:W3CDTF">2025-09-19T08:34:29Z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99B6DF35DFC74CB28E371C4F8CC4B4D1</vt:lpwstr>
  </property>
  <property fmtid="{D5CDD505-2E9C-101B-9397-08002B2CF9AE}" pid="4" name="KSOTemplateDocerSaveRecord">
    <vt:lpwstr>eyJoZGlkIjoiOTQxNzEzMTExNzZmYTRkMWUxMjM0YTE4YmNjZmFjNTYiLCJ1c2VySWQiOiIzNTg1ODI4NjMifQ==</vt:lpwstr>
  </property>
</Properties>
</file>