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5D7D5">
      <w:pPr>
        <w:keepNext w:val="0"/>
        <w:keepLines w:val="0"/>
        <w:pageBreakBefore w:val="0"/>
        <w:widowControl/>
        <w:kinsoku/>
        <w:wordWrap/>
        <w:overflowPunct/>
        <w:topLinePunct w:val="0"/>
        <w:autoSpaceDE/>
        <w:autoSpaceDN/>
        <w:bidi w:val="0"/>
        <w:adjustRightInd/>
        <w:snapToGrid w:val="0"/>
        <w:spacing w:before="0" w:beforeAutospacing="0" w:afterAutospacing="0" w:line="600" w:lineRule="exact"/>
        <w:jc w:val="both"/>
        <w:textAlignment w:val="baseline"/>
        <w:rPr>
          <w:rStyle w:val="16"/>
          <w:rFonts w:hint="default" w:ascii="Times New Roman" w:hAnsi="Times New Roman" w:eastAsia="方正仿宋_GBK" w:cs="Times New Roman"/>
          <w:b w:val="0"/>
          <w:i w:val="0"/>
          <w:caps w:val="0"/>
          <w:spacing w:val="0"/>
          <w:w w:val="100"/>
          <w:kern w:val="2"/>
          <w:sz w:val="32"/>
          <w:szCs w:val="32"/>
          <w:lang w:val="en-US" w:eastAsia="zh-CN" w:bidi="ar-SA"/>
        </w:rPr>
      </w:pPr>
    </w:p>
    <w:p w14:paraId="62B3A8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lang w:eastAsia="zh-CN"/>
        </w:rPr>
      </w:pPr>
      <w:r>
        <w:rPr>
          <w:rFonts w:hint="eastAsia" w:ascii="方正小标宋_GBK" w:hAnsi="方正小标宋_GBK" w:eastAsia="方正小标宋_GBK" w:cs="方正小标宋_GBK"/>
          <w:sz w:val="44"/>
          <w:szCs w:val="44"/>
        </w:rPr>
        <w:t>丰都县武平镇人民政府2024年法治政府建设情况报告</w:t>
      </w:r>
    </w:p>
    <w:p w14:paraId="7F9D36B8">
      <w:pPr>
        <w:keepNext w:val="0"/>
        <w:keepLines w:val="0"/>
        <w:pageBreakBefore w:val="0"/>
        <w:widowControl w:val="0"/>
        <w:kinsoku/>
        <w:wordWrap/>
        <w:overflowPunct/>
        <w:topLinePunct w:val="0"/>
        <w:autoSpaceDE/>
        <w:autoSpaceDN/>
        <w:bidi w:val="0"/>
        <w:adjustRightInd w:val="0"/>
        <w:snapToGrid w:val="0"/>
        <w:spacing w:line="600" w:lineRule="exact"/>
        <w:ind w:firstLine="616" w:firstLineChars="200"/>
        <w:textAlignment w:val="auto"/>
        <w:rPr>
          <w:rFonts w:hint="eastAsia" w:ascii="Times New Roman" w:hAnsi="Times New Roman" w:eastAsia="方正仿宋_GBK" w:cs="Times New Roman"/>
          <w:color w:val="auto"/>
          <w:spacing w:val="-6"/>
          <w:kern w:val="2"/>
          <w:sz w:val="32"/>
          <w:szCs w:val="32"/>
          <w:lang w:val="en-US" w:eastAsia="zh-CN" w:bidi="ar-SA"/>
        </w:rPr>
      </w:pPr>
    </w:p>
    <w:p w14:paraId="50BA0112">
      <w:pPr>
        <w:keepNext w:val="0"/>
        <w:keepLines w:val="0"/>
        <w:pageBreakBefore w:val="0"/>
        <w:widowControl w:val="0"/>
        <w:kinsoku/>
        <w:wordWrap/>
        <w:overflowPunct/>
        <w:topLinePunct w:val="0"/>
        <w:autoSpaceDE/>
        <w:autoSpaceDN/>
        <w:bidi w:val="0"/>
        <w:adjustRightInd w:val="0"/>
        <w:snapToGrid w:val="0"/>
        <w:spacing w:line="600" w:lineRule="exact"/>
        <w:ind w:firstLine="616" w:firstLineChars="200"/>
        <w:textAlignment w:val="auto"/>
        <w:rPr>
          <w:rFonts w:hint="eastAsia"/>
          <w:sz w:val="32"/>
          <w:szCs w:val="32"/>
          <w:lang w:val="en-US" w:eastAsia="zh-CN"/>
        </w:rPr>
      </w:pPr>
      <w:r>
        <w:rPr>
          <w:rFonts w:hint="eastAsia" w:ascii="Times New Roman" w:hAnsi="Times New Roman" w:eastAsia="方正仿宋_GBK" w:cs="Times New Roman"/>
          <w:color w:val="auto"/>
          <w:spacing w:val="-6"/>
          <w:kern w:val="2"/>
          <w:sz w:val="32"/>
          <w:szCs w:val="32"/>
          <w:lang w:val="en-US" w:eastAsia="zh-CN" w:bidi="ar-SA"/>
        </w:rPr>
        <w:t>2024年，在县委、县政府的坚强领导下，在县委依法治县办的精心指导下，我镇坚</w:t>
      </w:r>
      <w:r>
        <w:rPr>
          <w:rFonts w:hint="default" w:ascii="Times New Roman" w:hAnsi="Times New Roman" w:eastAsia="方正仿宋_GBK" w:cs="Times New Roman"/>
          <w:color w:val="auto"/>
          <w:spacing w:val="-6"/>
          <w:kern w:val="2"/>
          <w:sz w:val="32"/>
          <w:szCs w:val="32"/>
          <w:lang w:val="en-US" w:eastAsia="zh-CN" w:bidi="ar-SA"/>
        </w:rPr>
        <w:t>持以习近平新时代中国特色社会主义思想为指导，深入学习贯彻习近平法治思想</w:t>
      </w:r>
      <w:r>
        <w:rPr>
          <w:rFonts w:hint="eastAsia" w:ascii="Times New Roman" w:hAnsi="Times New Roman" w:eastAsia="方正仿宋_GBK" w:cs="Times New Roman"/>
          <w:color w:val="auto"/>
          <w:spacing w:val="-6"/>
          <w:kern w:val="2"/>
          <w:sz w:val="32"/>
          <w:szCs w:val="32"/>
          <w:lang w:val="en-US" w:eastAsia="zh-CN" w:bidi="ar-SA"/>
        </w:rPr>
        <w:t>及</w:t>
      </w:r>
      <w:r>
        <w:rPr>
          <w:rFonts w:ascii="方正仿宋_GBK" w:hAnsi="方正仿宋_GBK" w:eastAsia="方正仿宋_GBK" w:cs="方正仿宋_GBK"/>
          <w:i w:val="0"/>
          <w:iCs w:val="0"/>
          <w:caps w:val="0"/>
          <w:color w:val="000000"/>
          <w:spacing w:val="0"/>
          <w:sz w:val="32"/>
          <w:szCs w:val="32"/>
          <w:shd w:val="clear" w:fill="FFFFFF"/>
        </w:rPr>
        <w:t>习近平总书记视察重庆重要讲话、重要指示精神，认真落实</w:t>
      </w:r>
      <w:r>
        <w:rPr>
          <w:rFonts w:hint="default" w:ascii="Times New Roman" w:hAnsi="Times New Roman" w:eastAsia="方正仿宋_GBK" w:cs="Times New Roman"/>
          <w:color w:val="auto"/>
          <w:sz w:val="32"/>
          <w:szCs w:val="32"/>
        </w:rPr>
        <w:t>《2024年全县法治政府建设工作要点》</w:t>
      </w:r>
      <w:r>
        <w:rPr>
          <w:rFonts w:hint="eastAsia" w:ascii="Times New Roman" w:hAnsi="Times New Roman" w:eastAsia="方正仿宋_GBK" w:cs="Times New Roman"/>
          <w:color w:val="auto"/>
          <w:sz w:val="32"/>
          <w:szCs w:val="32"/>
          <w:lang w:eastAsia="zh-CN"/>
        </w:rPr>
        <w:t>（丰都府办发〔2024〕</w:t>
      </w:r>
      <w:r>
        <w:rPr>
          <w:rFonts w:hint="default" w:ascii="Times New Roman" w:hAnsi="Times New Roman" w:eastAsia="方正仿宋_GBK" w:cs="Times New Roman"/>
          <w:i w:val="0"/>
          <w:iCs w:val="0"/>
          <w:caps w:val="0"/>
          <w:color w:val="000000"/>
          <w:spacing w:val="0"/>
          <w:sz w:val="32"/>
          <w:szCs w:val="32"/>
          <w:shd w:val="clear" w:fill="FFFFFF"/>
          <w:lang w:eastAsia="zh-CN"/>
        </w:rPr>
        <w:t>15</w:t>
      </w:r>
      <w:r>
        <w:rPr>
          <w:rFonts w:hint="eastAsia" w:ascii="方正仿宋_GBK" w:hAnsi="方正仿宋_GBK" w:eastAsia="方正仿宋_GBK" w:cs="方正仿宋_GBK"/>
          <w:i w:val="0"/>
          <w:iCs w:val="0"/>
          <w:caps w:val="0"/>
          <w:color w:val="000000"/>
          <w:spacing w:val="0"/>
          <w:sz w:val="32"/>
          <w:szCs w:val="32"/>
          <w:shd w:val="clear" w:fill="FFFFFF"/>
          <w:lang w:eastAsia="zh-CN"/>
        </w:rPr>
        <w:t>号）</w:t>
      </w:r>
      <w:r>
        <w:rPr>
          <w:rFonts w:hint="eastAsia" w:ascii="方正仿宋_GBK" w:hAnsi="方正仿宋_GBK" w:eastAsia="方正仿宋_GBK" w:cs="方正仿宋_GBK"/>
          <w:i w:val="0"/>
          <w:iCs w:val="0"/>
          <w:caps w:val="0"/>
          <w:color w:val="000000"/>
          <w:spacing w:val="0"/>
          <w:sz w:val="32"/>
          <w:szCs w:val="32"/>
          <w:shd w:val="clear" w:fill="FFFFFF"/>
        </w:rPr>
        <w:t>，</w:t>
      </w:r>
      <w:r>
        <w:rPr>
          <w:rFonts w:ascii="方正仿宋_GBK" w:hAnsi="方正仿宋_GBK" w:eastAsia="方正仿宋_GBK" w:cs="方正仿宋_GBK"/>
          <w:i w:val="0"/>
          <w:iCs w:val="0"/>
          <w:caps w:val="0"/>
          <w:color w:val="000000"/>
          <w:spacing w:val="0"/>
          <w:sz w:val="32"/>
          <w:szCs w:val="32"/>
          <w:shd w:val="clear" w:fill="FFFFFF"/>
        </w:rPr>
        <w:t>紧紧围绕</w:t>
      </w:r>
      <w:r>
        <w:rPr>
          <w:rFonts w:hint="eastAsia" w:ascii="方正仿宋_GBK" w:hAnsi="方正仿宋_GBK" w:eastAsia="方正仿宋_GBK" w:cs="方正仿宋_GBK"/>
          <w:i w:val="0"/>
          <w:iCs w:val="0"/>
          <w:caps w:val="0"/>
          <w:color w:val="000000"/>
          <w:spacing w:val="0"/>
          <w:sz w:val="32"/>
          <w:szCs w:val="32"/>
          <w:shd w:val="clear" w:fill="FFFFFF"/>
          <w:lang w:eastAsia="zh-CN"/>
        </w:rPr>
        <w:t>武平镇</w:t>
      </w:r>
      <w:r>
        <w:rPr>
          <w:rFonts w:ascii="方正仿宋_GBK" w:hAnsi="方正仿宋_GBK" w:eastAsia="方正仿宋_GBK" w:cs="方正仿宋_GBK"/>
          <w:i w:val="0"/>
          <w:iCs w:val="0"/>
          <w:caps w:val="0"/>
          <w:color w:val="000000"/>
          <w:spacing w:val="0"/>
          <w:sz w:val="32"/>
          <w:szCs w:val="32"/>
          <w:shd w:val="clear" w:fill="FFFFFF"/>
        </w:rPr>
        <w:t>发展大局，推进基层社会治理</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default" w:ascii="方正仿宋_GBK" w:hAnsi="方正仿宋_GBK" w:eastAsia="方正仿宋_GBK" w:cs="方正仿宋_GBK"/>
          <w:i w:val="0"/>
          <w:iCs w:val="0"/>
          <w:caps w:val="0"/>
          <w:color w:val="000000"/>
          <w:spacing w:val="0"/>
          <w:sz w:val="32"/>
          <w:szCs w:val="32"/>
          <w:shd w:val="clear" w:fill="FFFFFF"/>
        </w:rPr>
        <w:t>努力构建整体智治的现代法治政府。</w:t>
      </w:r>
      <w:r>
        <w:rPr>
          <w:rFonts w:hint="eastAsia" w:ascii="Times New Roman" w:hAnsi="Times New Roman" w:eastAsia="方正仿宋_GBK" w:cs="Times New Roman"/>
          <w:color w:val="auto"/>
          <w:spacing w:val="-6"/>
          <w:kern w:val="2"/>
          <w:sz w:val="32"/>
          <w:szCs w:val="32"/>
          <w:lang w:val="en-US" w:eastAsia="zh-CN" w:bidi="ar-SA"/>
        </w:rPr>
        <w:t>现将我镇2024年法治政府建设工作情况汇报如下：</w:t>
      </w:r>
    </w:p>
    <w:p w14:paraId="0B5394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lang w:val="en-US" w:eastAsia="zh-CN"/>
        </w:rPr>
      </w:pPr>
      <w:r>
        <w:rPr>
          <w:rFonts w:hint="eastAsia" w:ascii="方正黑体_GBK" w:hAnsi="方正黑体_GBK" w:eastAsia="方正黑体_GBK" w:cs="方正黑体_GBK"/>
          <w:i w:val="0"/>
          <w:caps w:val="0"/>
          <w:color w:val="333333"/>
          <w:spacing w:val="0"/>
          <w:sz w:val="32"/>
          <w:szCs w:val="32"/>
          <w:shd w:val="clear" w:fill="FFFFFF"/>
          <w:lang w:val="en-US" w:eastAsia="zh-CN"/>
        </w:rPr>
        <w:t>一、</w:t>
      </w:r>
      <w:r>
        <w:rPr>
          <w:rFonts w:hint="default" w:ascii="Times New Roman" w:hAnsi="Times New Roman" w:eastAsia="方正黑体_GBK" w:cs="Times New Roman"/>
          <w:color w:val="auto"/>
          <w:sz w:val="32"/>
          <w:szCs w:val="32"/>
          <w:lang w:val="en-US" w:eastAsia="zh-CN"/>
        </w:rPr>
        <w:t>202</w:t>
      </w:r>
      <w:r>
        <w:rPr>
          <w:rFonts w:hint="eastAsia" w:ascii="Times New Roman" w:hAnsi="Times New Roman" w:eastAsia="方正黑体_GBK" w:cs="Times New Roman"/>
          <w:color w:val="auto"/>
          <w:sz w:val="32"/>
          <w:szCs w:val="32"/>
          <w:lang w:val="en-US" w:eastAsia="zh-CN"/>
        </w:rPr>
        <w:t>4</w:t>
      </w:r>
      <w:r>
        <w:rPr>
          <w:rFonts w:hint="eastAsia" w:ascii="方正黑体_GBK" w:hAnsi="方正黑体_GBK" w:eastAsia="方正黑体_GBK" w:cs="方正黑体_GBK"/>
          <w:color w:val="auto"/>
          <w:sz w:val="32"/>
          <w:szCs w:val="32"/>
          <w:lang w:val="en-US" w:eastAsia="zh-CN"/>
        </w:rPr>
        <w:t>年推进法治政府建设的主要举措和成效</w:t>
      </w:r>
    </w:p>
    <w:p w14:paraId="298C15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i w:val="0"/>
          <w:iCs w:val="0"/>
          <w:caps w:val="0"/>
          <w:color w:val="000000"/>
          <w:spacing w:val="0"/>
          <w:sz w:val="32"/>
          <w:szCs w:val="32"/>
          <w:shd w:val="clear" w:fill="FFFFFF"/>
          <w:lang w:val="en-US" w:eastAsia="zh-CN"/>
        </w:rPr>
        <w:t>（一）深入学习贯彻习近平法治思想。</w:t>
      </w:r>
      <w:r>
        <w:rPr>
          <w:rFonts w:hint="eastAsia" w:ascii="方正仿宋_GBK" w:hAnsi="方正仿宋_GBK" w:eastAsia="方正仿宋_GBK" w:cs="方正仿宋_GBK"/>
          <w:sz w:val="32"/>
          <w:szCs w:val="32"/>
        </w:rPr>
        <w:t>通过</w:t>
      </w:r>
      <w:r>
        <w:rPr>
          <w:rFonts w:hint="eastAsia" w:ascii="方正仿宋_GBK" w:hAnsi="方正仿宋_GBK" w:eastAsia="方正仿宋_GBK" w:cs="方正仿宋_GBK"/>
          <w:sz w:val="32"/>
          <w:szCs w:val="32"/>
          <w:lang w:val="en-US" w:eastAsia="zh-CN"/>
        </w:rPr>
        <w:t>镇</w:t>
      </w:r>
      <w:r>
        <w:rPr>
          <w:rFonts w:hint="eastAsia" w:ascii="方正仿宋_GBK" w:hAnsi="方正仿宋_GBK" w:eastAsia="方正仿宋_GBK" w:cs="方正仿宋_GBK"/>
          <w:sz w:val="32"/>
          <w:szCs w:val="32"/>
        </w:rPr>
        <w:t>党</w:t>
      </w:r>
      <w:r>
        <w:rPr>
          <w:rFonts w:hint="eastAsia" w:ascii="方正仿宋_GBK" w:hAnsi="方正仿宋_GBK" w:eastAsia="方正仿宋_GBK" w:cs="方正仿宋_GBK"/>
          <w:sz w:val="32"/>
          <w:szCs w:val="32"/>
          <w:lang w:val="en-US" w:eastAsia="zh-CN"/>
        </w:rPr>
        <w:t>委</w:t>
      </w:r>
      <w:r>
        <w:rPr>
          <w:rFonts w:hint="eastAsia" w:ascii="方正仿宋_GBK" w:hAnsi="方正仿宋_GBK" w:eastAsia="方正仿宋_GBK" w:cs="方正仿宋_GBK"/>
          <w:sz w:val="32"/>
          <w:szCs w:val="32"/>
        </w:rPr>
        <w:t>会、党</w:t>
      </w:r>
      <w:r>
        <w:rPr>
          <w:rFonts w:hint="eastAsia" w:ascii="方正仿宋_GBK" w:hAnsi="方正仿宋_GBK" w:eastAsia="方正仿宋_GBK" w:cs="方正仿宋_GBK"/>
          <w:sz w:val="32"/>
          <w:szCs w:val="32"/>
          <w:lang w:val="en-US" w:eastAsia="zh-CN"/>
        </w:rPr>
        <w:t>委</w:t>
      </w:r>
      <w:r>
        <w:rPr>
          <w:rFonts w:hint="eastAsia" w:ascii="方正仿宋_GBK" w:hAnsi="方正仿宋_GBK" w:eastAsia="方正仿宋_GBK" w:cs="方正仿宋_GBK"/>
          <w:sz w:val="32"/>
          <w:szCs w:val="32"/>
        </w:rPr>
        <w:t>理论学习中心组会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干部职工会</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val="en-US" w:eastAsia="zh-CN"/>
        </w:rPr>
        <w:t>形式</w:t>
      </w:r>
      <w:r>
        <w:rPr>
          <w:rFonts w:hint="eastAsia" w:ascii="方正仿宋_GBK" w:hAnsi="方正仿宋_GBK" w:eastAsia="方正仿宋_GBK" w:cs="方正仿宋_GBK"/>
          <w:sz w:val="32"/>
          <w:szCs w:val="32"/>
        </w:rPr>
        <w:t>组织党员干部认真学习《习近平法治思想学习纲要》</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eastAsia="zh-CN"/>
        </w:rPr>
        <w:t>中华人民共和国</w:t>
      </w:r>
      <w:r>
        <w:rPr>
          <w:rFonts w:hint="eastAsia" w:ascii="方正仿宋_GBK" w:hAnsi="方正仿宋_GBK" w:eastAsia="方正仿宋_GBK" w:cs="方正仿宋_GBK"/>
          <w:sz w:val="32"/>
          <w:szCs w:val="32"/>
          <w:lang w:eastAsia="zh-CN"/>
        </w:rPr>
        <w:t>宪法》</w:t>
      </w:r>
      <w:r>
        <w:rPr>
          <w:rFonts w:hint="eastAsia" w:ascii="方正仿宋_GBK" w:hAnsi="方正仿宋_GBK" w:eastAsia="方正仿宋_GBK" w:cs="方正仿宋_GBK"/>
          <w:sz w:val="32"/>
          <w:szCs w:val="32"/>
        </w:rPr>
        <w:t>等</w:t>
      </w:r>
      <w:r>
        <w:rPr>
          <w:rFonts w:hint="default" w:ascii="方正仿宋_GBK" w:hAnsi="方正仿宋_GBK" w:eastAsia="方正仿宋_GBK" w:cs="方正仿宋_GBK"/>
          <w:sz w:val="32"/>
          <w:szCs w:val="32"/>
        </w:rPr>
        <w:t>法律</w:t>
      </w:r>
      <w:r>
        <w:rPr>
          <w:rFonts w:hint="eastAsia" w:ascii="方正仿宋_GBK" w:hAnsi="方正仿宋_GBK" w:eastAsia="方正仿宋_GBK" w:cs="方正仿宋_GBK"/>
          <w:sz w:val="32"/>
          <w:szCs w:val="32"/>
          <w:lang w:val="en-US" w:eastAsia="zh-CN"/>
        </w:rPr>
        <w:t>法规理论</w:t>
      </w:r>
      <w:r>
        <w:rPr>
          <w:rFonts w:hint="default" w:ascii="方正仿宋_GBK" w:hAnsi="方正仿宋_GBK" w:eastAsia="方正仿宋_GBK" w:cs="方正仿宋_GBK"/>
          <w:sz w:val="32"/>
          <w:szCs w:val="32"/>
          <w:lang w:eastAsia="zh-CN"/>
        </w:rPr>
        <w:t>知识</w:t>
      </w:r>
      <w:r>
        <w:rPr>
          <w:rFonts w:hint="eastAsia" w:ascii="方正仿宋_GBK" w:hAnsi="方正仿宋_GBK" w:eastAsia="方正仿宋_GBK" w:cs="方正仿宋_GBK"/>
          <w:sz w:val="32"/>
          <w:szCs w:val="32"/>
        </w:rPr>
        <w:t>，推动</w:t>
      </w:r>
      <w:r>
        <w:rPr>
          <w:rFonts w:hint="eastAsia" w:ascii="方正仿宋_GBK" w:hAnsi="方正仿宋_GBK" w:eastAsia="方正仿宋_GBK" w:cs="方正仿宋_GBK"/>
          <w:sz w:val="32"/>
          <w:szCs w:val="32"/>
          <w:lang w:val="en-US" w:eastAsia="zh-CN"/>
        </w:rPr>
        <w:t>党员</w:t>
      </w:r>
      <w:r>
        <w:rPr>
          <w:rFonts w:hint="eastAsia" w:ascii="方正仿宋_GBK" w:hAnsi="方正仿宋_GBK" w:eastAsia="方正仿宋_GBK" w:cs="方正仿宋_GBK"/>
          <w:sz w:val="32"/>
          <w:szCs w:val="32"/>
        </w:rPr>
        <w:t>干部带头学习、模范践行。同时利用重庆干部网络学院、法治教育网络平台等学习平台，</w:t>
      </w:r>
      <w:r>
        <w:rPr>
          <w:rFonts w:hint="eastAsia" w:ascii="方正仿宋_GBK" w:hAnsi="方正仿宋_GBK" w:eastAsia="方正仿宋_GBK" w:cs="方正仿宋_GBK"/>
          <w:sz w:val="32"/>
          <w:szCs w:val="32"/>
          <w:lang w:val="en-US" w:eastAsia="zh-CN"/>
        </w:rPr>
        <w:t>督促</w:t>
      </w:r>
      <w:r>
        <w:rPr>
          <w:rFonts w:hint="eastAsia" w:ascii="方正仿宋_GBK" w:hAnsi="方正仿宋_GBK" w:eastAsia="方正仿宋_GBK" w:cs="方正仿宋_GBK"/>
          <w:sz w:val="32"/>
          <w:szCs w:val="32"/>
        </w:rPr>
        <w:t>加强</w:t>
      </w:r>
      <w:r>
        <w:rPr>
          <w:rFonts w:hint="eastAsia" w:ascii="方正仿宋_GBK" w:hAnsi="方正仿宋_GBK" w:eastAsia="方正仿宋_GBK" w:cs="方正仿宋_GBK"/>
          <w:sz w:val="32"/>
          <w:szCs w:val="32"/>
          <w:lang w:val="en-US" w:eastAsia="zh-CN"/>
        </w:rPr>
        <w:t>干部职工</w:t>
      </w:r>
      <w:r>
        <w:rPr>
          <w:rFonts w:hint="eastAsia" w:ascii="方正仿宋_GBK" w:hAnsi="方正仿宋_GBK" w:eastAsia="方正仿宋_GBK" w:cs="方正仿宋_GBK"/>
          <w:sz w:val="32"/>
          <w:szCs w:val="32"/>
        </w:rPr>
        <w:t>个人自学，促进</w:t>
      </w:r>
      <w:r>
        <w:rPr>
          <w:rFonts w:hint="default" w:ascii="方正仿宋_GBK" w:hAnsi="方正仿宋_GBK" w:eastAsia="方正仿宋_GBK" w:cs="方正仿宋_GBK"/>
          <w:sz w:val="32"/>
          <w:szCs w:val="32"/>
        </w:rPr>
        <w:t>法律</w:t>
      </w:r>
      <w:r>
        <w:rPr>
          <w:rFonts w:hint="eastAsia" w:ascii="方正仿宋_GBK" w:hAnsi="方正仿宋_GBK" w:eastAsia="方正仿宋_GBK" w:cs="方正仿宋_GBK"/>
          <w:sz w:val="32"/>
          <w:szCs w:val="32"/>
        </w:rPr>
        <w:t>法规学习常态化、制度化</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color w:val="auto"/>
          <w:spacing w:val="-6"/>
          <w:kern w:val="2"/>
          <w:sz w:val="32"/>
          <w:szCs w:val="32"/>
          <w:lang w:val="en-US" w:eastAsia="zh-CN" w:bidi="ar-SA"/>
        </w:rPr>
        <w:t>全年共组织</w:t>
      </w:r>
      <w:r>
        <w:rPr>
          <w:rFonts w:hint="eastAsia" w:ascii="方正仿宋_GBK" w:hAnsi="方正仿宋_GBK" w:eastAsia="方正仿宋_GBK" w:cs="方正仿宋_GBK"/>
          <w:sz w:val="32"/>
          <w:szCs w:val="32"/>
          <w:lang w:val="en-US" w:eastAsia="zh-CN"/>
        </w:rPr>
        <w:t>开展法治学习教育</w:t>
      </w:r>
      <w:r>
        <w:rPr>
          <w:rFonts w:hint="default"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余次。</w:t>
      </w:r>
    </w:p>
    <w:p w14:paraId="5EB52D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i w:val="0"/>
          <w:iCs w:val="0"/>
          <w:caps w:val="0"/>
          <w:color w:val="000000"/>
          <w:spacing w:val="0"/>
          <w:sz w:val="32"/>
          <w:szCs w:val="32"/>
          <w:shd w:val="clear" w:fill="FFFFFF"/>
          <w:lang w:val="en-US" w:eastAsia="zh-CN"/>
        </w:rPr>
        <w:t>（二）持续完善制度体系。</w:t>
      </w:r>
      <w:r>
        <w:rPr>
          <w:rFonts w:hint="eastAsia" w:ascii="Times New Roman" w:hAnsi="Times New Roman" w:eastAsia="方正仿宋_GBK" w:cs="Times New Roman"/>
          <w:b/>
          <w:bCs/>
          <w:i w:val="0"/>
          <w:caps w:val="0"/>
          <w:color w:val="auto"/>
          <w:spacing w:val="0"/>
          <w:sz w:val="32"/>
          <w:szCs w:val="32"/>
          <w:lang w:val="en-US" w:eastAsia="zh-CN"/>
        </w:rPr>
        <w:t>一是严格执行</w:t>
      </w:r>
      <w:r>
        <w:rPr>
          <w:rFonts w:hint="default" w:ascii="Times New Roman" w:hAnsi="Times New Roman" w:eastAsia="方正仿宋_GBK" w:cs="Times New Roman"/>
          <w:b/>
          <w:bCs/>
          <w:i w:val="0"/>
          <w:caps w:val="0"/>
          <w:color w:val="auto"/>
          <w:spacing w:val="0"/>
          <w:sz w:val="32"/>
          <w:szCs w:val="32"/>
        </w:rPr>
        <w:t>行政决策合法性审查</w:t>
      </w:r>
      <w:r>
        <w:rPr>
          <w:rFonts w:hint="eastAsia" w:ascii="Times New Roman" w:hAnsi="Times New Roman" w:eastAsia="方正仿宋_GBK" w:cs="Times New Roman"/>
          <w:b/>
          <w:bCs/>
          <w:i w:val="0"/>
          <w:caps w:val="0"/>
          <w:color w:val="auto"/>
          <w:spacing w:val="0"/>
          <w:sz w:val="32"/>
          <w:szCs w:val="32"/>
          <w:lang w:eastAsia="zh-CN"/>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严格执行重大政策充分论证和风险评估，对政策性强涉及民生事项的邀请法律顾问，进行法制审核，确保政策事项合法合规。</w:t>
      </w:r>
      <w:r>
        <w:rPr>
          <w:rFonts w:hint="default" w:ascii="Times New Roman" w:hAnsi="Times New Roman" w:eastAsia="方正仿宋_GBK" w:cs="Times New Roman"/>
          <w:i w:val="0"/>
          <w:iCs w:val="0"/>
          <w:caps w:val="0"/>
          <w:color w:val="000000"/>
          <w:spacing w:val="0"/>
          <w:sz w:val="32"/>
          <w:szCs w:val="32"/>
          <w:shd w:val="clear" w:fill="FFFFFF"/>
          <w:lang w:val="en-US" w:eastAsia="zh-CN"/>
        </w:rPr>
        <w:t>2024年我镇行政规范性文件备案率及合法合规率均达100%</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w:t>
      </w:r>
      <w:r>
        <w:rPr>
          <w:rFonts w:hint="eastAsia" w:ascii="方正仿宋_GBK" w:hAnsi="方正仿宋_GBK" w:eastAsia="方正仿宋_GBK" w:cs="方正仿宋_GBK"/>
          <w:b/>
          <w:bCs/>
          <w:i w:val="0"/>
          <w:iCs w:val="0"/>
          <w:caps w:val="0"/>
          <w:color w:val="000000"/>
          <w:spacing w:val="0"/>
          <w:sz w:val="32"/>
          <w:szCs w:val="32"/>
          <w:shd w:val="clear" w:fill="FFFFFF"/>
          <w:lang w:val="en-US" w:eastAsia="zh-CN"/>
        </w:rPr>
        <w:t>二是</w:t>
      </w:r>
      <w:r>
        <w:rPr>
          <w:rFonts w:hint="eastAsia" w:ascii="Times New Roman" w:hAnsi="Times New Roman" w:eastAsia="方正仿宋_GBK" w:cs="Times New Roman"/>
          <w:b/>
          <w:bCs/>
          <w:color w:val="auto"/>
          <w:kern w:val="0"/>
          <w:sz w:val="32"/>
          <w:szCs w:val="32"/>
          <w:u w:val="none" w:color="000000"/>
          <w:lang w:val="en-US" w:eastAsia="zh-CN" w:bidi="ar-SA"/>
        </w:rPr>
        <w:t>完善落实政务公开制度。</w:t>
      </w:r>
      <w:r>
        <w:rPr>
          <w:rFonts w:hint="eastAsia" w:ascii="Times New Roman" w:hAnsi="Times New Roman" w:eastAsia="方正仿宋_GBK" w:cs="Times New Roman"/>
          <w:color w:val="auto"/>
          <w:kern w:val="0"/>
          <w:sz w:val="32"/>
          <w:szCs w:val="32"/>
          <w:u w:val="none" w:color="000000"/>
          <w:lang w:val="en-US" w:eastAsia="zh-CN" w:bidi="ar-SA"/>
        </w:rPr>
        <w:t>在公示栏、政府网站等平台及时、准确地公开“三务信息”，切实保障人民群众依法获取政府信息的权利。扩宽群众监督渠道，通过公开电话、人民建议征集信箱等方式，接受群众检举，认真核实调查，并及时作出处理与回应。</w:t>
      </w:r>
    </w:p>
    <w:p w14:paraId="4E4E96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eastAsia" w:ascii="方正楷体_GBK" w:hAnsi="方正楷体_GBK" w:eastAsia="方正楷体_GBK" w:cs="方正楷体_GBK"/>
          <w:i w:val="0"/>
          <w:iCs w:val="0"/>
          <w:caps w:val="0"/>
          <w:color w:val="000000"/>
          <w:spacing w:val="0"/>
          <w:sz w:val="32"/>
          <w:szCs w:val="32"/>
          <w:shd w:val="clear" w:fill="FFFFFF"/>
          <w:lang w:val="en-US" w:eastAsia="zh-CN"/>
        </w:rPr>
        <w:t>（三）全力营造法治环境。</w:t>
      </w:r>
      <w:r>
        <w:rPr>
          <w:rFonts w:hint="eastAsia" w:ascii="Times New Roman" w:hAnsi="Times New Roman" w:eastAsia="方正仿宋_GBK" w:cs="Times New Roman"/>
          <w:b/>
          <w:bCs/>
          <w:i w:val="0"/>
          <w:caps w:val="0"/>
          <w:color w:val="auto"/>
          <w:spacing w:val="0"/>
          <w:sz w:val="32"/>
          <w:szCs w:val="32"/>
          <w:lang w:val="en-US" w:eastAsia="zh-CN"/>
        </w:rPr>
        <w:t>一是优化政务服务。</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扎实开展执法突出问题专项整治和监督行动，严格落实企业服务专员制度，由班子成员与重点企业建立一对一对接服务，每月上门走访了解，收集解决企业实际困难，全年开展对接服务</w:t>
      </w:r>
      <w:r>
        <w:rPr>
          <w:rFonts w:hint="default" w:ascii="Times New Roman" w:hAnsi="Times New Roman" w:eastAsia="方正仿宋_GBK" w:cs="Times New Roman"/>
          <w:i w:val="0"/>
          <w:iCs w:val="0"/>
          <w:caps w:val="0"/>
          <w:color w:val="000000"/>
          <w:spacing w:val="0"/>
          <w:sz w:val="32"/>
          <w:szCs w:val="32"/>
          <w:shd w:val="clear" w:fill="FFFFFF"/>
          <w:lang w:val="en-US" w:eastAsia="zh-CN"/>
        </w:rPr>
        <w:t>80</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余次，回应解决企业诉求</w:t>
      </w:r>
      <w:r>
        <w:rPr>
          <w:rFonts w:hint="default" w:ascii="Times New Roman" w:hAnsi="Times New Roman" w:eastAsia="方正仿宋_GBK" w:cs="Times New Roman"/>
          <w:i w:val="0"/>
          <w:iCs w:val="0"/>
          <w:caps w:val="0"/>
          <w:color w:val="000000"/>
          <w:spacing w:val="0"/>
          <w:sz w:val="32"/>
          <w:szCs w:val="32"/>
          <w:shd w:val="clear" w:fill="FFFFFF"/>
          <w:lang w:val="en-US" w:eastAsia="zh-CN"/>
        </w:rPr>
        <w:t>20</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余项。</w:t>
      </w:r>
      <w:r>
        <w:rPr>
          <w:rFonts w:hint="eastAsia" w:ascii="Times New Roman" w:hAnsi="Times New Roman" w:eastAsia="方正仿宋_GBK" w:cs="Times New Roman"/>
          <w:b/>
          <w:bCs/>
          <w:i w:val="0"/>
          <w:caps w:val="0"/>
          <w:color w:val="auto"/>
          <w:spacing w:val="0"/>
          <w:sz w:val="32"/>
          <w:szCs w:val="32"/>
          <w:lang w:val="en-US" w:eastAsia="zh-CN"/>
        </w:rPr>
        <w:t>二是加强法治宣传教育。</w:t>
      </w:r>
      <w:r>
        <w:rPr>
          <w:rFonts w:hint="eastAsia" w:ascii="方正仿宋_GBK" w:hAnsi="方正仿宋_GBK" w:eastAsia="方正仿宋_GBK" w:cs="方正仿宋_GBK"/>
          <w:sz w:val="32"/>
          <w:szCs w:val="32"/>
        </w:rPr>
        <w:t>结合</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八五</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普法工作，</w:t>
      </w:r>
      <w:r>
        <w:rPr>
          <w:rFonts w:hint="eastAsia" w:ascii="方正仿宋_GBK" w:hAnsi="方正仿宋_GBK" w:eastAsia="方正仿宋_GBK" w:cs="方正仿宋_GBK"/>
          <w:sz w:val="32"/>
          <w:szCs w:val="32"/>
          <w:lang w:val="en-US" w:eastAsia="zh-CN"/>
        </w:rPr>
        <w:t>组织司法所、平安法治办、法律顾问</w:t>
      </w:r>
      <w:r>
        <w:rPr>
          <w:rFonts w:hint="eastAsia" w:ascii="方正仿宋_GBK" w:hAnsi="方正仿宋_GBK" w:eastAsia="方正仿宋_GBK" w:cs="方正仿宋_GBK"/>
          <w:sz w:val="32"/>
          <w:szCs w:val="32"/>
        </w:rPr>
        <w:t>持续开展送法进企活动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重点加强对《民法典》</w:t>
      </w:r>
      <w:r>
        <w:rPr>
          <w:rFonts w:hint="eastAsia" w:ascii="Times New Roman" w:hAnsi="Times New Roman" w:eastAsia="方正仿宋_GBK" w:cs="Times New Roman"/>
          <w:sz w:val="32"/>
          <w:szCs w:val="32"/>
          <w:lang w:val="en-US" w:eastAsia="zh-CN"/>
        </w:rPr>
        <w:t>《中华人民共和国安全生产法》</w:t>
      </w:r>
      <w:r>
        <w:rPr>
          <w:rFonts w:hint="default" w:ascii="Times New Roman" w:hAnsi="Times New Roman" w:eastAsia="方正仿宋_GBK" w:cs="Times New Roman"/>
          <w:sz w:val="32"/>
          <w:szCs w:val="32"/>
          <w:lang w:val="en-US" w:eastAsia="zh-CN"/>
        </w:rPr>
        <w:t>等与企业生产经营息息相关的法律法规的宣传解读，提升企业依法经营，自我保护的能力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2024年以来开展进企业法治宣传共10余场次，发放宣传资料200余份</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b/>
          <w:bCs/>
          <w:i w:val="0"/>
          <w:caps w:val="0"/>
          <w:color w:val="auto"/>
          <w:spacing w:val="0"/>
          <w:sz w:val="32"/>
          <w:szCs w:val="32"/>
          <w:lang w:val="en-US" w:eastAsia="zh-CN"/>
        </w:rPr>
        <w:t>三是强化司法保障</w:t>
      </w:r>
      <w:r>
        <w:rPr>
          <w:rFonts w:hint="default" w:ascii="Times New Roman" w:hAnsi="Times New Roman" w:eastAsia="方正仿宋_GBK" w:cs="Times New Roman"/>
          <w:b/>
          <w:bCs/>
          <w:i w:val="0"/>
          <w:caps w:val="0"/>
          <w:color w:val="auto"/>
          <w:spacing w:val="0"/>
          <w:sz w:val="32"/>
          <w:szCs w:val="32"/>
          <w:lang w:val="en-US" w:eastAsia="zh-CN"/>
        </w:rPr>
        <w:t>。</w:t>
      </w:r>
      <w:r>
        <w:rPr>
          <w:rFonts w:hint="eastAsia" w:ascii="Times New Roman" w:hAnsi="Times New Roman" w:eastAsia="方正仿宋_GBK" w:cs="Times New Roman"/>
          <w:sz w:val="32"/>
          <w:szCs w:val="32"/>
          <w:lang w:val="en-US" w:eastAsia="zh-CN"/>
        </w:rPr>
        <w:t>截至目前，我镇综合行政执法人员严格按照法律要求，依法开展涉企行政检查和行政处罚，</w:t>
      </w:r>
      <w:r>
        <w:rPr>
          <w:rFonts w:hint="default" w:ascii="Times New Roman" w:hAnsi="Times New Roman" w:eastAsia="方正仿宋_GBK" w:cs="Times New Roman"/>
          <w:sz w:val="32"/>
          <w:szCs w:val="32"/>
          <w:lang w:eastAsia="zh-CN"/>
        </w:rPr>
        <w:t>努力营造良好营商环境，</w:t>
      </w:r>
      <w:r>
        <w:rPr>
          <w:rFonts w:hint="eastAsia" w:ascii="Times New Roman" w:hAnsi="Times New Roman" w:eastAsia="方正仿宋_GBK" w:cs="Times New Roman"/>
          <w:sz w:val="32"/>
          <w:szCs w:val="32"/>
          <w:lang w:val="en-US" w:eastAsia="zh-CN"/>
        </w:rPr>
        <w:t>全年未发生行政复议、行政诉讼案件。</w:t>
      </w:r>
    </w:p>
    <w:p w14:paraId="24AB80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i w:val="0"/>
          <w:iCs w:val="0"/>
          <w:caps w:val="0"/>
          <w:color w:val="000000"/>
          <w:spacing w:val="0"/>
          <w:sz w:val="32"/>
          <w:szCs w:val="32"/>
          <w:shd w:val="clear" w:fill="FFFFFF"/>
          <w:lang w:val="en-US" w:eastAsia="zh-CN"/>
        </w:rPr>
        <w:t>（四）切实推进执法改革。一是统筹推进</w:t>
      </w:r>
      <w:r>
        <w:rPr>
          <w:rFonts w:hint="default" w:ascii="方正楷体_GBK" w:hAnsi="方正楷体_GBK" w:eastAsia="方正楷体_GBK" w:cs="方正楷体_GBK"/>
          <w:i w:val="0"/>
          <w:iCs w:val="0"/>
          <w:caps w:val="0"/>
          <w:color w:val="000000"/>
          <w:spacing w:val="0"/>
          <w:sz w:val="32"/>
          <w:szCs w:val="32"/>
          <w:shd w:val="clear" w:fill="FFFFFF"/>
          <w:lang w:val="en-US" w:eastAsia="zh-CN"/>
        </w:rPr>
        <w:t>“大综合一体化”</w:t>
      </w:r>
      <w:bookmarkStart w:id="0" w:name="_GoBack"/>
      <w:bookmarkEnd w:id="0"/>
      <w:r>
        <w:rPr>
          <w:rFonts w:hint="default" w:ascii="方正楷体_GBK" w:hAnsi="方正楷体_GBK" w:eastAsia="方正楷体_GBK" w:cs="方正楷体_GBK"/>
          <w:i w:val="0"/>
          <w:iCs w:val="0"/>
          <w:caps w:val="0"/>
          <w:color w:val="000000"/>
          <w:spacing w:val="0"/>
          <w:sz w:val="32"/>
          <w:szCs w:val="32"/>
          <w:shd w:val="clear" w:fill="FFFFFF"/>
          <w:lang w:val="en-US" w:eastAsia="zh-CN"/>
        </w:rPr>
        <w:t>行政执法体制改革。</w:t>
      </w:r>
      <w:r>
        <w:rPr>
          <w:rFonts w:hint="default" w:ascii="方正仿宋_GBK" w:hAnsi="方正仿宋_GBK" w:eastAsia="方正仿宋_GBK" w:cs="方正仿宋_GBK"/>
          <w:sz w:val="32"/>
          <w:szCs w:val="32"/>
          <w:lang w:val="en-US" w:eastAsia="zh-CN"/>
        </w:rPr>
        <w:t>成立</w:t>
      </w:r>
      <w:r>
        <w:rPr>
          <w:rFonts w:hint="eastAsia" w:ascii="方正仿宋_GBK" w:hAnsi="方正仿宋_GBK" w:eastAsia="方正仿宋_GBK" w:cs="方正仿宋_GBK"/>
          <w:sz w:val="32"/>
          <w:szCs w:val="32"/>
          <w:lang w:val="en-US" w:eastAsia="zh-CN"/>
        </w:rPr>
        <w:t>综合行政执法改革工作专班，镇党委书记、镇长为总牵头人，其余班子成员任具体牵头人，镇相关部门负责人为具体责任人。成立镇综合执法大队，配备执法人员</w:t>
      </w:r>
      <w:r>
        <w:rPr>
          <w:rFonts w:hint="default" w:ascii="Times New Roman" w:hAnsi="Times New Roman" w:eastAsia="方正仿宋_GBK" w:cs="Times New Roman"/>
          <w:sz w:val="32"/>
          <w:szCs w:val="32"/>
          <w:lang w:val="en-US" w:eastAsia="zh-CN"/>
        </w:rPr>
        <w:t>8人，全年执法活跃率达100%。</w:t>
      </w:r>
      <w:r>
        <w:rPr>
          <w:rFonts w:hint="default" w:ascii="Times New Roman" w:hAnsi="Times New Roman" w:eastAsia="方正仿宋_GBK" w:cs="Times New Roman"/>
          <w:i w:val="0"/>
          <w:iCs w:val="0"/>
          <w:caps w:val="0"/>
          <w:color w:val="000000"/>
          <w:spacing w:val="0"/>
          <w:sz w:val="32"/>
          <w:szCs w:val="32"/>
        </w:rPr>
        <w:t>聚焦教育、食品安全、交通运输、消防安全、生态环境等重点领域，</w:t>
      </w:r>
      <w:r>
        <w:rPr>
          <w:rFonts w:hint="default" w:ascii="Times New Roman" w:hAnsi="Times New Roman" w:eastAsia="方正仿宋_GBK" w:cs="Times New Roman"/>
          <w:sz w:val="32"/>
          <w:szCs w:val="32"/>
          <w:lang w:val="en-US" w:eastAsia="zh-CN"/>
        </w:rPr>
        <w:t>承接执法事项91项，开展综合查一次5次，行政检查114次，设施行政处罚6</w:t>
      </w:r>
      <w:r>
        <w:rPr>
          <w:rFonts w:hint="default" w:ascii="方正仿宋_GBK" w:hAnsi="方正仿宋_GBK" w:eastAsia="方正仿宋_GBK" w:cs="方正仿宋_GBK"/>
          <w:sz w:val="32"/>
          <w:szCs w:val="32"/>
          <w:lang w:val="en-US" w:eastAsia="zh-CN"/>
        </w:rPr>
        <w:t>次。</w:t>
      </w:r>
      <w:r>
        <w:rPr>
          <w:rFonts w:hint="eastAsia" w:ascii="方正楷体_GBK" w:hAnsi="方正楷体_GBK" w:eastAsia="方正楷体_GBK" w:cs="方正楷体_GBK"/>
          <w:i w:val="0"/>
          <w:iCs w:val="0"/>
          <w:caps w:val="0"/>
          <w:color w:val="000000"/>
          <w:spacing w:val="0"/>
          <w:sz w:val="32"/>
          <w:szCs w:val="32"/>
          <w:shd w:val="clear" w:fill="FFFFFF"/>
          <w:lang w:val="en-US" w:eastAsia="zh-CN"/>
        </w:rPr>
        <w:t>二是纵深推进行政执法规范化建设。</w:t>
      </w:r>
      <w:r>
        <w:rPr>
          <w:rFonts w:hint="default" w:ascii="方正仿宋_GBK" w:hAnsi="方正仿宋_GBK" w:eastAsia="方正仿宋_GBK" w:cs="方正仿宋_GBK"/>
          <w:b w:val="0"/>
          <w:bCs w:val="0"/>
          <w:kern w:val="2"/>
          <w:sz w:val="32"/>
          <w:szCs w:val="32"/>
          <w:lang w:val="en-US" w:eastAsia="zh-CN" w:bidi="ar-SA"/>
        </w:rPr>
        <w:t>落实</w:t>
      </w:r>
      <w:r>
        <w:rPr>
          <w:rFonts w:hint="eastAsia" w:ascii="方正仿宋_GBK" w:hAnsi="方正仿宋_GBK" w:eastAsia="方正仿宋_GBK" w:cs="方正仿宋_GBK"/>
          <w:b w:val="0"/>
          <w:bCs w:val="0"/>
          <w:kern w:val="2"/>
          <w:sz w:val="32"/>
          <w:szCs w:val="32"/>
          <w:lang w:val="en-US" w:eastAsia="zh-CN" w:bidi="ar-SA"/>
        </w:rPr>
        <w:t>执法人员、</w:t>
      </w:r>
      <w:r>
        <w:rPr>
          <w:rFonts w:hint="default" w:ascii="方正仿宋_GBK" w:hAnsi="方正仿宋_GBK" w:eastAsia="方正仿宋_GBK" w:cs="方正仿宋_GBK"/>
          <w:b w:val="0"/>
          <w:bCs w:val="0"/>
          <w:kern w:val="2"/>
          <w:sz w:val="32"/>
          <w:szCs w:val="32"/>
          <w:lang w:val="en-US" w:eastAsia="zh-CN" w:bidi="ar-SA"/>
        </w:rPr>
        <w:t>执法服装、执法设备配置工作，真正实现“一支队伍管执法”。推行行政执法公示、执法全过程记录、重大执法决定法制审核“三项制度”，规范行政执法行为</w:t>
      </w:r>
      <w:r>
        <w:rPr>
          <w:rFonts w:hint="eastAsia" w:ascii="Times New Roman" w:hAnsi="Times New Roman" w:eastAsia="方正仿宋_GBK" w:cs="Times New Roman"/>
          <w:sz w:val="32"/>
          <w:szCs w:val="32"/>
          <w:lang w:val="en-US" w:eastAsia="zh-CN"/>
        </w:rPr>
        <w:t>。</w:t>
      </w:r>
      <w:r>
        <w:rPr>
          <w:rFonts w:hint="default" w:ascii="方正仿宋_GBK" w:hAnsi="方正仿宋_GBK" w:eastAsia="方正仿宋_GBK" w:cs="方正仿宋_GBK"/>
          <w:b w:val="0"/>
          <w:bCs w:val="0"/>
          <w:kern w:val="2"/>
          <w:sz w:val="32"/>
          <w:szCs w:val="32"/>
          <w:lang w:val="en-US" w:eastAsia="zh-CN" w:bidi="ar-SA"/>
        </w:rPr>
        <w:t>加强行政执法队伍建设，</w:t>
      </w:r>
      <w:r>
        <w:rPr>
          <w:rFonts w:hint="eastAsia" w:ascii="方正仿宋_GBK" w:hAnsi="方正仿宋_GBK" w:eastAsia="方正仿宋_GBK" w:cs="方正仿宋_GBK"/>
          <w:sz w:val="32"/>
          <w:szCs w:val="32"/>
        </w:rPr>
        <w:t>组织行政执法人员参加年度行政执法人员线上培训</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均已完成学习考试</w:t>
      </w:r>
      <w:r>
        <w:rPr>
          <w:rFonts w:hint="default" w:ascii="方正仿宋_GBK" w:hAnsi="方正仿宋_GBK" w:eastAsia="方正仿宋_GBK" w:cs="方正仿宋_GBK"/>
          <w:sz w:val="32"/>
          <w:szCs w:val="32"/>
          <w:lang w:val="en-US" w:eastAsia="zh-CN"/>
        </w:rPr>
        <w:t>。</w:t>
      </w:r>
    </w:p>
    <w:p w14:paraId="5E0861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i w:val="0"/>
          <w:iCs w:val="0"/>
          <w:caps w:val="0"/>
          <w:color w:val="000000"/>
          <w:spacing w:val="0"/>
          <w:sz w:val="32"/>
          <w:szCs w:val="32"/>
          <w:shd w:val="clear" w:fill="FFFFFF"/>
          <w:lang w:val="en-US" w:eastAsia="zh-CN"/>
        </w:rPr>
        <w:t>（五）强化提升治理能力。一是开展矛盾纠纷排查调处工作。</w:t>
      </w:r>
      <w:r>
        <w:rPr>
          <w:rFonts w:hint="eastAsia" w:ascii="方正仿宋_GBK" w:hAnsi="方正仿宋_GBK" w:eastAsia="方正仿宋_GBK" w:cs="方正仿宋_GBK"/>
          <w:sz w:val="32"/>
          <w:szCs w:val="32"/>
        </w:rPr>
        <w:t>认真落实月排查制度，积极排查、调处各类矛盾纠纷，坚持“小事不出村、大事不出镇、矛盾不上交”。</w:t>
      </w:r>
      <w:r>
        <w:rPr>
          <w:rFonts w:hint="eastAsia" w:ascii="Times New Roman" w:hAnsi="Times New Roman" w:eastAsia="方正仿宋_GBK" w:cs="Times New Roman"/>
          <w:color w:val="auto"/>
          <w:spacing w:val="-6"/>
          <w:kern w:val="2"/>
          <w:sz w:val="32"/>
          <w:szCs w:val="32"/>
          <w:u w:val="none"/>
          <w:lang w:val="en-US" w:eastAsia="zh-CN" w:bidi="ar-SA"/>
        </w:rPr>
        <w:t>全年累计自主排查矛盾纠纷58件，完成人民调解案件120件，提供法律咨询服务130余次，处理法院委派矛盾纠纷诉前调解49件，</w:t>
      </w:r>
      <w:r>
        <w:rPr>
          <w:rFonts w:hint="eastAsia" w:ascii="方正仿宋_GBK" w:hAnsi="方正仿宋_GBK" w:eastAsia="方正仿宋_GBK" w:cs="方正仿宋_GBK"/>
          <w:sz w:val="32"/>
          <w:szCs w:val="32"/>
        </w:rPr>
        <w:t>社会矛盾得到有效化解。</w:t>
      </w:r>
      <w:r>
        <w:rPr>
          <w:rFonts w:hint="eastAsia" w:ascii="方正楷体_GBK" w:hAnsi="方正楷体_GBK" w:eastAsia="方正楷体_GBK" w:cs="方正楷体_GBK"/>
          <w:i w:val="0"/>
          <w:iCs w:val="0"/>
          <w:caps w:val="0"/>
          <w:color w:val="000000"/>
          <w:spacing w:val="0"/>
          <w:sz w:val="32"/>
          <w:szCs w:val="32"/>
          <w:shd w:val="clear" w:fill="FFFFFF"/>
          <w:lang w:val="en-US" w:eastAsia="zh-CN"/>
        </w:rPr>
        <w:t>二是抓好重点人群管控工作。</w:t>
      </w:r>
      <w:r>
        <w:rPr>
          <w:rFonts w:hint="default" w:ascii="Times New Roman" w:hAnsi="Times New Roman" w:eastAsia="方正仿宋_GBK" w:cs="Times New Roman"/>
          <w:sz w:val="32"/>
          <w:szCs w:val="32"/>
          <w:lang w:val="en-US" w:eastAsia="zh-CN"/>
        </w:rPr>
        <w:t>2024年累计解除社区矫正对象1名，目前在册4名；在册安置帮教对象48名，新增12名，解除12名。镇平安</w:t>
      </w:r>
      <w:r>
        <w:rPr>
          <w:rFonts w:hint="eastAsia" w:ascii="Times New Roman" w:hAnsi="Times New Roman" w:eastAsia="方正仿宋_GBK" w:cs="Times New Roman"/>
          <w:sz w:val="32"/>
          <w:szCs w:val="32"/>
          <w:lang w:val="en-US" w:eastAsia="zh-CN"/>
        </w:rPr>
        <w:t>法治</w:t>
      </w:r>
      <w:r>
        <w:rPr>
          <w:rFonts w:hint="default" w:ascii="Times New Roman" w:hAnsi="Times New Roman" w:eastAsia="方正仿宋_GBK" w:cs="Times New Roman"/>
          <w:sz w:val="32"/>
          <w:szCs w:val="32"/>
          <w:lang w:val="en-US" w:eastAsia="zh-CN"/>
        </w:rPr>
        <w:t>岗、司法派驻岗、公安派驻岗对辖区内刑释安置帮教对象及社区矫正对象每月开展定期走访，了解工作生活情况，实现刑释人员、吸毒人员、严重精神障碍患者等重</w:t>
      </w:r>
      <w:r>
        <w:rPr>
          <w:rFonts w:hint="eastAsia" w:ascii="方正仿宋_GBK" w:hAnsi="方正仿宋_GBK" w:eastAsia="方正仿宋_GBK" w:cs="方正仿宋_GBK"/>
          <w:sz w:val="32"/>
          <w:szCs w:val="32"/>
          <w:lang w:val="en-US" w:eastAsia="zh-CN"/>
        </w:rPr>
        <w:t>点人群零犯罪。</w:t>
      </w:r>
      <w:r>
        <w:rPr>
          <w:rFonts w:hint="eastAsia" w:ascii="方正楷体_GBK" w:hAnsi="方正楷体_GBK" w:eastAsia="方正楷体_GBK" w:cs="方正楷体_GBK"/>
          <w:i w:val="0"/>
          <w:iCs w:val="0"/>
          <w:caps w:val="0"/>
          <w:color w:val="000000"/>
          <w:spacing w:val="0"/>
          <w:sz w:val="32"/>
          <w:szCs w:val="32"/>
          <w:shd w:val="clear" w:fill="FFFFFF"/>
          <w:lang w:val="en-US" w:eastAsia="zh-CN"/>
        </w:rPr>
        <w:t>三是推动“法律明白人”培养工程。</w:t>
      </w:r>
      <w:r>
        <w:rPr>
          <w:rFonts w:hint="eastAsia" w:ascii="方正仿宋_GBK" w:hAnsi="方正仿宋_GBK" w:eastAsia="方正仿宋_GBK" w:cs="方正仿宋_GBK"/>
          <w:sz w:val="32"/>
          <w:szCs w:val="32"/>
          <w:lang w:val="en-US" w:eastAsia="zh-CN"/>
        </w:rPr>
        <w:t>扎实开展“</w:t>
      </w:r>
      <w:r>
        <w:rPr>
          <w:rFonts w:hint="default" w:ascii="Times New Roman" w:hAnsi="Times New Roman" w:eastAsia="方正仿宋_GBK" w:cs="Times New Roman"/>
          <w:sz w:val="32"/>
          <w:szCs w:val="32"/>
          <w:lang w:val="en-US" w:eastAsia="zh-CN"/>
        </w:rPr>
        <w:t>1名村（居）法律顾问+N名法律</w:t>
      </w:r>
      <w:r>
        <w:rPr>
          <w:rFonts w:hint="eastAsia" w:ascii="方正仿宋_GBK" w:hAnsi="方正仿宋_GBK" w:eastAsia="方正仿宋_GBK" w:cs="方正仿宋_GBK"/>
          <w:sz w:val="32"/>
          <w:szCs w:val="32"/>
          <w:lang w:val="en-US" w:eastAsia="zh-CN"/>
        </w:rPr>
        <w:t>明白人”行动，组织村居法律顾问结对</w:t>
      </w:r>
      <w:r>
        <w:rPr>
          <w:rFonts w:hint="default" w:ascii="Times New Roman" w:hAnsi="Times New Roman" w:eastAsia="方正仿宋_GBK" w:cs="Times New Roman"/>
          <w:sz w:val="32"/>
          <w:szCs w:val="32"/>
          <w:lang w:val="en-US" w:eastAsia="zh-CN"/>
        </w:rPr>
        <w:t>37</w:t>
      </w:r>
      <w:r>
        <w:rPr>
          <w:rFonts w:hint="eastAsia" w:ascii="方正仿宋_GBK" w:hAnsi="方正仿宋_GBK" w:eastAsia="方正仿宋_GBK" w:cs="方正仿宋_GBK"/>
          <w:sz w:val="32"/>
          <w:szCs w:val="32"/>
          <w:lang w:val="en-US" w:eastAsia="zh-CN"/>
        </w:rPr>
        <w:t>名“法律明白人”，对“法律明白人”进行专题培训</w:t>
      </w:r>
      <w:r>
        <w:rPr>
          <w:rFonts w:hint="eastAsia" w:ascii="Times New Roman" w:hAnsi="Times New Roman" w:eastAsia="方正仿宋_GBK" w:cs="Times New Roman"/>
          <w:sz w:val="32"/>
          <w:szCs w:val="32"/>
          <w:lang w:val="en-US" w:eastAsia="zh-CN"/>
        </w:rPr>
        <w:t>4次</w:t>
      </w:r>
      <w:r>
        <w:rPr>
          <w:rFonts w:hint="eastAsia" w:ascii="方正仿宋_GBK" w:hAnsi="方正仿宋_GBK" w:eastAsia="方正仿宋_GBK" w:cs="方正仿宋_GBK"/>
          <w:sz w:val="32"/>
          <w:szCs w:val="32"/>
          <w:lang w:val="en-US" w:eastAsia="zh-CN"/>
        </w:rPr>
        <w:t>，贯彻落实“八五”普法规划，切实提高“法律明白人”法治素养和服务水平，做好基层“法律明白人”队伍建设，更好地为群众提供法治宣传和法律服务。</w:t>
      </w:r>
    </w:p>
    <w:p w14:paraId="4C9B94C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right="0" w:rightChars="0" w:firstLine="640" w:firstLineChars="200"/>
        <w:jc w:val="both"/>
        <w:textAlignment w:val="auto"/>
        <w:rPr>
          <w:rFonts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lang w:eastAsia="zh-CN"/>
        </w:rPr>
        <w:t>二、</w:t>
      </w:r>
      <w:r>
        <w:rPr>
          <w:rFonts w:ascii="方正黑体_GBK" w:hAnsi="方正黑体_GBK" w:eastAsia="方正黑体_GBK" w:cs="方正黑体_GBK"/>
          <w:i w:val="0"/>
          <w:iCs w:val="0"/>
          <w:caps w:val="0"/>
          <w:color w:val="000000"/>
          <w:spacing w:val="0"/>
          <w:sz w:val="32"/>
          <w:szCs w:val="32"/>
        </w:rPr>
        <w:t>党政主要负责人履行推进法治建设第一责任人职责</w:t>
      </w:r>
    </w:p>
    <w:p w14:paraId="52B6C9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i w:val="0"/>
          <w:iCs w:val="0"/>
          <w:caps w:val="0"/>
          <w:color w:val="000000"/>
          <w:spacing w:val="0"/>
          <w:sz w:val="32"/>
          <w:szCs w:val="32"/>
          <w:shd w:val="clear" w:fill="FFFFFF"/>
          <w:lang w:val="en-US" w:eastAsia="zh-CN"/>
        </w:rPr>
        <w:t>（一）加强组织领导，完善工作推进机制。</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镇</w:t>
      </w:r>
      <w:r>
        <w:rPr>
          <w:rFonts w:ascii="方正仿宋_GBK" w:hAnsi="方正仿宋_GBK" w:eastAsia="方正仿宋_GBK" w:cs="方正仿宋_GBK"/>
          <w:i w:val="0"/>
          <w:iCs w:val="0"/>
          <w:caps w:val="0"/>
          <w:color w:val="000000"/>
          <w:spacing w:val="0"/>
          <w:sz w:val="32"/>
          <w:szCs w:val="32"/>
          <w:shd w:val="clear" w:fill="FFFFFF"/>
        </w:rPr>
        <w:t>党委政府</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坚持</w:t>
      </w:r>
      <w:r>
        <w:rPr>
          <w:rFonts w:ascii="方正仿宋_GBK" w:hAnsi="方正仿宋_GBK" w:eastAsia="方正仿宋_GBK" w:cs="方正仿宋_GBK"/>
          <w:i w:val="0"/>
          <w:iCs w:val="0"/>
          <w:caps w:val="0"/>
          <w:color w:val="000000"/>
          <w:spacing w:val="0"/>
          <w:sz w:val="32"/>
          <w:szCs w:val="32"/>
          <w:shd w:val="clear" w:fill="FFFFFF"/>
        </w:rPr>
        <w:t>将法治政府建设作为一项重要工作来抓，党政主要</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领导严格</w:t>
      </w:r>
      <w:r>
        <w:rPr>
          <w:rFonts w:ascii="方正仿宋_GBK" w:hAnsi="方正仿宋_GBK" w:eastAsia="方正仿宋_GBK" w:cs="方正仿宋_GBK"/>
          <w:i w:val="0"/>
          <w:iCs w:val="0"/>
          <w:caps w:val="0"/>
          <w:color w:val="000000"/>
          <w:spacing w:val="0"/>
          <w:sz w:val="32"/>
          <w:szCs w:val="32"/>
          <w:shd w:val="clear" w:fill="FFFFFF"/>
        </w:rPr>
        <w:t>落实法治建设第一责任人职责</w:t>
      </w:r>
      <w:r>
        <w:rPr>
          <w:rFonts w:hint="eastAsia" w:ascii="Times New Roman" w:hAnsi="Times New Roman" w:eastAsia="方正仿宋_GBK" w:cs="Times New Roman"/>
          <w:color w:val="auto"/>
          <w:sz w:val="32"/>
          <w:szCs w:val="32"/>
          <w:lang w:val="en-US" w:eastAsia="zh-CN"/>
        </w:rPr>
        <w:t>，</w:t>
      </w:r>
      <w:r>
        <w:rPr>
          <w:rFonts w:hint="eastAsia" w:ascii="方正仿宋_GBK" w:hAnsi="方正仿宋_GBK" w:eastAsia="方正仿宋_GBK" w:cs="方正仿宋_GBK"/>
          <w:sz w:val="32"/>
          <w:szCs w:val="32"/>
          <w:lang w:val="en-US" w:eastAsia="zh-CN"/>
        </w:rPr>
        <w:t>定期组织召开专题会议研究解决法治政府建设中的重大问题，</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落实</w:t>
      </w:r>
      <w:r>
        <w:rPr>
          <w:rFonts w:ascii="方正仿宋_GBK" w:hAnsi="方正仿宋_GBK" w:eastAsia="方正仿宋_GBK" w:cs="方正仿宋_GBK"/>
          <w:i w:val="0"/>
          <w:iCs w:val="0"/>
          <w:caps w:val="0"/>
          <w:color w:val="000000"/>
          <w:spacing w:val="0"/>
          <w:sz w:val="32"/>
          <w:szCs w:val="32"/>
          <w:shd w:val="clear" w:fill="FFFFFF"/>
        </w:rPr>
        <w:t>重大决策合法性审查机制，聘请法律顾问对重大决策、重要协议等进行合法性审查</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党政主要领导</w:t>
      </w:r>
      <w:r>
        <w:rPr>
          <w:rFonts w:hint="eastAsia" w:ascii="方正仿宋_GBK" w:hAnsi="方正仿宋_GBK" w:eastAsia="方正仿宋_GBK" w:cs="方正仿宋_GBK"/>
          <w:sz w:val="32"/>
          <w:szCs w:val="32"/>
          <w:lang w:val="en-US" w:eastAsia="zh-CN"/>
        </w:rPr>
        <w:t>全年主持召开法治建设专题会议</w:t>
      </w:r>
      <w:r>
        <w:rPr>
          <w:rFonts w:hint="default" w:ascii="Times New Roman" w:hAnsi="Times New Roman" w:eastAsia="方正仿宋_GBK" w:cs="Times New Roman"/>
          <w:sz w:val="32"/>
          <w:szCs w:val="32"/>
          <w:lang w:val="en-US" w:eastAsia="zh-CN"/>
        </w:rPr>
        <w:t>6次，</w:t>
      </w:r>
      <w:r>
        <w:rPr>
          <w:rFonts w:hint="default" w:ascii="Times New Roman" w:hAnsi="Times New Roman" w:eastAsia="方正仿宋_GBK" w:cs="Times New Roman"/>
          <w:i w:val="0"/>
          <w:iCs w:val="0"/>
          <w:caps w:val="0"/>
          <w:color w:val="000000"/>
          <w:spacing w:val="0"/>
          <w:sz w:val="32"/>
          <w:szCs w:val="32"/>
          <w:shd w:val="clear" w:fill="FFFFFF"/>
          <w:lang w:val="en-US" w:eastAsia="zh-CN"/>
        </w:rPr>
        <w:t>研究解决法治建设</w:t>
      </w:r>
      <w:r>
        <w:rPr>
          <w:rFonts w:hint="default" w:ascii="Times New Roman" w:hAnsi="Times New Roman" w:eastAsia="方正仿宋_GBK" w:cs="Times New Roman"/>
          <w:i w:val="0"/>
          <w:iCs w:val="0"/>
          <w:caps w:val="0"/>
          <w:color w:val="000000"/>
          <w:spacing w:val="0"/>
          <w:sz w:val="32"/>
          <w:szCs w:val="32"/>
          <w:shd w:val="clear" w:fill="FFFFFF"/>
        </w:rPr>
        <w:t>重大事项</w:t>
      </w:r>
      <w:r>
        <w:rPr>
          <w:rFonts w:hint="default" w:ascii="Times New Roman" w:hAnsi="Times New Roman" w:eastAsia="方正仿宋_GBK" w:cs="Times New Roman"/>
          <w:i w:val="0"/>
          <w:iCs w:val="0"/>
          <w:caps w:val="0"/>
          <w:color w:val="000000"/>
          <w:spacing w:val="0"/>
          <w:sz w:val="32"/>
          <w:szCs w:val="32"/>
          <w:shd w:val="clear" w:fill="FFFFFF"/>
          <w:lang w:val="en-US" w:eastAsia="zh-CN"/>
        </w:rPr>
        <w:t>10</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项</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方正仿宋_GBK" w:hAnsi="方正仿宋_GBK" w:eastAsia="方正仿宋_GBK" w:cs="方正仿宋_GBK"/>
          <w:i w:val="0"/>
          <w:iCs w:val="0"/>
          <w:caps w:val="0"/>
          <w:color w:val="000000"/>
          <w:spacing w:val="0"/>
          <w:sz w:val="32"/>
          <w:szCs w:val="32"/>
          <w:shd w:val="clear" w:fill="FFFFFF"/>
        </w:rPr>
        <w:t>坚持将法治工作纳入年度诉职内容，</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有力</w:t>
      </w:r>
      <w:r>
        <w:rPr>
          <w:rFonts w:hint="eastAsia" w:ascii="方正仿宋_GBK" w:hAnsi="方正仿宋_GBK" w:eastAsia="方正仿宋_GBK" w:cs="方正仿宋_GBK"/>
          <w:sz w:val="32"/>
          <w:szCs w:val="32"/>
          <w:lang w:val="en-US" w:eastAsia="zh-CN"/>
        </w:rPr>
        <w:t>确保法治政府建设工作有序推进。</w:t>
      </w:r>
    </w:p>
    <w:p w14:paraId="66E038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lang w:eastAsia="zh-CN"/>
        </w:rPr>
      </w:pPr>
      <w:r>
        <w:rPr>
          <w:rFonts w:hint="eastAsia" w:ascii="方正楷体_GBK" w:hAnsi="方正楷体_GBK" w:eastAsia="方正楷体_GBK" w:cs="方正楷体_GBK"/>
          <w:i w:val="0"/>
          <w:iCs w:val="0"/>
          <w:caps w:val="0"/>
          <w:color w:val="000000"/>
          <w:spacing w:val="0"/>
          <w:kern w:val="2"/>
          <w:sz w:val="32"/>
          <w:szCs w:val="32"/>
          <w:u w:val="none"/>
          <w:shd w:val="clear" w:fill="FFFFFF"/>
          <w:lang w:val="en-US" w:eastAsia="zh-CN" w:bidi="ar-SA"/>
        </w:rPr>
        <w:t>（二）发挥示范作用，带头学法守法用法。</w:t>
      </w:r>
      <w:r>
        <w:rPr>
          <w:rFonts w:hint="eastAsia" w:ascii="方正仿宋_GBK" w:hAnsi="方正仿宋_GBK" w:eastAsia="方正仿宋_GBK" w:cs="方正仿宋_GBK"/>
          <w:sz w:val="32"/>
          <w:szCs w:val="32"/>
        </w:rPr>
        <w:t>落实领导干部学法制度，抓住领导干部“关键少数”，</w:t>
      </w:r>
      <w:r>
        <w:rPr>
          <w:rFonts w:hint="eastAsia" w:ascii="方正仿宋_GBK" w:hAnsi="方正仿宋_GBK" w:eastAsia="方正仿宋_GBK" w:cs="方正仿宋_GBK"/>
          <w:sz w:val="32"/>
          <w:szCs w:val="32"/>
          <w:lang w:val="en-US" w:eastAsia="zh-CN"/>
        </w:rPr>
        <w:t>将习近平法治思想、《</w:t>
      </w:r>
      <w:r>
        <w:rPr>
          <w:rFonts w:hint="default" w:ascii="方正仿宋_GBK" w:hAnsi="方正仿宋_GBK" w:eastAsia="方正仿宋_GBK" w:cs="方正仿宋_GBK"/>
          <w:sz w:val="32"/>
          <w:szCs w:val="32"/>
          <w:lang w:eastAsia="zh-CN"/>
        </w:rPr>
        <w:t>中华</w:t>
      </w:r>
      <w:r>
        <w:rPr>
          <w:rFonts w:hint="default" w:ascii="方正仿宋_GBK" w:hAnsi="方正仿宋_GBK" w:eastAsia="方正仿宋_GBK" w:cs="方正仿宋_GBK"/>
          <w:i w:val="0"/>
          <w:iCs w:val="0"/>
          <w:caps w:val="0"/>
          <w:color w:val="000000"/>
          <w:spacing w:val="0"/>
          <w:sz w:val="32"/>
          <w:szCs w:val="32"/>
          <w:shd w:val="clear" w:fill="FFFFFF"/>
          <w:lang w:eastAsia="zh-CN"/>
        </w:rPr>
        <w:t>人民共和国</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宪法》及党内法规等列入镇党委理论学习中心组</w:t>
      </w:r>
      <w:r>
        <w:rPr>
          <w:rFonts w:hint="default" w:ascii="方正仿宋_GBK" w:hAnsi="方正仿宋_GBK" w:eastAsia="方正仿宋_GBK" w:cs="方正仿宋_GBK"/>
          <w:i w:val="0"/>
          <w:iCs w:val="0"/>
          <w:caps w:val="0"/>
          <w:color w:val="000000"/>
          <w:spacing w:val="0"/>
          <w:sz w:val="32"/>
          <w:szCs w:val="32"/>
          <w:shd w:val="clear" w:fill="FFFFFF"/>
          <w:lang w:eastAsia="zh-CN"/>
        </w:rPr>
        <w:t>学习</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计划，以领导带头学、干部跟进学的方式，</w:t>
      </w:r>
      <w:r>
        <w:rPr>
          <w:rFonts w:hint="eastAsia" w:ascii="方正仿宋_GBK" w:hAnsi="方正仿宋_GBK" w:eastAsia="方正仿宋_GBK" w:cs="方正仿宋_GBK"/>
          <w:i w:val="0"/>
          <w:iCs w:val="0"/>
          <w:caps w:val="0"/>
          <w:color w:val="000000"/>
          <w:spacing w:val="0"/>
          <w:sz w:val="32"/>
          <w:szCs w:val="32"/>
          <w:shd w:val="clear" w:fill="FFFFFF"/>
        </w:rPr>
        <w:t>着力提高领导干部</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工作人员的法治意识和依法行政能力水平。</w:t>
      </w:r>
      <w:r>
        <w:rPr>
          <w:rFonts w:hint="eastAsia" w:ascii="方正仿宋_GBK" w:hAnsi="方正仿宋_GBK" w:eastAsia="方正仿宋_GBK" w:cs="方正仿宋_GBK"/>
          <w:i w:val="0"/>
          <w:iCs w:val="0"/>
          <w:caps w:val="0"/>
          <w:color w:val="000000"/>
          <w:spacing w:val="0"/>
          <w:sz w:val="32"/>
          <w:szCs w:val="32"/>
          <w:shd w:val="clear" w:fill="FFFFFF"/>
          <w:lang w:eastAsia="zh-CN"/>
        </w:rPr>
        <w:t>全年组织全体干部职工</w:t>
      </w:r>
      <w:r>
        <w:rPr>
          <w:rFonts w:hint="default" w:ascii="方正仿宋_GBK" w:hAnsi="方正仿宋_GBK" w:eastAsia="方正仿宋_GBK" w:cs="方正仿宋_GBK"/>
          <w:i w:val="0"/>
          <w:iCs w:val="0"/>
          <w:caps w:val="0"/>
          <w:color w:val="000000"/>
          <w:spacing w:val="0"/>
          <w:sz w:val="32"/>
          <w:szCs w:val="32"/>
          <w:shd w:val="clear" w:fill="FFFFFF"/>
          <w:lang w:val="en-US" w:eastAsia="zh-CN"/>
        </w:rPr>
        <w:t>开展法治专题培训</w:t>
      </w:r>
      <w:r>
        <w:rPr>
          <w:rFonts w:hint="default" w:ascii="Times New Roman" w:hAnsi="Times New Roman" w:eastAsia="方正仿宋_GBK" w:cs="Times New Roman"/>
          <w:i w:val="0"/>
          <w:iCs w:val="0"/>
          <w:caps w:val="0"/>
          <w:color w:val="000000"/>
          <w:spacing w:val="0"/>
          <w:sz w:val="32"/>
          <w:szCs w:val="32"/>
          <w:shd w:val="clear" w:fill="FFFFFF"/>
          <w:lang w:val="en-US" w:eastAsia="zh-CN"/>
        </w:rPr>
        <w:t>6</w:t>
      </w:r>
      <w:r>
        <w:rPr>
          <w:rFonts w:hint="default" w:ascii="方正仿宋_GBK" w:hAnsi="方正仿宋_GBK" w:eastAsia="方正仿宋_GBK" w:cs="方正仿宋_GBK"/>
          <w:i w:val="0"/>
          <w:iCs w:val="0"/>
          <w:caps w:val="0"/>
          <w:color w:val="000000"/>
          <w:spacing w:val="0"/>
          <w:sz w:val="32"/>
          <w:szCs w:val="32"/>
          <w:shd w:val="clear" w:fill="FFFFFF"/>
          <w:lang w:val="en-US" w:eastAsia="zh-CN"/>
        </w:rPr>
        <w:t>场次</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w:t>
      </w:r>
    </w:p>
    <w:p w14:paraId="305ECA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kern w:val="0"/>
          <w:sz w:val="32"/>
          <w:szCs w:val="32"/>
          <w:u w:val="none" w:color="000000"/>
          <w:lang w:val="en-US" w:eastAsia="zh-CN" w:bidi="ar-SA"/>
        </w:rPr>
      </w:pPr>
      <w:r>
        <w:rPr>
          <w:rFonts w:hint="eastAsia" w:ascii="方正楷体_GBK" w:hAnsi="方正楷体_GBK" w:eastAsia="方正楷体_GBK" w:cs="方正楷体_GBK"/>
          <w:i w:val="0"/>
          <w:iCs w:val="0"/>
          <w:caps w:val="0"/>
          <w:color w:val="000000"/>
          <w:spacing w:val="0"/>
          <w:sz w:val="32"/>
          <w:szCs w:val="32"/>
          <w:shd w:val="clear" w:fill="FFFFFF"/>
          <w:lang w:val="en-US" w:eastAsia="zh-CN"/>
        </w:rPr>
        <w:t>（三）明确目标任务，强化法治责任保障。</w:t>
      </w:r>
      <w:r>
        <w:rPr>
          <w:rFonts w:hint="eastAsia" w:ascii="方正仿宋_GBK" w:hAnsi="方正仿宋_GBK" w:eastAsia="方正仿宋_GBK" w:cs="方正仿宋_GBK"/>
          <w:b/>
          <w:bCs/>
          <w:i w:val="0"/>
          <w:iCs w:val="0"/>
          <w:caps w:val="0"/>
          <w:color w:val="000000"/>
          <w:spacing w:val="0"/>
          <w:sz w:val="32"/>
          <w:szCs w:val="32"/>
          <w:shd w:val="clear" w:fill="FFFFFF"/>
          <w:lang w:val="en-US" w:eastAsia="zh-CN"/>
        </w:rPr>
        <w:t>一是加强组织领导。</w:t>
      </w:r>
      <w:r>
        <w:rPr>
          <w:rFonts w:hint="default" w:ascii="方正仿宋_GBK" w:hAnsi="方正仿宋_GBK" w:eastAsia="方正仿宋_GBK" w:cs="方正仿宋_GBK"/>
          <w:i w:val="0"/>
          <w:iCs w:val="0"/>
          <w:caps w:val="0"/>
          <w:color w:val="000000"/>
          <w:spacing w:val="0"/>
          <w:sz w:val="32"/>
          <w:szCs w:val="32"/>
          <w:shd w:val="clear" w:fill="FFFFFF"/>
          <w:lang w:eastAsia="zh-CN"/>
        </w:rPr>
        <w:t>成立镇法治政府建设</w:t>
      </w:r>
      <w:r>
        <w:rPr>
          <w:rFonts w:hint="eastAsia" w:ascii="方正仿宋_GBK" w:hAnsi="方正仿宋_GBK" w:eastAsia="方正仿宋_GBK" w:cs="方正仿宋_GBK"/>
          <w:i w:val="0"/>
          <w:iCs w:val="0"/>
          <w:caps w:val="0"/>
          <w:color w:val="000000"/>
          <w:spacing w:val="0"/>
          <w:sz w:val="32"/>
          <w:szCs w:val="32"/>
          <w:shd w:val="clear" w:fill="FFFFFF"/>
          <w:lang w:eastAsia="zh-CN"/>
        </w:rPr>
        <w:t>工作专班</w:t>
      </w:r>
      <w:r>
        <w:rPr>
          <w:rFonts w:hint="default" w:ascii="方正仿宋_GBK" w:hAnsi="方正仿宋_GBK" w:eastAsia="方正仿宋_GBK" w:cs="方正仿宋_GBK"/>
          <w:i w:val="0"/>
          <w:iCs w:val="0"/>
          <w:caps w:val="0"/>
          <w:color w:val="000000"/>
          <w:spacing w:val="0"/>
          <w:sz w:val="32"/>
          <w:szCs w:val="32"/>
          <w:shd w:val="clear" w:fill="FFFFFF"/>
          <w:lang w:eastAsia="zh-CN"/>
        </w:rPr>
        <w:t>，党政主要领导任双组长</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w:t>
      </w:r>
      <w:r>
        <w:rPr>
          <w:rFonts w:hint="default" w:ascii="方正仿宋_GBK" w:hAnsi="方正仿宋_GBK" w:eastAsia="方正仿宋_GBK" w:cs="方正仿宋_GBK"/>
          <w:i w:val="0"/>
          <w:iCs w:val="0"/>
          <w:caps w:val="0"/>
          <w:color w:val="000000"/>
          <w:spacing w:val="0"/>
          <w:sz w:val="32"/>
          <w:szCs w:val="32"/>
          <w:shd w:val="clear" w:fill="FFFFFF"/>
          <w:lang w:eastAsia="zh-CN"/>
        </w:rPr>
        <w:t>班子成员按照“党政同责、一岗双责”要求，坚持</w:t>
      </w:r>
      <w:r>
        <w:rPr>
          <w:rFonts w:hint="default" w:ascii="方正仿宋_GBK" w:hAnsi="方正仿宋_GBK" w:eastAsia="方正仿宋_GBK" w:cs="方正仿宋_GBK"/>
          <w:color w:val="000000"/>
          <w:kern w:val="0"/>
          <w:sz w:val="32"/>
          <w:szCs w:val="32"/>
          <w:u w:val="none" w:color="000000"/>
          <w:lang w:eastAsia="zh-CN" w:bidi="ar-SA"/>
        </w:rPr>
        <w:t>对法治政府工作</w:t>
      </w:r>
      <w:r>
        <w:rPr>
          <w:rFonts w:hint="eastAsia" w:ascii="方正仿宋_GBK" w:hAnsi="方正仿宋_GBK" w:eastAsia="方正仿宋_GBK" w:cs="方正仿宋_GBK"/>
          <w:color w:val="000000"/>
          <w:kern w:val="0"/>
          <w:sz w:val="32"/>
          <w:szCs w:val="32"/>
          <w:u w:val="none" w:color="000000"/>
          <w:lang w:val="en-US" w:eastAsia="zh-CN" w:bidi="ar-SA"/>
        </w:rPr>
        <w:t>亲自部署、亲自协调、亲自督办，形成了主要领导亲自抓、分管领导具体抓、镇级各部门分工协作的工作格局。</w:t>
      </w:r>
      <w:r>
        <w:rPr>
          <w:rFonts w:hint="eastAsia" w:ascii="方正仿宋_GBK" w:hAnsi="方正仿宋_GBK" w:eastAsia="方正仿宋_GBK" w:cs="方正仿宋_GBK"/>
          <w:b/>
          <w:bCs/>
          <w:i w:val="0"/>
          <w:iCs w:val="0"/>
          <w:caps w:val="0"/>
          <w:color w:val="000000"/>
          <w:spacing w:val="0"/>
          <w:sz w:val="32"/>
          <w:szCs w:val="32"/>
          <w:shd w:val="clear" w:fill="FFFFFF"/>
          <w:lang w:val="en-US" w:eastAsia="zh-CN"/>
        </w:rPr>
        <w:t>二是完善法治建设机制。</w:t>
      </w:r>
      <w:r>
        <w:rPr>
          <w:rFonts w:hint="eastAsia" w:ascii="方正仿宋_GBK" w:hAnsi="方正仿宋_GBK" w:eastAsia="方正仿宋_GBK" w:cs="方正仿宋_GBK"/>
          <w:b w:val="0"/>
          <w:bCs w:val="0"/>
          <w:i w:val="0"/>
          <w:iCs w:val="0"/>
          <w:caps w:val="0"/>
          <w:color w:val="000000"/>
          <w:spacing w:val="0"/>
          <w:kern w:val="2"/>
          <w:sz w:val="32"/>
          <w:szCs w:val="32"/>
          <w:u w:val="none"/>
          <w:shd w:val="clear" w:fill="FFFFFF"/>
          <w:lang w:val="en-US" w:eastAsia="zh-CN" w:bidi="ar-SA"/>
        </w:rPr>
        <w:t>组织</w:t>
      </w:r>
      <w:r>
        <w:rPr>
          <w:rFonts w:hint="eastAsia" w:ascii="方正仿宋_GBK" w:hAnsi="方正仿宋_GBK" w:eastAsia="方正仿宋_GBK" w:cs="方正仿宋_GBK"/>
          <w:color w:val="000000"/>
          <w:kern w:val="0"/>
          <w:sz w:val="32"/>
          <w:szCs w:val="32"/>
          <w:u w:val="none" w:color="000000"/>
          <w:lang w:val="en-US" w:eastAsia="zh-CN" w:bidi="ar-SA"/>
        </w:rPr>
        <w:t>制定年度法治政府建设工作计划，细化工作任务，落实责任人、明确完成时限，同时将法治建设经费纳入财政预算，不断加大投入力度，保障法治建设工作的顺利开展。</w:t>
      </w:r>
      <w:r>
        <w:rPr>
          <w:rFonts w:hint="eastAsia" w:ascii="方正仿宋_GBK" w:hAnsi="方正仿宋_GBK" w:eastAsia="方正仿宋_GBK" w:cs="方正仿宋_GBK"/>
          <w:b/>
          <w:bCs/>
          <w:i w:val="0"/>
          <w:iCs w:val="0"/>
          <w:caps w:val="0"/>
          <w:color w:val="000000"/>
          <w:spacing w:val="0"/>
          <w:sz w:val="32"/>
          <w:szCs w:val="32"/>
          <w:shd w:val="clear" w:fill="FFFFFF"/>
          <w:lang w:val="en-US" w:eastAsia="zh-CN"/>
        </w:rPr>
        <w:t>三是落实法治考核评价。</w:t>
      </w:r>
      <w:r>
        <w:rPr>
          <w:rFonts w:hint="eastAsia" w:ascii="方正仿宋_GBK" w:hAnsi="方正仿宋_GBK" w:eastAsia="方正仿宋_GBK" w:cs="方正仿宋_GBK"/>
          <w:color w:val="000000"/>
          <w:kern w:val="0"/>
          <w:sz w:val="32"/>
          <w:szCs w:val="32"/>
          <w:u w:val="none" w:color="000000"/>
          <w:lang w:val="en-US" w:eastAsia="zh-CN" w:bidi="ar-SA"/>
        </w:rPr>
        <w:t>对照法治建设评价标准，严格督查考核，将考核结果作为评优评先、干部任用的重要依据。通过考核评价，推动各项工作落实落地，确保法治政府建设取得实效。</w:t>
      </w:r>
    </w:p>
    <w:p w14:paraId="0FA7DA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color w:val="auto"/>
          <w:kern w:val="2"/>
          <w:sz w:val="32"/>
          <w:szCs w:val="32"/>
          <w:lang w:val="en-US" w:eastAsia="zh-CN" w:bidi="ar-SA"/>
        </w:rPr>
      </w:pPr>
      <w:r>
        <w:rPr>
          <w:rFonts w:hint="eastAsia" w:ascii="Times New Roman" w:hAnsi="Times New Roman" w:eastAsia="方正黑体_GBK" w:cs="Times New Roman"/>
          <w:b w:val="0"/>
          <w:bCs/>
          <w:color w:val="auto"/>
          <w:kern w:val="2"/>
          <w:sz w:val="32"/>
          <w:szCs w:val="32"/>
          <w:lang w:val="en-US" w:eastAsia="zh-CN" w:bidi="ar-SA"/>
        </w:rPr>
        <w:t>三、</w:t>
      </w:r>
      <w:r>
        <w:rPr>
          <w:rFonts w:hint="default" w:ascii="Times New Roman" w:hAnsi="Times New Roman" w:eastAsia="方正黑体_GBK" w:cs="Times New Roman"/>
          <w:b w:val="0"/>
          <w:bCs/>
          <w:color w:val="auto"/>
          <w:kern w:val="2"/>
          <w:sz w:val="32"/>
          <w:szCs w:val="32"/>
          <w:lang w:val="en-US" w:eastAsia="zh-CN" w:bidi="ar-SA"/>
        </w:rPr>
        <w:t>存在的不足</w:t>
      </w:r>
    </w:p>
    <w:p w14:paraId="244C7F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2"/>
          <w:sz w:val="32"/>
          <w:szCs w:val="32"/>
          <w:u w:val="none"/>
          <w:shd w:val="clear" w:fill="FFFFFF"/>
          <w:lang w:val="en-US" w:eastAsia="zh-CN" w:bidi="ar-SA"/>
        </w:rPr>
        <w:t>（一）法治理论学习不够深入。</w:t>
      </w:r>
      <w:r>
        <w:rPr>
          <w:rFonts w:hint="eastAsia" w:ascii="方正仿宋_GBK" w:hAnsi="方正仿宋_GBK" w:eastAsia="方正仿宋_GBK" w:cs="方正仿宋_GBK"/>
          <w:i w:val="0"/>
          <w:iCs w:val="0"/>
          <w:caps w:val="0"/>
          <w:color w:val="000000"/>
          <w:spacing w:val="0"/>
          <w:sz w:val="32"/>
          <w:szCs w:val="32"/>
        </w:rPr>
        <w:t>主要是对新出台的法律法规的学习仍需加强。部分干部对一些常见的、基础的法律法规有一定了解，但对于新出台的法律法规，学习的主动性和积极性不足</w:t>
      </w:r>
      <w:r>
        <w:rPr>
          <w:rFonts w:hint="eastAsia" w:ascii="方正仿宋_GBK" w:hAnsi="方正仿宋_GBK" w:eastAsia="方正仿宋_GBK" w:cs="方正仿宋_GBK"/>
          <w:i w:val="0"/>
          <w:iCs w:val="0"/>
          <w:caps w:val="0"/>
          <w:color w:val="000000"/>
          <w:spacing w:val="0"/>
          <w:sz w:val="32"/>
          <w:szCs w:val="32"/>
          <w:lang w:eastAsia="zh-CN"/>
        </w:rPr>
        <w:t>，</w:t>
      </w:r>
      <w:r>
        <w:rPr>
          <w:rFonts w:hint="eastAsia" w:ascii="方正仿宋_GBK" w:hAnsi="方正仿宋_GBK" w:eastAsia="方正仿宋_GBK" w:cs="方正仿宋_GBK"/>
          <w:i w:val="0"/>
          <w:iCs w:val="0"/>
          <w:caps w:val="0"/>
          <w:color w:val="000000"/>
          <w:spacing w:val="0"/>
          <w:sz w:val="32"/>
          <w:szCs w:val="32"/>
        </w:rPr>
        <w:t>运用法治思维和法治方式处理业务的能力需进一步提升。</w:t>
      </w:r>
    </w:p>
    <w:p w14:paraId="23C65E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2"/>
          <w:sz w:val="32"/>
          <w:szCs w:val="32"/>
          <w:u w:val="none"/>
          <w:shd w:val="clear" w:fill="FFFFFF"/>
          <w:lang w:val="en-US" w:eastAsia="zh-CN" w:bidi="ar-SA"/>
        </w:rPr>
        <w:t>（二）宣法普法形式有待创新。</w:t>
      </w:r>
      <w:r>
        <w:rPr>
          <w:rFonts w:hint="eastAsia" w:ascii="方正仿宋_GBK" w:hAnsi="方正仿宋_GBK" w:eastAsia="方正仿宋_GBK" w:cs="方正仿宋_GBK"/>
          <w:i w:val="0"/>
          <w:iCs w:val="0"/>
          <w:caps w:val="0"/>
          <w:color w:val="000000"/>
          <w:spacing w:val="0"/>
          <w:sz w:val="32"/>
          <w:szCs w:val="32"/>
        </w:rPr>
        <w:t>现有的宣法普法手段多以传统的集中学习、文件传达、专题讲座等形式为主，形式较为单一，缺乏吸引力和感染力，面向群众、</w:t>
      </w:r>
      <w:r>
        <w:rPr>
          <w:rFonts w:hint="eastAsia" w:ascii="方正仿宋_GBK" w:hAnsi="方正仿宋_GBK" w:eastAsia="方正仿宋_GBK" w:cs="方正仿宋_GBK"/>
          <w:i w:val="0"/>
          <w:iCs w:val="0"/>
          <w:caps w:val="0"/>
          <w:color w:val="000000"/>
          <w:spacing w:val="0"/>
          <w:sz w:val="32"/>
          <w:szCs w:val="32"/>
          <w:lang w:eastAsia="zh-CN"/>
        </w:rPr>
        <w:t>学校、</w:t>
      </w:r>
      <w:r>
        <w:rPr>
          <w:rFonts w:hint="eastAsia" w:ascii="方正仿宋_GBK" w:hAnsi="方正仿宋_GBK" w:eastAsia="方正仿宋_GBK" w:cs="方正仿宋_GBK"/>
          <w:i w:val="0"/>
          <w:iCs w:val="0"/>
          <w:caps w:val="0"/>
          <w:color w:val="000000"/>
          <w:spacing w:val="0"/>
          <w:sz w:val="32"/>
          <w:szCs w:val="32"/>
        </w:rPr>
        <w:t>企业等宣传法律法规时，发现受众积极性普遍不高。</w:t>
      </w:r>
    </w:p>
    <w:p w14:paraId="02094D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i w:val="0"/>
          <w:iCs w:val="0"/>
          <w:caps w:val="0"/>
          <w:color w:val="000000"/>
          <w:spacing w:val="0"/>
          <w:kern w:val="2"/>
          <w:sz w:val="32"/>
          <w:szCs w:val="32"/>
          <w:u w:val="none"/>
          <w:shd w:val="clear" w:fill="FFFFFF"/>
          <w:lang w:val="en-US" w:eastAsia="zh-CN" w:bidi="ar-SA"/>
        </w:rPr>
        <w:t>（三）执法人员专业素养有待提升</w:t>
      </w:r>
      <w:r>
        <w:rPr>
          <w:rFonts w:hint="eastAsia" w:ascii="Times New Roman" w:hAnsi="Times New Roman" w:eastAsia="方正仿宋_GBK" w:cs="Times New Roman"/>
          <w:color w:val="auto"/>
          <w:sz w:val="32"/>
          <w:szCs w:val="32"/>
          <w:lang w:val="en-US" w:eastAsia="zh-CN"/>
        </w:rPr>
        <w:t>。执法工作涉及的法律、政策和环境在不断变化，部分执法人员缺乏系统持续的法律和业务培训，导致在执法过程中存在难以准确理解和适用法律现象</w:t>
      </w:r>
      <w:r>
        <w:rPr>
          <w:rFonts w:hint="eastAsia" w:ascii="Times New Roman" w:hAnsi="Times New Roman" w:eastAsia="方正仿宋_GBK" w:cs="Times New Roman"/>
          <w:color w:val="auto"/>
          <w:sz w:val="32"/>
          <w:szCs w:val="32"/>
          <w:lang w:eastAsia="zh-CN"/>
        </w:rPr>
        <w:t>。</w:t>
      </w:r>
    </w:p>
    <w:p w14:paraId="0028E7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Times New Roman"/>
          <w:b w:val="0"/>
          <w:bCs/>
          <w:color w:val="auto"/>
          <w:kern w:val="2"/>
          <w:sz w:val="32"/>
          <w:szCs w:val="32"/>
          <w:lang w:val="en-US" w:eastAsia="zh-CN" w:bidi="ar-SA"/>
        </w:rPr>
      </w:pPr>
      <w:r>
        <w:rPr>
          <w:rFonts w:hint="eastAsia" w:ascii="Times New Roman" w:hAnsi="Times New Roman" w:eastAsia="方正黑体_GBK" w:cs="Times New Roman"/>
          <w:b w:val="0"/>
          <w:bCs/>
          <w:color w:val="auto"/>
          <w:kern w:val="2"/>
          <w:sz w:val="32"/>
          <w:szCs w:val="32"/>
          <w:lang w:val="en-US" w:eastAsia="zh-CN" w:bidi="ar-SA"/>
        </w:rPr>
        <w:t>四、2025年法治政府建设</w:t>
      </w:r>
      <w:r>
        <w:rPr>
          <w:rFonts w:hint="default" w:ascii="Times New Roman" w:hAnsi="Times New Roman" w:eastAsia="方正黑体_GBK" w:cs="Times New Roman"/>
          <w:b w:val="0"/>
          <w:bCs/>
          <w:color w:val="auto"/>
          <w:kern w:val="2"/>
          <w:sz w:val="32"/>
          <w:szCs w:val="32"/>
          <w:lang w:val="en-US" w:eastAsia="zh-CN" w:bidi="ar-SA"/>
        </w:rPr>
        <w:t>工作计划</w:t>
      </w:r>
    </w:p>
    <w:p w14:paraId="7D4F999C">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sz w:val="32"/>
          <w:szCs w:val="32"/>
        </w:rPr>
      </w:pPr>
      <w:r>
        <w:rPr>
          <w:rFonts w:ascii="方正楷体_GBK" w:hAnsi="方正楷体_GBK" w:eastAsia="方正楷体_GBK" w:cs="方正楷体_GBK"/>
          <w:i w:val="0"/>
          <w:iCs w:val="0"/>
          <w:caps w:val="0"/>
          <w:color w:val="000000"/>
          <w:spacing w:val="0"/>
          <w:sz w:val="32"/>
          <w:szCs w:val="32"/>
          <w:shd w:val="clear" w:fill="FFFFFF"/>
        </w:rPr>
        <w:t>（一）持续</w:t>
      </w:r>
      <w:r>
        <w:rPr>
          <w:rFonts w:hint="eastAsia" w:ascii="方正楷体_GBK" w:hAnsi="方正楷体_GBK" w:eastAsia="方正楷体_GBK" w:cs="方正楷体_GBK"/>
          <w:i w:val="0"/>
          <w:iCs w:val="0"/>
          <w:caps w:val="0"/>
          <w:color w:val="000000"/>
          <w:spacing w:val="0"/>
          <w:sz w:val="32"/>
          <w:szCs w:val="32"/>
          <w:shd w:val="clear" w:fill="FFFFFF"/>
          <w:lang w:val="en-US" w:eastAsia="zh-CN"/>
        </w:rPr>
        <w:t>加强</w:t>
      </w:r>
      <w:r>
        <w:rPr>
          <w:rFonts w:ascii="方正楷体_GBK" w:hAnsi="方正楷体_GBK" w:eastAsia="方正楷体_GBK" w:cs="方正楷体_GBK"/>
          <w:i w:val="0"/>
          <w:iCs w:val="0"/>
          <w:caps w:val="0"/>
          <w:color w:val="000000"/>
          <w:spacing w:val="0"/>
          <w:sz w:val="32"/>
          <w:szCs w:val="32"/>
          <w:shd w:val="clear" w:fill="FFFFFF"/>
        </w:rPr>
        <w:t>学习贯彻习近平法治思想。</w:t>
      </w:r>
      <w:r>
        <w:rPr>
          <w:rFonts w:hint="eastAsia" w:ascii="方正仿宋_GBK" w:hAnsi="方正仿宋_GBK" w:eastAsia="方正仿宋_GBK" w:cs="方正仿宋_GBK"/>
          <w:sz w:val="32"/>
          <w:szCs w:val="32"/>
          <w:lang w:val="en-US" w:eastAsia="zh-CN"/>
        </w:rPr>
        <w:t>坚持以习近平新时代中国特色社会主义思想为指导，</w:t>
      </w:r>
      <w:r>
        <w:rPr>
          <w:rFonts w:hint="eastAsia" w:ascii="方正仿宋_GBK" w:hAnsi="方正仿宋_GBK" w:eastAsia="方正仿宋_GBK" w:cs="方正仿宋_GBK"/>
          <w:i w:val="0"/>
          <w:iCs w:val="0"/>
          <w:caps w:val="0"/>
          <w:color w:val="000000"/>
          <w:spacing w:val="0"/>
          <w:sz w:val="32"/>
          <w:szCs w:val="32"/>
          <w:shd w:val="clear" w:fill="FFFFFF"/>
        </w:rPr>
        <w:t>深入</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学习</w:t>
      </w:r>
      <w:r>
        <w:rPr>
          <w:rFonts w:hint="eastAsia" w:ascii="方正仿宋_GBK" w:hAnsi="方正仿宋_GBK" w:eastAsia="方正仿宋_GBK" w:cs="方正仿宋_GBK"/>
          <w:sz w:val="32"/>
          <w:szCs w:val="32"/>
        </w:rPr>
        <w:t>贯彻</w:t>
      </w:r>
      <w:r>
        <w:rPr>
          <w:rFonts w:hint="eastAsia" w:ascii="方正仿宋_GBK" w:hAnsi="方正仿宋_GBK" w:eastAsia="方正仿宋_GBK" w:cs="方正仿宋_GBK"/>
          <w:i w:val="0"/>
          <w:iCs w:val="0"/>
          <w:caps w:val="0"/>
          <w:color w:val="000000"/>
          <w:spacing w:val="0"/>
          <w:sz w:val="32"/>
          <w:szCs w:val="32"/>
          <w:shd w:val="clear" w:fill="FFFFFF"/>
        </w:rPr>
        <w:t>党的二</w:t>
      </w:r>
      <w:r>
        <w:rPr>
          <w:rFonts w:hint="eastAsia" w:ascii="方正仿宋_GBK" w:hAnsi="方正仿宋_GBK" w:eastAsia="方正仿宋_GBK" w:cs="方正仿宋_GBK"/>
          <w:sz w:val="32"/>
          <w:szCs w:val="32"/>
        </w:rPr>
        <w:t>十大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二十届</w:t>
      </w:r>
      <w:r>
        <w:rPr>
          <w:rFonts w:hint="eastAsia" w:ascii="方正仿宋_GBK" w:hAnsi="方正仿宋_GBK" w:eastAsia="方正仿宋_GBK" w:cs="方正仿宋_GBK"/>
          <w:sz w:val="32"/>
          <w:szCs w:val="32"/>
          <w:lang w:val="en-US" w:eastAsia="zh-CN"/>
        </w:rPr>
        <w:t>二中及</w:t>
      </w:r>
      <w:r>
        <w:rPr>
          <w:rFonts w:hint="eastAsia" w:ascii="方正仿宋_GBK" w:hAnsi="方正仿宋_GBK" w:eastAsia="方正仿宋_GBK" w:cs="方正仿宋_GBK"/>
          <w:sz w:val="32"/>
          <w:szCs w:val="32"/>
        </w:rPr>
        <w:t>三中全会关于全面推进依法治国的要求，进一步强化法治思维，尊法学法，依法</w:t>
      </w:r>
      <w:r>
        <w:rPr>
          <w:rFonts w:hint="eastAsia" w:ascii="方正仿宋_GBK" w:hAnsi="方正仿宋_GBK" w:eastAsia="方正仿宋_GBK" w:cs="方正仿宋_GBK"/>
          <w:sz w:val="32"/>
          <w:szCs w:val="32"/>
          <w:lang w:val="en-US" w:eastAsia="zh-CN"/>
        </w:rPr>
        <w:t>行政</w:t>
      </w:r>
      <w:r>
        <w:rPr>
          <w:rFonts w:hint="eastAsia" w:ascii="方正仿宋_GBK" w:hAnsi="方正仿宋_GBK" w:eastAsia="方正仿宋_GBK" w:cs="方正仿宋_GBK"/>
          <w:sz w:val="32"/>
          <w:szCs w:val="32"/>
        </w:rPr>
        <w:t>，注重通过法治实践，提升基层领导干部运用法治思维和法治方式深化改革、推动发展、化解矛盾、维护稳定、应对风险的能力</w:t>
      </w:r>
      <w:r>
        <w:rPr>
          <w:rFonts w:hint="eastAsia" w:ascii="方正仿宋_GBK" w:hAnsi="方正仿宋_GBK" w:eastAsia="方正仿宋_GBK" w:cs="方正仿宋_GBK"/>
          <w:i w:val="0"/>
          <w:iCs w:val="0"/>
          <w:caps w:val="0"/>
          <w:color w:val="000000"/>
          <w:spacing w:val="0"/>
          <w:sz w:val="32"/>
          <w:szCs w:val="32"/>
          <w:shd w:val="clear" w:fill="FFFFFF"/>
        </w:rPr>
        <w:t>。</w:t>
      </w:r>
    </w:p>
    <w:p w14:paraId="1CF1A2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2"/>
          <w:sz w:val="32"/>
          <w:szCs w:val="32"/>
          <w:shd w:val="clear" w:fill="FFFFFF"/>
          <w:lang w:val="en-US" w:eastAsia="zh-CN" w:bidi="ar-SA"/>
        </w:rPr>
        <w:t>（二）不断优化法治环境。</w:t>
      </w:r>
      <w:r>
        <w:rPr>
          <w:rFonts w:hint="eastAsia" w:ascii="方正仿宋_GBK" w:hAnsi="方正仿宋_GBK" w:eastAsia="方正仿宋_GBK" w:cs="方正仿宋_GBK"/>
          <w:i w:val="0"/>
          <w:iCs w:val="0"/>
          <w:caps w:val="0"/>
          <w:color w:val="000000"/>
          <w:spacing w:val="0"/>
          <w:sz w:val="32"/>
          <w:szCs w:val="32"/>
        </w:rPr>
        <w:t>抓住</w:t>
      </w:r>
      <w:r>
        <w:rPr>
          <w:rFonts w:hint="eastAsia" w:ascii="方正仿宋_GBK" w:hAnsi="方正仿宋_GBK" w:eastAsia="方正仿宋_GBK" w:cs="方正仿宋_GBK"/>
          <w:i w:val="0"/>
          <w:iCs w:val="0"/>
          <w:caps w:val="0"/>
          <w:color w:val="000000"/>
          <w:spacing w:val="0"/>
          <w:sz w:val="32"/>
          <w:szCs w:val="32"/>
          <w:lang w:eastAsia="zh-CN"/>
        </w:rPr>
        <w:t>“八五”普法</w:t>
      </w:r>
      <w:r>
        <w:rPr>
          <w:rFonts w:hint="eastAsia" w:ascii="方正仿宋_GBK" w:hAnsi="方正仿宋_GBK" w:eastAsia="方正仿宋_GBK" w:cs="方正仿宋_GBK"/>
          <w:i w:val="0"/>
          <w:iCs w:val="0"/>
          <w:caps w:val="0"/>
          <w:color w:val="000000"/>
          <w:spacing w:val="0"/>
          <w:sz w:val="32"/>
          <w:szCs w:val="32"/>
        </w:rPr>
        <w:t>宣传契机，利用宪法宣传周等活动，创新法治宣传方式方法，全方位、立体化</w:t>
      </w:r>
      <w:r>
        <w:rPr>
          <w:rFonts w:hint="eastAsia" w:ascii="方正仿宋_GBK" w:hAnsi="方正仿宋_GBK" w:eastAsia="方正仿宋_GBK" w:cs="方正仿宋_GBK"/>
          <w:i w:val="0"/>
          <w:iCs w:val="0"/>
          <w:caps w:val="0"/>
          <w:color w:val="000000"/>
          <w:spacing w:val="0"/>
          <w:sz w:val="32"/>
          <w:szCs w:val="32"/>
          <w:lang w:eastAsia="zh-CN"/>
        </w:rPr>
        <w:t>、</w:t>
      </w:r>
      <w:r>
        <w:rPr>
          <w:rFonts w:hint="eastAsia" w:ascii="方正仿宋_GBK" w:hAnsi="方正仿宋_GBK" w:eastAsia="方正仿宋_GBK" w:cs="方正仿宋_GBK"/>
          <w:i w:val="0"/>
          <w:iCs w:val="0"/>
          <w:caps w:val="0"/>
          <w:color w:val="000000"/>
          <w:spacing w:val="0"/>
          <w:sz w:val="32"/>
          <w:szCs w:val="32"/>
        </w:rPr>
        <w:t>多角度开展形式多样、特色突出的普法宣传教育工作。加强法治宣传阵地建设，创新工作模式，凝聚法治共识。</w:t>
      </w:r>
      <w:r>
        <w:rPr>
          <w:rFonts w:hint="eastAsia" w:ascii="方正仿宋_GBK" w:hAnsi="方正仿宋_GBK" w:eastAsia="方正仿宋_GBK" w:cs="方正仿宋_GBK"/>
          <w:i w:val="0"/>
          <w:iCs w:val="0"/>
          <w:caps w:val="0"/>
          <w:color w:val="000000"/>
          <w:spacing w:val="0"/>
          <w:sz w:val="32"/>
          <w:szCs w:val="32"/>
          <w:lang w:val="en-US" w:eastAsia="zh-CN"/>
        </w:rPr>
        <w:t>依托“一院两会三事分流”治理模式，</w:t>
      </w:r>
      <w:r>
        <w:rPr>
          <w:rFonts w:hint="eastAsia" w:ascii="方正仿宋_GBK" w:hAnsi="方正仿宋_GBK" w:eastAsia="方正仿宋_GBK" w:cs="方正仿宋_GBK"/>
          <w:i w:val="0"/>
          <w:iCs w:val="0"/>
          <w:caps w:val="0"/>
          <w:color w:val="000000"/>
          <w:spacing w:val="0"/>
          <w:sz w:val="32"/>
          <w:szCs w:val="32"/>
        </w:rPr>
        <w:t>大力培养村（社区）法律明白人，主动弘扬法治精神，参与矛盾化解，引导带动群众尊法学法守法用法。</w:t>
      </w:r>
    </w:p>
    <w:p w14:paraId="161ABF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right="0" w:firstLine="640" w:firstLineChars="200"/>
        <w:textAlignment w:val="auto"/>
        <w:rPr>
          <w:rFonts w:hint="eastAsia" w:ascii="Times New Roman" w:hAnsi="Times New Roman" w:eastAsia="方正仿宋_GBK" w:cs="Times New Roman"/>
          <w:i w:val="0"/>
          <w:caps w:val="0"/>
          <w:color w:val="auto"/>
          <w:spacing w:val="0"/>
          <w:sz w:val="32"/>
          <w:szCs w:val="32"/>
          <w:lang w:val="en-US" w:eastAsia="zh-CN"/>
        </w:rPr>
      </w:pPr>
      <w:r>
        <w:rPr>
          <w:rFonts w:hint="eastAsia" w:ascii="方正楷体_GBK" w:hAnsi="方正楷体_GBK" w:eastAsia="方正楷体_GBK" w:cs="方正楷体_GBK"/>
          <w:i w:val="0"/>
          <w:iCs w:val="0"/>
          <w:caps w:val="0"/>
          <w:color w:val="000000"/>
          <w:spacing w:val="0"/>
          <w:kern w:val="2"/>
          <w:sz w:val="32"/>
          <w:szCs w:val="32"/>
          <w:shd w:val="clear" w:fill="FFFFFF"/>
          <w:lang w:val="en-US" w:eastAsia="zh-CN" w:bidi="ar-SA"/>
        </w:rPr>
        <w:t>（三）</w:t>
      </w:r>
      <w:r>
        <w:rPr>
          <w:rFonts w:hint="default" w:ascii="方正楷体_GBK" w:hAnsi="方正楷体_GBK" w:eastAsia="方正楷体_GBK" w:cs="方正楷体_GBK"/>
          <w:i w:val="0"/>
          <w:iCs w:val="0"/>
          <w:caps w:val="0"/>
          <w:color w:val="000000"/>
          <w:spacing w:val="0"/>
          <w:kern w:val="2"/>
          <w:sz w:val="32"/>
          <w:szCs w:val="32"/>
          <w:shd w:val="clear" w:fill="FFFFFF"/>
          <w:lang w:val="en-US" w:eastAsia="zh-CN" w:bidi="ar-SA"/>
        </w:rPr>
        <w:t>深入推进行政决策法治化</w:t>
      </w:r>
      <w:r>
        <w:rPr>
          <w:rFonts w:hint="eastAsia" w:ascii="方正楷体_GBK" w:hAnsi="方正楷体_GBK" w:eastAsia="方正楷体_GBK" w:cs="方正楷体_GBK"/>
          <w:i w:val="0"/>
          <w:iCs w:val="0"/>
          <w:caps w:val="0"/>
          <w:color w:val="000000"/>
          <w:spacing w:val="0"/>
          <w:kern w:val="2"/>
          <w:sz w:val="32"/>
          <w:szCs w:val="32"/>
          <w:shd w:val="clear" w:fill="FFFFFF"/>
          <w:lang w:val="en-US" w:eastAsia="zh-CN" w:bidi="ar-SA"/>
        </w:rPr>
        <w:t>。</w:t>
      </w:r>
      <w:r>
        <w:rPr>
          <w:rFonts w:hint="default" w:ascii="Times New Roman" w:hAnsi="Times New Roman" w:eastAsia="方正仿宋_GBK" w:cs="Times New Roman"/>
          <w:i w:val="0"/>
          <w:caps w:val="0"/>
          <w:color w:val="auto"/>
          <w:spacing w:val="0"/>
          <w:sz w:val="32"/>
          <w:szCs w:val="32"/>
        </w:rPr>
        <w:t>充分发挥法律顾问作用，加强重大行政决策合法性审查，</w:t>
      </w:r>
      <w:r>
        <w:rPr>
          <w:rFonts w:hint="eastAsia" w:ascii="Times New Roman" w:hAnsi="Times New Roman" w:eastAsia="方正仿宋_GBK" w:cs="Times New Roman"/>
          <w:i w:val="0"/>
          <w:caps w:val="0"/>
          <w:color w:val="auto"/>
          <w:spacing w:val="0"/>
          <w:sz w:val="32"/>
          <w:szCs w:val="32"/>
          <w:lang w:val="en-US" w:eastAsia="zh-CN"/>
        </w:rPr>
        <w:t>强化法治理念，确保行政决策尊重科学和客观事实，</w:t>
      </w:r>
      <w:r>
        <w:rPr>
          <w:rFonts w:hint="default" w:ascii="Times New Roman" w:hAnsi="Times New Roman" w:eastAsia="方正仿宋_GBK" w:cs="Times New Roman"/>
          <w:i w:val="0"/>
          <w:caps w:val="0"/>
          <w:color w:val="auto"/>
          <w:spacing w:val="0"/>
          <w:sz w:val="32"/>
          <w:szCs w:val="32"/>
        </w:rPr>
        <w:t>坚持严格公正文明执法</w:t>
      </w:r>
      <w:r>
        <w:rPr>
          <w:rFonts w:hint="eastAsia"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全面推进政务公开</w:t>
      </w:r>
      <w:r>
        <w:rPr>
          <w:rFonts w:hint="eastAsia" w:ascii="Times New Roman" w:hAnsi="Times New Roman" w:eastAsia="方正仿宋_GBK" w:cs="Times New Roman"/>
          <w:i w:val="0"/>
          <w:caps w:val="0"/>
          <w:color w:val="auto"/>
          <w:spacing w:val="0"/>
          <w:sz w:val="32"/>
          <w:szCs w:val="32"/>
          <w:lang w:eastAsia="zh-CN"/>
        </w:rPr>
        <w:t>，</w:t>
      </w:r>
      <w:r>
        <w:rPr>
          <w:rFonts w:hint="eastAsia" w:ascii="Times New Roman" w:hAnsi="Times New Roman" w:eastAsia="方正仿宋_GBK" w:cs="Times New Roman"/>
          <w:i w:val="0"/>
          <w:caps w:val="0"/>
          <w:color w:val="auto"/>
          <w:spacing w:val="0"/>
          <w:sz w:val="32"/>
          <w:szCs w:val="32"/>
          <w:lang w:val="en-US" w:eastAsia="zh-CN"/>
        </w:rPr>
        <w:t>充分考虑民意。</w:t>
      </w:r>
    </w:p>
    <w:p w14:paraId="5351885E">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lang w:val="en-US" w:eastAsia="zh-CN"/>
        </w:rPr>
      </w:pPr>
      <w:r>
        <w:rPr>
          <w:rFonts w:hint="eastAsia" w:ascii="方正楷体_GBK" w:hAnsi="方正楷体_GBK" w:eastAsia="方正楷体_GBK" w:cs="方正楷体_GBK"/>
          <w:i w:val="0"/>
          <w:iCs w:val="0"/>
          <w:caps w:val="0"/>
          <w:color w:val="000000"/>
          <w:spacing w:val="0"/>
          <w:kern w:val="2"/>
          <w:sz w:val="32"/>
          <w:szCs w:val="32"/>
          <w:shd w:val="clear" w:fill="FFFFFF"/>
          <w:lang w:val="en-US" w:eastAsia="zh-CN" w:bidi="ar-SA"/>
        </w:rPr>
        <w:t>（四）</w:t>
      </w:r>
      <w:r>
        <w:rPr>
          <w:rFonts w:hint="default" w:ascii="方正楷体_GBK" w:hAnsi="方正楷体_GBK" w:eastAsia="方正楷体_GBK" w:cs="方正楷体_GBK"/>
          <w:i w:val="0"/>
          <w:iCs w:val="0"/>
          <w:caps w:val="0"/>
          <w:color w:val="000000"/>
          <w:spacing w:val="0"/>
          <w:kern w:val="2"/>
          <w:sz w:val="32"/>
          <w:szCs w:val="32"/>
          <w:shd w:val="clear" w:fill="FFFFFF"/>
          <w:lang w:val="en-US" w:eastAsia="zh-CN" w:bidi="ar-SA"/>
        </w:rPr>
        <w:t>全面提升执法人员的能力素养</w:t>
      </w:r>
      <w:r>
        <w:rPr>
          <w:rFonts w:hint="eastAsia" w:ascii="方正楷体_GBK" w:hAnsi="方正楷体_GBK" w:eastAsia="方正楷体_GBK" w:cs="方正楷体_GBK"/>
          <w:i w:val="0"/>
          <w:iCs w:val="0"/>
          <w:caps w:val="0"/>
          <w:color w:val="000000"/>
          <w:spacing w:val="0"/>
          <w:kern w:val="2"/>
          <w:sz w:val="32"/>
          <w:szCs w:val="32"/>
          <w:shd w:val="clear" w:fill="FFFFFF"/>
          <w:lang w:val="en-US" w:eastAsia="zh-CN" w:bidi="ar-SA"/>
        </w:rPr>
        <w:t>。</w:t>
      </w:r>
      <w:r>
        <w:rPr>
          <w:rFonts w:hint="eastAsia" w:ascii="Times New Roman" w:hAnsi="Times New Roman" w:eastAsia="方正仿宋_GBK" w:cs="Times New Roman"/>
          <w:i w:val="0"/>
          <w:caps w:val="0"/>
          <w:color w:val="auto"/>
          <w:spacing w:val="0"/>
          <w:kern w:val="0"/>
          <w:sz w:val="32"/>
          <w:szCs w:val="32"/>
          <w:lang w:val="en-US" w:eastAsia="zh-CN" w:bidi="ar"/>
        </w:rPr>
        <w:t>加强执法培训，通过举办培训班、讲座等方式，提升执法人员的法律素养和业务能力。邀请法律顾问针对新修订的法律法规进行专题培训，确保执法人员能够准确理解和适用。</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4354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9A49A">
                          <w:pPr>
                            <w:pStyle w:val="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  \* MERGEFORMAT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29A49A">
                    <w:pPr>
                      <w:pStyle w:val="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  \* MERGEFORMAT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845A1">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ODc3ZWVkN2FlNWNkY2IzNmJhNGU2MTMyNWNhZDEifQ=="/>
  </w:docVars>
  <w:rsids>
    <w:rsidRoot w:val="1FDF03C4"/>
    <w:rsid w:val="00755DF0"/>
    <w:rsid w:val="00CF495D"/>
    <w:rsid w:val="01536131"/>
    <w:rsid w:val="01735FB2"/>
    <w:rsid w:val="019A2CDA"/>
    <w:rsid w:val="01A37BED"/>
    <w:rsid w:val="01CB1368"/>
    <w:rsid w:val="021C17D6"/>
    <w:rsid w:val="02467A44"/>
    <w:rsid w:val="03E56DE9"/>
    <w:rsid w:val="04D550AF"/>
    <w:rsid w:val="04DB5CAE"/>
    <w:rsid w:val="053A4FC3"/>
    <w:rsid w:val="06BF6D68"/>
    <w:rsid w:val="07427650"/>
    <w:rsid w:val="074A3B33"/>
    <w:rsid w:val="07BF527C"/>
    <w:rsid w:val="07E92D86"/>
    <w:rsid w:val="09093579"/>
    <w:rsid w:val="09FA4720"/>
    <w:rsid w:val="09FE0C04"/>
    <w:rsid w:val="0A3665F0"/>
    <w:rsid w:val="0AA736C5"/>
    <w:rsid w:val="0AC074BD"/>
    <w:rsid w:val="0C0D38C5"/>
    <w:rsid w:val="0C6A07D3"/>
    <w:rsid w:val="0CCA615D"/>
    <w:rsid w:val="0D18022F"/>
    <w:rsid w:val="0D777712"/>
    <w:rsid w:val="0DCC5EF6"/>
    <w:rsid w:val="0F3002BF"/>
    <w:rsid w:val="0F9E7E09"/>
    <w:rsid w:val="0FA649E0"/>
    <w:rsid w:val="0FC71A98"/>
    <w:rsid w:val="0FFD3172"/>
    <w:rsid w:val="1066081F"/>
    <w:rsid w:val="11001706"/>
    <w:rsid w:val="11203B56"/>
    <w:rsid w:val="12736B46"/>
    <w:rsid w:val="1281338F"/>
    <w:rsid w:val="12AF0CEE"/>
    <w:rsid w:val="13E946D3"/>
    <w:rsid w:val="14D56F88"/>
    <w:rsid w:val="14F16491"/>
    <w:rsid w:val="15520056"/>
    <w:rsid w:val="15C31523"/>
    <w:rsid w:val="16112265"/>
    <w:rsid w:val="161812A0"/>
    <w:rsid w:val="165E3157"/>
    <w:rsid w:val="169E243C"/>
    <w:rsid w:val="16D556D3"/>
    <w:rsid w:val="16EB0ABA"/>
    <w:rsid w:val="17BC0D23"/>
    <w:rsid w:val="183D2803"/>
    <w:rsid w:val="19181359"/>
    <w:rsid w:val="19EE2E41"/>
    <w:rsid w:val="1D04257E"/>
    <w:rsid w:val="1D0608B0"/>
    <w:rsid w:val="1D7135C0"/>
    <w:rsid w:val="1D7A196A"/>
    <w:rsid w:val="1D8E7029"/>
    <w:rsid w:val="1E7A17D7"/>
    <w:rsid w:val="1F127FB7"/>
    <w:rsid w:val="1F574F8F"/>
    <w:rsid w:val="1FDF03C4"/>
    <w:rsid w:val="200E4C76"/>
    <w:rsid w:val="205A0E0E"/>
    <w:rsid w:val="20E86C87"/>
    <w:rsid w:val="215A6C10"/>
    <w:rsid w:val="21837F15"/>
    <w:rsid w:val="218D0846"/>
    <w:rsid w:val="21A63C04"/>
    <w:rsid w:val="228D31C1"/>
    <w:rsid w:val="23A9353F"/>
    <w:rsid w:val="2418246B"/>
    <w:rsid w:val="2460453E"/>
    <w:rsid w:val="24967BA9"/>
    <w:rsid w:val="24F353B2"/>
    <w:rsid w:val="25001ABB"/>
    <w:rsid w:val="252A06A8"/>
    <w:rsid w:val="25A46BA0"/>
    <w:rsid w:val="26A64B87"/>
    <w:rsid w:val="27EC7E96"/>
    <w:rsid w:val="27F356C9"/>
    <w:rsid w:val="282E28F9"/>
    <w:rsid w:val="28325AE9"/>
    <w:rsid w:val="29F14BFF"/>
    <w:rsid w:val="2AC54714"/>
    <w:rsid w:val="2AE9690F"/>
    <w:rsid w:val="2CB37BA1"/>
    <w:rsid w:val="2CBC077F"/>
    <w:rsid w:val="2D5036C7"/>
    <w:rsid w:val="2D683521"/>
    <w:rsid w:val="2DAD58AE"/>
    <w:rsid w:val="2DD41AF8"/>
    <w:rsid w:val="2DF86669"/>
    <w:rsid w:val="2EA339A5"/>
    <w:rsid w:val="30047533"/>
    <w:rsid w:val="31051177"/>
    <w:rsid w:val="313931CE"/>
    <w:rsid w:val="31D245A1"/>
    <w:rsid w:val="328D70FE"/>
    <w:rsid w:val="3354654C"/>
    <w:rsid w:val="33DED948"/>
    <w:rsid w:val="33DF640C"/>
    <w:rsid w:val="340622E0"/>
    <w:rsid w:val="35E84393"/>
    <w:rsid w:val="39965EB4"/>
    <w:rsid w:val="3A7B7612"/>
    <w:rsid w:val="3AAB2892"/>
    <w:rsid w:val="3AB72586"/>
    <w:rsid w:val="3C2703A4"/>
    <w:rsid w:val="3CB94393"/>
    <w:rsid w:val="3CE52B15"/>
    <w:rsid w:val="3D491925"/>
    <w:rsid w:val="3D491BBB"/>
    <w:rsid w:val="3DA6700D"/>
    <w:rsid w:val="3DB82AC4"/>
    <w:rsid w:val="3E692E72"/>
    <w:rsid w:val="3EE5047E"/>
    <w:rsid w:val="3FEF5605"/>
    <w:rsid w:val="40694322"/>
    <w:rsid w:val="40915841"/>
    <w:rsid w:val="40A435AC"/>
    <w:rsid w:val="40C44826"/>
    <w:rsid w:val="41AC096A"/>
    <w:rsid w:val="42176292"/>
    <w:rsid w:val="42603E96"/>
    <w:rsid w:val="4343549C"/>
    <w:rsid w:val="434A043B"/>
    <w:rsid w:val="43D80616"/>
    <w:rsid w:val="4465669C"/>
    <w:rsid w:val="44B87626"/>
    <w:rsid w:val="4507367F"/>
    <w:rsid w:val="46CF79DE"/>
    <w:rsid w:val="46EB3CE3"/>
    <w:rsid w:val="46F4261E"/>
    <w:rsid w:val="46F9445B"/>
    <w:rsid w:val="47B64C0F"/>
    <w:rsid w:val="48424EAC"/>
    <w:rsid w:val="48C80E56"/>
    <w:rsid w:val="496B4908"/>
    <w:rsid w:val="49E50EBD"/>
    <w:rsid w:val="4A190B67"/>
    <w:rsid w:val="4A413C1A"/>
    <w:rsid w:val="4B546779"/>
    <w:rsid w:val="4B626735"/>
    <w:rsid w:val="4C797A37"/>
    <w:rsid w:val="4D2269E7"/>
    <w:rsid w:val="4D2B6137"/>
    <w:rsid w:val="4D4C652D"/>
    <w:rsid w:val="4D752558"/>
    <w:rsid w:val="4E1C0E70"/>
    <w:rsid w:val="4EBF6106"/>
    <w:rsid w:val="4EC6126B"/>
    <w:rsid w:val="4EF456FF"/>
    <w:rsid w:val="4FD948F1"/>
    <w:rsid w:val="4FDA2B47"/>
    <w:rsid w:val="512A04D6"/>
    <w:rsid w:val="5144296E"/>
    <w:rsid w:val="51587935"/>
    <w:rsid w:val="51801D68"/>
    <w:rsid w:val="51AC0513"/>
    <w:rsid w:val="52FFEAB6"/>
    <w:rsid w:val="55204C04"/>
    <w:rsid w:val="56737851"/>
    <w:rsid w:val="56DF6C95"/>
    <w:rsid w:val="5737262D"/>
    <w:rsid w:val="57B86CD8"/>
    <w:rsid w:val="582232DD"/>
    <w:rsid w:val="58BB065A"/>
    <w:rsid w:val="58D87047"/>
    <w:rsid w:val="58D97E3F"/>
    <w:rsid w:val="594C379C"/>
    <w:rsid w:val="5AC8016B"/>
    <w:rsid w:val="5B3255E5"/>
    <w:rsid w:val="5BB22BCA"/>
    <w:rsid w:val="5C4B4DA8"/>
    <w:rsid w:val="5D776CF9"/>
    <w:rsid w:val="5EAA5E48"/>
    <w:rsid w:val="5EEC7ABE"/>
    <w:rsid w:val="5F3D4742"/>
    <w:rsid w:val="5F577D10"/>
    <w:rsid w:val="5F6366B5"/>
    <w:rsid w:val="5F8E5FA5"/>
    <w:rsid w:val="603B2CD6"/>
    <w:rsid w:val="60974198"/>
    <w:rsid w:val="611D6D37"/>
    <w:rsid w:val="61206A54"/>
    <w:rsid w:val="617E58E7"/>
    <w:rsid w:val="61BD35E2"/>
    <w:rsid w:val="61D86E23"/>
    <w:rsid w:val="624157A0"/>
    <w:rsid w:val="627209BD"/>
    <w:rsid w:val="63A252D2"/>
    <w:rsid w:val="63B868A3"/>
    <w:rsid w:val="63CC19CD"/>
    <w:rsid w:val="64104931"/>
    <w:rsid w:val="643A46A7"/>
    <w:rsid w:val="645E4DB7"/>
    <w:rsid w:val="64743DC2"/>
    <w:rsid w:val="65C2726B"/>
    <w:rsid w:val="65D37C74"/>
    <w:rsid w:val="667905A3"/>
    <w:rsid w:val="67695D46"/>
    <w:rsid w:val="685A617B"/>
    <w:rsid w:val="68C45CC9"/>
    <w:rsid w:val="699A126A"/>
    <w:rsid w:val="6A6E23B2"/>
    <w:rsid w:val="6B3833C1"/>
    <w:rsid w:val="6B4B23C5"/>
    <w:rsid w:val="6B9A2703"/>
    <w:rsid w:val="6C025767"/>
    <w:rsid w:val="6C1A68E5"/>
    <w:rsid w:val="6C4C747C"/>
    <w:rsid w:val="6D3D7AB8"/>
    <w:rsid w:val="6D4B7141"/>
    <w:rsid w:val="6D9970C3"/>
    <w:rsid w:val="6E751F61"/>
    <w:rsid w:val="6F767D3E"/>
    <w:rsid w:val="6FFF93A4"/>
    <w:rsid w:val="70B054D2"/>
    <w:rsid w:val="70CE3BAA"/>
    <w:rsid w:val="740B4FC0"/>
    <w:rsid w:val="74530428"/>
    <w:rsid w:val="74676FDF"/>
    <w:rsid w:val="75556CA8"/>
    <w:rsid w:val="762A67AE"/>
    <w:rsid w:val="76940E8F"/>
    <w:rsid w:val="773A3991"/>
    <w:rsid w:val="77E53FA7"/>
    <w:rsid w:val="7875170E"/>
    <w:rsid w:val="790A599B"/>
    <w:rsid w:val="7B3D1F26"/>
    <w:rsid w:val="7BDFC941"/>
    <w:rsid w:val="7C444D20"/>
    <w:rsid w:val="7C834894"/>
    <w:rsid w:val="7C943EFA"/>
    <w:rsid w:val="7D626289"/>
    <w:rsid w:val="7DD722F0"/>
    <w:rsid w:val="7EC42148"/>
    <w:rsid w:val="7EE06F82"/>
    <w:rsid w:val="7F1C4ED1"/>
    <w:rsid w:val="7F570528"/>
    <w:rsid w:val="7F606315"/>
    <w:rsid w:val="7F7B07F5"/>
    <w:rsid w:val="7FF36742"/>
    <w:rsid w:val="BD9FA43D"/>
    <w:rsid w:val="C7DB849C"/>
    <w:rsid w:val="DEAEFA6F"/>
    <w:rsid w:val="DF74F5E8"/>
    <w:rsid w:val="DFEF39C6"/>
    <w:rsid w:val="E5EFE7D9"/>
    <w:rsid w:val="E7FF6C65"/>
    <w:rsid w:val="EEBE91CE"/>
    <w:rsid w:val="EFE367F9"/>
    <w:rsid w:val="FB9BE5A6"/>
    <w:rsid w:val="FBFE9DE9"/>
    <w:rsid w:val="FFCE97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_GBK"/>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next w:val="5"/>
    <w:qFormat/>
    <w:uiPriority w:val="0"/>
    <w:pPr>
      <w:widowControl/>
      <w:spacing w:after="120" w:line="351" w:lineRule="atLeast"/>
      <w:ind w:firstLine="419"/>
      <w:textAlignment w:val="baseline"/>
    </w:pPr>
    <w:rPr>
      <w:color w:val="000000"/>
      <w:kern w:val="0"/>
      <w:szCs w:val="20"/>
      <w:u w:val="none" w:color="000000"/>
    </w:rPr>
  </w:style>
  <w:style w:type="paragraph" w:customStyle="1" w:styleId="5">
    <w:name w:val="默认"/>
    <w:qFormat/>
    <w:uiPriority w:val="0"/>
    <w:rPr>
      <w:rFonts w:ascii="Helvetica" w:hAnsi="Helvetica" w:eastAsia="Helvetica" w:cs="Times New Roman"/>
      <w:color w:val="000000"/>
      <w:sz w:val="22"/>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Cambria" w:hAnsi="Cambria" w:eastAsia="宋体" w:cs="Times New Roman"/>
      <w:b/>
      <w:bCs/>
      <w:szCs w:val="32"/>
    </w:r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Default"/>
    <w:next w:val="9"/>
    <w:qFormat/>
    <w:uiPriority w:val="99"/>
    <w:pPr>
      <w:widowControl w:val="0"/>
      <w:spacing w:line="240" w:lineRule="auto"/>
      <w:jc w:val="both"/>
    </w:pPr>
    <w:rPr>
      <w:rFonts w:ascii="仿宋_GB2312" w:hAnsi="仿宋_GB2312" w:eastAsia="仿宋_GB2312" w:cs="仿宋_GB2312"/>
      <w:color w:val="000000"/>
      <w:kern w:val="0"/>
      <w:sz w:val="24"/>
      <w:szCs w:val="24"/>
      <w:lang w:val="en-US" w:eastAsia="zh-CN" w:bidi="ar-SA"/>
    </w:rPr>
  </w:style>
  <w:style w:type="paragraph" w:customStyle="1" w:styleId="15">
    <w:name w:val="索引 51"/>
    <w:basedOn w:val="1"/>
    <w:next w:val="1"/>
    <w:qFormat/>
    <w:uiPriority w:val="0"/>
    <w:pPr>
      <w:ind w:left="1680"/>
    </w:pPr>
  </w:style>
  <w:style w:type="character" w:customStyle="1" w:styleId="16">
    <w:name w:val="NormalCharacter"/>
    <w:semiHidden/>
    <w:qFormat/>
    <w:uiPriority w:val="0"/>
    <w:rPr>
      <w:rFonts w:eastAsia="方正仿宋_GBK"/>
      <w:kern w:val="2"/>
      <w:sz w:val="33"/>
      <w:szCs w:val="33"/>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3194</Words>
  <Characters>3252</Characters>
  <Lines>0</Lines>
  <Paragraphs>0</Paragraphs>
  <TotalTime>26</TotalTime>
  <ScaleCrop>false</ScaleCrop>
  <LinksUpToDate>false</LinksUpToDate>
  <CharactersWithSpaces>3252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2023-12-30T10:07:00Z</dcterms:created>
  <dc:creator>Administrator</dc:creator>
  <cp:lastModifiedBy>温星星</cp:lastModifiedBy>
  <cp:lastPrinted>2024-01-10T06:47:00Z</cp:lastPrinted>
  <dcterms:modified xsi:type="dcterms:W3CDTF">2025-03-25T07:23:09Z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18ECCDC8173B446FB34D7C9C5E39164D_13</vt:lpwstr>
  </property>
  <property fmtid="{D5CDD505-2E9C-101B-9397-08002B2CF9AE}" pid="4" name="KSOTemplateDocerSaveRecord">
    <vt:lpwstr>eyJoZGlkIjoiZDRlMTI0ZmZkNWVkNDk2ZTg4NWYwOTQyMjQxMmY4NGEiLCJ1c2VySWQiOiIxMzIzODcwMDMzIn0=</vt:lpwstr>
  </property>
</Properties>
</file>