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60" w:afterAutospacing="0"/>
        <w:ind w:left="0" w:right="-92" w:rightChars="-44"/>
        <w:jc w:val="center"/>
        <w:rPr>
          <w:rFonts w:hint="default" w:ascii="Times New Roman" w:hAnsi="Times New Roman" w:eastAsia="方正仿宋_GBK" w:cs="Times New Roman"/>
          <w:color w:val="auto"/>
          <w:kern w:val="2"/>
          <w:sz w:val="32"/>
          <w:szCs w:val="32"/>
          <w:lang w:val="en-US" w:eastAsia="zh-CN" w:bidi="ar-SA"/>
        </w:rPr>
      </w:pPr>
      <w:r>
        <w:rPr>
          <w:rFonts w:ascii="微软雅黑" w:hAnsi="微软雅黑" w:eastAsia="微软雅黑" w:cs="微软雅黑"/>
          <w:i w:val="0"/>
          <w:iCs w:val="0"/>
          <w:caps w:val="0"/>
          <w:color w:val="333333"/>
          <w:spacing w:val="0"/>
          <w:sz w:val="36"/>
          <w:szCs w:val="36"/>
          <w:shd w:val="clear" w:fill="FFFFFF"/>
        </w:rPr>
        <w:t>丰都县</w:t>
      </w:r>
      <w:r>
        <w:rPr>
          <w:rFonts w:hint="eastAsia" w:ascii="微软雅黑" w:hAnsi="微软雅黑" w:eastAsia="微软雅黑" w:cs="微软雅黑"/>
          <w:i w:val="0"/>
          <w:iCs w:val="0"/>
          <w:caps w:val="0"/>
          <w:color w:val="333333"/>
          <w:spacing w:val="0"/>
          <w:sz w:val="36"/>
          <w:szCs w:val="36"/>
          <w:shd w:val="clear" w:fill="FFFFFF"/>
          <w:lang w:eastAsia="zh-CN"/>
        </w:rPr>
        <w:t>包鸾镇</w:t>
      </w:r>
      <w:r>
        <w:rPr>
          <w:rFonts w:ascii="微软雅黑" w:hAnsi="微软雅黑" w:eastAsia="微软雅黑" w:cs="微软雅黑"/>
          <w:i w:val="0"/>
          <w:iCs w:val="0"/>
          <w:caps w:val="0"/>
          <w:color w:val="333333"/>
          <w:spacing w:val="0"/>
          <w:sz w:val="36"/>
          <w:szCs w:val="36"/>
          <w:shd w:val="clear" w:fill="FFFFFF"/>
        </w:rPr>
        <w:t>人民政府202</w:t>
      </w:r>
      <w:r>
        <w:rPr>
          <w:rFonts w:hint="eastAsia" w:ascii="微软雅黑" w:hAnsi="微软雅黑" w:eastAsia="微软雅黑" w:cs="微软雅黑"/>
          <w:i w:val="0"/>
          <w:iCs w:val="0"/>
          <w:caps w:val="0"/>
          <w:color w:val="333333"/>
          <w:spacing w:val="0"/>
          <w:sz w:val="36"/>
          <w:szCs w:val="36"/>
          <w:shd w:val="clear" w:fill="FFFFFF"/>
          <w:lang w:val="en-US" w:eastAsia="zh-CN"/>
        </w:rPr>
        <w:t>4</w:t>
      </w:r>
      <w:r>
        <w:rPr>
          <w:rFonts w:ascii="微软雅黑" w:hAnsi="微软雅黑" w:eastAsia="微软雅黑" w:cs="微软雅黑"/>
          <w:i w:val="0"/>
          <w:iCs w:val="0"/>
          <w:caps w:val="0"/>
          <w:color w:val="333333"/>
          <w:spacing w:val="0"/>
          <w:sz w:val="36"/>
          <w:szCs w:val="36"/>
          <w:shd w:val="clear" w:fill="FFFFFF"/>
        </w:rPr>
        <w:t>年法治政府建设情况报告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我镇全面贯彻落实《2024年全县法治政府建设工作要点》，在县委、县政府的坚强领导下，我镇始终坚持以习近平新时代中国特色社会主义思想为指导，深入学习贯彻习近平法治思想，全面贯彻落实党的二十大和中央经济工作会议精神，认真落实县委、县政府工作要求，全面推进依法治县和法治政府建设工作，努力构建整体智治的现代法治政府，营造和谐稳定社会环境和良好法治环境。现将我镇2024年法治政府建设工作情况汇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方正黑体_GBK" w:cs="Times New Roman"/>
          <w:i w:val="0"/>
          <w:iCs w:val="0"/>
          <w:caps w:val="0"/>
          <w:color w:val="333333"/>
          <w:spacing w:val="0"/>
          <w:sz w:val="32"/>
          <w:szCs w:val="32"/>
          <w:shd w:val="clear" w:fill="FFFFFF"/>
          <w:lang w:eastAsia="zh-CN"/>
        </w:rPr>
      </w:pPr>
      <w:r>
        <w:rPr>
          <w:rFonts w:hint="default" w:ascii="Times New Roman" w:hAnsi="Times New Roman" w:eastAsia="方正黑体_GBK" w:cs="Times New Roman"/>
          <w:i w:val="0"/>
          <w:iCs w:val="0"/>
          <w:caps w:val="0"/>
          <w:color w:val="333333"/>
          <w:spacing w:val="0"/>
          <w:sz w:val="32"/>
          <w:szCs w:val="32"/>
          <w:shd w:val="clear" w:fill="FFFFFF"/>
        </w:rPr>
        <w:t>一、2024年推进法治政府建设的主要举措和成效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（一）提高政治站位，强化理论学习。</w:t>
      </w:r>
      <w:r>
        <w:rPr>
          <w:rFonts w:hint="default" w:ascii="Times New Roman" w:hAnsi="Times New Roman" w:eastAsia="方正仿宋_GBK" w:cs="Times New Roman"/>
          <w:color w:val="auto"/>
          <w:kern w:val="2"/>
          <w:sz w:val="32"/>
          <w:szCs w:val="32"/>
          <w:lang w:val="en-US" w:eastAsia="zh-CN" w:bidi="ar-SA"/>
        </w:rPr>
        <w:t>镇党委政府坚持以习近平新时代中国特色社会主义思想为指导，不断强化对习近平法治思想的学习，其中通过班子会学习3次，中心组理论学习4次，组织全镇干部职工学习8次，镇村两级干部培训2批次，通过学习，不断提高职工的法治思维，提升法律意识，让全体干部职工在开展群众工作的过程中知法、守法、用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（二）加强组织领导，完善工作机制。</w:t>
      </w:r>
      <w:r>
        <w:rPr>
          <w:rFonts w:hint="default" w:ascii="Times New Roman" w:hAnsi="Times New Roman" w:eastAsia="方正仿宋_GBK" w:cs="Times New Roman"/>
          <w:color w:val="auto"/>
          <w:kern w:val="2"/>
          <w:sz w:val="32"/>
          <w:szCs w:val="32"/>
          <w:lang w:val="en-US" w:eastAsia="zh-CN" w:bidi="ar-SA"/>
        </w:rPr>
        <w:t>包鸾镇成立了以党政主要领导为组长的法治政府建设工作领导小组，明确了各板块的职责分工，形成了主要领导亲自抓、分管领导具体抓、各板块（一中心四板块）协同抓的工作格局。</w:t>
      </w:r>
      <w:r>
        <w:rPr>
          <w:rFonts w:hint="default" w:ascii="Times New Roman" w:hAnsi="Times New Roman" w:eastAsia="方正仿宋_GBK" w:cs="Times New Roman"/>
          <w:color w:val="000000"/>
          <w:kern w:val="2"/>
          <w:sz w:val="32"/>
          <w:szCs w:val="32"/>
          <w:lang w:val="en-US" w:eastAsia="zh-CN" w:bidi="ar-SA"/>
        </w:rPr>
        <w:t>镇党委定期听取法治建设工作汇报，安排部署全镇法治建设工作，研究解决法治建设重大问题</w:t>
      </w:r>
      <w:r>
        <w:rPr>
          <w:rFonts w:hint="default" w:ascii="Times New Roman" w:hAnsi="Times New Roman" w:eastAsia="方正仿宋_GBK" w:cs="Times New Roman"/>
          <w:color w:val="auto"/>
          <w:kern w:val="2"/>
          <w:sz w:val="32"/>
          <w:szCs w:val="32"/>
          <w:lang w:val="en-US" w:eastAsia="zh-CN" w:bidi="ar-SA"/>
        </w:rPr>
        <w:t>，落实领导干部年度述法制度，将党政主要负责人履行推进法治建设第一责任人职责情况列入年终述职内容。同时制定了法治政府建设工作方案和年度计划，将法治政府建设工作纳入乡镇重点工作调度，确保各项工作任务落到实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（三）强化普法宣传，营造良好氛围。</w:t>
      </w:r>
      <w:r>
        <w:rPr>
          <w:rFonts w:hint="default" w:ascii="Times New Roman" w:hAnsi="Times New Roman" w:eastAsia="方正仿宋_GBK" w:cs="Times New Roman"/>
          <w:color w:val="auto"/>
          <w:kern w:val="2"/>
          <w:sz w:val="32"/>
          <w:szCs w:val="32"/>
          <w:lang w:val="en-US" w:eastAsia="zh-CN" w:bidi="ar-SA"/>
        </w:rPr>
        <w:t>一是组织实施“八五”普法规划；二是落实“谁执法谁普法”责任制，明确各板块的普法责任，将普法工作融入执法全过程，形成了板块分工负责、各司其职、齐抓共管的普法工作格局；三是开展形式多样的法治宣传活动，认真开展三月法治宣传月、民法典宣传月、宪法宣传周等街头集中普法宣传活动18场次，组织法律顾问、普法宣讲队员、法律明白人等普法宣传志愿者进村入社法治宣讲百余场次，发放宣传单（册）1000余册（份），通过大力宣传，不断提升干部职工和广大群众的法律意识，让学法、懂法、用法成为全社会的共识；四是强化法治文化建设，在我镇的政务公开宣传栏和文化广场等人流较大的地方，设置了三个法治宣传专栏，宣传法治文化，营造法治氛围。</w:t>
      </w:r>
    </w:p>
    <w:p>
      <w:pPr>
        <w:pStyle w:val="2"/>
        <w:keepNext w:val="0"/>
        <w:keepLines w:val="0"/>
        <w:pageBreakBefore w:val="0"/>
        <w:kinsoku/>
        <w:overflowPunct/>
        <w:topLinePunct w:val="0"/>
        <w:autoSpaceDE/>
        <w:autoSpaceDN/>
        <w:bidi w:val="0"/>
        <w:adjustRightInd/>
        <w:snapToGrid/>
        <w:spacing w:line="560" w:lineRule="exact"/>
        <w:ind w:left="0" w:leftChars="0" w:firstLine="320" w:firstLineChars="1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（四）提高服务质量，优化营商环境。</w:t>
      </w:r>
      <w:r>
        <w:rPr>
          <w:rFonts w:hint="default" w:ascii="Times New Roman" w:hAnsi="Times New Roman" w:eastAsia="方正仿宋_GBK" w:cs="Times New Roman"/>
          <w:color w:val="auto"/>
          <w:kern w:val="2"/>
          <w:sz w:val="32"/>
          <w:szCs w:val="32"/>
          <w:lang w:val="en-US" w:eastAsia="zh-CN" w:bidi="ar-SA"/>
        </w:rPr>
        <w:t>一是组织干部职工（重点是行政执法人员）学习《重庆市优化营商环境条例》《重庆市社会信用条例》等与优化营商环境相关法律法规，全年共组织两场次优化营商环境专项法治学习；二是结合我镇实际，组织相关部门开展了一系列优化法治化营商环境的街头集中宣传教育活动，营造了“人人关心营商环境，人人维护营商环境”的良好氛围，推动优化提升营商环境进一步走深走实；三是深入企业、社区发放《条例》等宣传材料，对优化营商环境的法律法规和政策措施积极宣传、解疑释惑，有效提升了《条例》知晓率，进一步提高党员干部优化营商环境的意识和能力。四是文明规范执法，</w:t>
      </w:r>
      <w:r>
        <w:rPr>
          <w:rFonts w:hint="default" w:ascii="Times New Roman" w:hAnsi="Times New Roman" w:eastAsia="方正仿宋_GBK" w:cs="Times New Roman"/>
          <w:color w:val="auto"/>
          <w:sz w:val="32"/>
          <w:szCs w:val="32"/>
          <w:lang w:eastAsia="zh-CN"/>
        </w:rPr>
        <w:t>制定</w:t>
      </w:r>
      <w:r>
        <w:rPr>
          <w:rFonts w:hint="default" w:ascii="Times New Roman" w:hAnsi="Times New Roman" w:eastAsia="方正仿宋_GBK" w:cs="Times New Roman"/>
          <w:color w:val="auto"/>
          <w:kern w:val="2"/>
          <w:sz w:val="32"/>
          <w:szCs w:val="32"/>
          <w:lang w:val="en-US" w:eastAsia="zh-CN" w:bidi="ar-SA"/>
        </w:rPr>
        <w:t>组团式执法“综合查一次”场景清单计划，实现“进一次门、查多项事、一次到位”。全年我镇现已开展10次，极大提升市场主体满意度，营造了一个优越的营商环境。</w:t>
      </w:r>
    </w:p>
    <w:p>
      <w:pPr>
        <w:pStyle w:val="2"/>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（五）强化依法行政，规范行政行为。</w:t>
      </w:r>
      <w:r>
        <w:rPr>
          <w:rFonts w:hint="default" w:ascii="Times New Roman" w:hAnsi="Times New Roman" w:eastAsia="方正仿宋_GBK" w:cs="Times New Roman"/>
          <w:color w:val="auto"/>
          <w:kern w:val="2"/>
          <w:sz w:val="32"/>
          <w:szCs w:val="32"/>
          <w:lang w:val="en-US" w:eastAsia="zh-CN" w:bidi="ar-SA"/>
        </w:rPr>
        <w:t>我镇按照中市县大综合一体化执法改革要求，对执法事项和岗位日常监管业务进行梳理，明确综合执法大队和各岗位职责边界，大综合一体化实操已实体整合运行，初步实现了“一支队伍管执法”的改革要求，顺畅了我镇“执法+监管”的运行机制。一是严格执行“三重一大”集体研究决策制度，对涉及我镇经济社会发展和群众切身利益的重大决策事项，严格按照党委会或者班子会集体讨论决定的程序进行决策，确保决策的科学性、民主性和合法性；二是加强规范性文件管理，严格按照规范性文件制定程序，对规范性文件进行合法性审查和备案，定期对规范性文件进行清理，确保规范性文件的合法性和有效性；三是深入推进行政执法改革，我镇根据县政府综合行政执法改革要求，深入推进大综合一体化行政执法体制改革：一方面整合执法力量，我镇整合“综合执法岗+平安法治板块”的主体力量和“行业岗+下沉执法人员+N力量”的协同力量，打破执法壁垒，提升执法效能，确保执法专业性、全面性。另一方面，推动协同监督</w:t>
      </w:r>
      <w:r>
        <w:rPr>
          <w:rFonts w:hint="default" w:ascii="Times New Roman" w:hAnsi="Times New Roman" w:eastAsia="方正仿宋_GBK" w:cs="Times New Roman"/>
          <w:color w:val="FF0000"/>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再有就是畅通“532”处置机制，贯通“执法+监督”一体化平台与基层智治平台，实现了信息的快速流转与高效处理。通过“532”快速响应机制，N力量（网格员）上报事件后，在5分钟内下达指令，30分钟内人员到位，2小时内反馈初步结果，确保全天候联勤联动；四是落实政府法律顾问制度，镇政府聘请两名律师为政府法律顾问，加强对党委政府文件、重大决策的合法合规性进行审查，把我镇各项工作纳入法治化轨道，同时为我镇的13个村居配备了村、居法律顾问，提升村居干部的法治水平。</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（六）加强阵地建设，完善公共法律服务体系。</w:t>
      </w:r>
      <w:r>
        <w:rPr>
          <w:rFonts w:hint="default" w:ascii="Times New Roman" w:hAnsi="Times New Roman" w:eastAsia="方正仿宋_GBK" w:cs="Times New Roman"/>
          <w:color w:val="auto"/>
          <w:kern w:val="2"/>
          <w:sz w:val="32"/>
          <w:szCs w:val="32"/>
          <w:lang w:val="en-US" w:eastAsia="zh-CN" w:bidi="ar-SA"/>
        </w:rPr>
        <w:t>为全面落实依法治镇工作，统筹整合公共法律服务、人民调解、法律援助等力量资源，做优“法援惠民生”行动，打造优质法律服务品牌，进一步推进和完善镇公共法律服务站（中心）、包鸾法律服务所建设，把建设镇公共法律服务站（中心）与司法所规范化建设相结合，经镇党委政府与县司法局沟通协商，决定将原文化站办公楼一楼二楼三百余平方米办公用房划拨用于规范化司法所、镇公共法律服务站建设，目前已按照重庆市规范化司法所建设标准完成规划设计，即将进入施工程序，预计2025年上半年完成建设并投入使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（七）践行“枫桥经验”，提升矛调水平。</w:t>
      </w:r>
      <w:r>
        <w:rPr>
          <w:rFonts w:hint="default" w:ascii="Times New Roman" w:hAnsi="Times New Roman" w:eastAsia="方正仿宋_GBK" w:cs="Times New Roman"/>
          <w:color w:val="auto"/>
          <w:kern w:val="2"/>
          <w:sz w:val="32"/>
          <w:szCs w:val="32"/>
          <w:lang w:val="en-US" w:eastAsia="zh-CN" w:bidi="ar-SA"/>
        </w:rPr>
        <w:t>我镇是全县第一批践行新时代“枫桥经验”试点乡镇，建立了相对完善的机构、机制，人员配置，完善构建大调解工作格局，进一步规范了“诉调、警调、访调”对接机制和“一庭两所”矛盾纠纷联调机制，积极推进诉源治理工作和信访工作法治化工作，镇党委每季度定期召开社会矛盾（重点人群）风险评估研判会，研究分析辖区内的不稳定因素，分析形势，对涉及我镇不稳定的问题及时预防和化解，把矛盾消化在基层，全年调解案件任务数240，实际调解成功民间纠纷300件，其中书面案件52件，重大疑难纠纷（包括群体性事件）5件。</w:t>
      </w:r>
    </w:p>
    <w:p>
      <w:pPr>
        <w:pStyle w:val="2"/>
        <w:keepNext w:val="0"/>
        <w:keepLines w:val="0"/>
        <w:pageBreakBefore w:val="0"/>
        <w:kinsoku/>
        <w:overflowPunct/>
        <w:topLinePunct w:val="0"/>
        <w:autoSpaceDE/>
        <w:autoSpaceDN/>
        <w:bidi w:val="0"/>
        <w:adjustRightInd/>
        <w:snapToGrid/>
        <w:spacing w:line="560" w:lineRule="exact"/>
        <w:ind w:left="10" w:leftChars="0" w:firstLine="838" w:firstLineChars="262"/>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（八）整合力量，拓宽普法渠道。</w:t>
      </w:r>
      <w:r>
        <w:rPr>
          <w:rFonts w:hint="default" w:ascii="Times New Roman" w:hAnsi="Times New Roman" w:eastAsia="方正仿宋_GBK" w:cs="Times New Roman"/>
          <w:color w:val="auto"/>
          <w:kern w:val="2"/>
          <w:sz w:val="32"/>
          <w:szCs w:val="32"/>
          <w:lang w:val="en-US" w:eastAsia="zh-CN" w:bidi="ar-SA"/>
        </w:rPr>
        <w:t>我镇整合多方普法力量，让调解员、普法志愿者、法律顾问、</w:t>
      </w:r>
      <w:r>
        <w:rPr>
          <w:rFonts w:hint="default" w:ascii="Times New Roman" w:hAnsi="Times New Roman" w:eastAsia="方正仿宋_GBK" w:cs="Times New Roman"/>
          <w:color w:val="000000"/>
          <w:sz w:val="32"/>
          <w:szCs w:val="32"/>
        </w:rPr>
        <w:t>“法律明白人”</w:t>
      </w:r>
      <w:r>
        <w:rPr>
          <w:rFonts w:hint="default" w:ascii="Times New Roman" w:hAnsi="Times New Roman" w:eastAsia="方正仿宋_GBK" w:cs="Times New Roman"/>
          <w:color w:val="000000"/>
          <w:sz w:val="32"/>
          <w:szCs w:val="32"/>
          <w:lang w:eastAsia="zh-CN"/>
        </w:rPr>
        <w:t>等普法力量、</w:t>
      </w:r>
      <w:r>
        <w:rPr>
          <w:rFonts w:hint="default" w:ascii="Times New Roman" w:hAnsi="Times New Roman" w:eastAsia="方正仿宋_GBK" w:cs="Times New Roman"/>
          <w:kern w:val="2"/>
          <w:sz w:val="32"/>
          <w:szCs w:val="32"/>
          <w:lang w:val="en-US" w:eastAsia="zh-CN" w:bidi="ar-SA"/>
        </w:rPr>
        <w:t>队伍参与到普法工作中来，在我镇的经济发展大局中，特别是乡村振兴、平安建设等工作中发挥其应有的作用。其中，</w:t>
      </w:r>
      <w:r>
        <w:rPr>
          <w:rFonts w:hint="default" w:ascii="Times New Roman" w:hAnsi="Times New Roman" w:eastAsia="仿宋_GB2312" w:cs="Times New Roman"/>
          <w:sz w:val="32"/>
          <w:szCs w:val="28"/>
          <w:lang w:eastAsia="zh-CN"/>
        </w:rPr>
        <w:t>党委政府高度重视</w:t>
      </w:r>
      <w:r>
        <w:rPr>
          <w:rFonts w:hint="default" w:ascii="Times New Roman" w:hAnsi="Times New Roman" w:eastAsia="仿宋_GB2312" w:cs="Times New Roman"/>
          <w:sz w:val="32"/>
          <w:szCs w:val="28"/>
        </w:rPr>
        <w:t>“法律明白人”</w:t>
      </w:r>
      <w:r>
        <w:rPr>
          <w:rFonts w:hint="default" w:ascii="Times New Roman" w:hAnsi="Times New Roman" w:eastAsia="仿宋_GB2312" w:cs="Times New Roman"/>
          <w:sz w:val="32"/>
          <w:szCs w:val="28"/>
          <w:lang w:eastAsia="zh-CN"/>
        </w:rPr>
        <w:t>的培养、考核和运用，严格按照上级关于</w:t>
      </w:r>
      <w:r>
        <w:rPr>
          <w:rFonts w:hint="default" w:ascii="Times New Roman" w:hAnsi="Times New Roman" w:eastAsia="仿宋_GB2312" w:cs="Times New Roman"/>
          <w:sz w:val="32"/>
          <w:szCs w:val="28"/>
        </w:rPr>
        <w:t>“法律明白人”培</w:t>
      </w:r>
      <w:r>
        <w:rPr>
          <w:rFonts w:hint="default" w:ascii="Times New Roman" w:hAnsi="Times New Roman" w:eastAsia="仿宋_GB2312" w:cs="Times New Roman"/>
          <w:sz w:val="32"/>
          <w:szCs w:val="28"/>
          <w:lang w:eastAsia="zh-CN"/>
        </w:rPr>
        <w:t>养、管理使用等指示和要求，共召开两次专题研讨会专题研究</w:t>
      </w:r>
      <w:r>
        <w:rPr>
          <w:rFonts w:hint="default" w:ascii="Times New Roman" w:hAnsi="Times New Roman" w:eastAsia="仿宋_GB2312" w:cs="Times New Roman"/>
          <w:sz w:val="32"/>
          <w:szCs w:val="28"/>
        </w:rPr>
        <w:t>“法律明白人”</w:t>
      </w:r>
      <w:r>
        <w:rPr>
          <w:rFonts w:hint="default" w:ascii="Times New Roman" w:hAnsi="Times New Roman" w:eastAsia="仿宋_GB2312" w:cs="Times New Roman"/>
          <w:sz w:val="32"/>
          <w:szCs w:val="28"/>
          <w:lang w:eastAsia="zh-CN"/>
        </w:rPr>
        <w:t>的培训和考核事宜，</w:t>
      </w:r>
      <w:r>
        <w:rPr>
          <w:rFonts w:hint="default" w:ascii="Times New Roman" w:hAnsi="Times New Roman" w:eastAsia="仿宋_GB2312" w:cs="Times New Roman"/>
          <w:sz w:val="32"/>
          <w:szCs w:val="28"/>
          <w:lang w:val="en-US" w:eastAsia="zh-CN"/>
        </w:rPr>
        <w:t>并</w:t>
      </w:r>
      <w:r>
        <w:rPr>
          <w:rFonts w:hint="default" w:ascii="Times New Roman" w:hAnsi="Times New Roman" w:eastAsia="仿宋_GB2312" w:cs="Times New Roman"/>
          <w:sz w:val="32"/>
          <w:szCs w:val="28"/>
          <w:lang w:eastAsia="zh-CN"/>
        </w:rPr>
        <w:t>制定了</w:t>
      </w:r>
      <w:r>
        <w:rPr>
          <w:rFonts w:hint="default" w:ascii="Times New Roman" w:hAnsi="Times New Roman" w:eastAsia="仿宋_GB2312" w:cs="Times New Roman"/>
          <w:sz w:val="32"/>
          <w:szCs w:val="28"/>
        </w:rPr>
        <w:t>实施</w:t>
      </w:r>
      <w:r>
        <w:rPr>
          <w:rFonts w:hint="default" w:ascii="Times New Roman" w:hAnsi="Times New Roman" w:eastAsia="仿宋_GB2312" w:cs="Times New Roman"/>
          <w:sz w:val="32"/>
          <w:szCs w:val="28"/>
          <w:lang w:eastAsia="zh-CN"/>
        </w:rPr>
        <w:t>村（社区）</w:t>
      </w:r>
      <w:r>
        <w:rPr>
          <w:rFonts w:hint="default" w:ascii="Times New Roman" w:hAnsi="Times New Roman" w:eastAsia="仿宋_GB2312" w:cs="Times New Roman"/>
          <w:sz w:val="32"/>
          <w:szCs w:val="28"/>
        </w:rPr>
        <w:t>“法律明白人”</w:t>
      </w:r>
      <w:r>
        <w:rPr>
          <w:rFonts w:hint="default" w:ascii="Times New Roman" w:hAnsi="Times New Roman" w:eastAsia="仿宋_GB2312" w:cs="Times New Roman"/>
          <w:sz w:val="32"/>
          <w:szCs w:val="28"/>
          <w:lang w:eastAsia="zh-CN"/>
        </w:rPr>
        <w:t>培训方案和考核制度。目前我镇</w:t>
      </w:r>
      <w:r>
        <w:rPr>
          <w:rFonts w:hint="default" w:ascii="Times New Roman" w:hAnsi="Times New Roman" w:eastAsia="仿宋_GB2312" w:cs="Times New Roman"/>
          <w:sz w:val="32"/>
          <w:szCs w:val="28"/>
        </w:rPr>
        <w:t>“法律明白人”</w:t>
      </w:r>
      <w:r>
        <w:rPr>
          <w:rFonts w:hint="default" w:ascii="Times New Roman" w:hAnsi="Times New Roman" w:eastAsia="仿宋_GB2312" w:cs="Times New Roman"/>
          <w:sz w:val="32"/>
          <w:szCs w:val="28"/>
          <w:lang w:eastAsia="zh-CN"/>
        </w:rPr>
        <w:t>在册人员</w:t>
      </w:r>
      <w:r>
        <w:rPr>
          <w:rFonts w:hint="default" w:ascii="Times New Roman" w:hAnsi="Times New Roman" w:eastAsia="仿宋_GB2312" w:cs="Times New Roman"/>
          <w:sz w:val="32"/>
          <w:szCs w:val="28"/>
          <w:lang w:val="en-US" w:eastAsia="zh-CN"/>
        </w:rPr>
        <w:t>53人，</w:t>
      </w:r>
      <w:r>
        <w:rPr>
          <w:rFonts w:hint="default" w:ascii="Times New Roman" w:hAnsi="Times New Roman" w:eastAsia="仿宋_GB2312" w:cs="Times New Roman"/>
          <w:sz w:val="32"/>
          <w:szCs w:val="28"/>
          <w:lang w:eastAsia="zh-CN"/>
        </w:rPr>
        <w:t>按县上的相关要求，全年</w:t>
      </w:r>
      <w:r>
        <w:rPr>
          <w:rFonts w:hint="default" w:ascii="Times New Roman" w:hAnsi="Times New Roman" w:eastAsia="仿宋_GB2312" w:cs="Times New Roman"/>
          <w:sz w:val="32"/>
          <w:szCs w:val="28"/>
          <w:lang w:val="en-US" w:eastAsia="zh-CN"/>
        </w:rPr>
        <w:t>开展了</w:t>
      </w:r>
      <w:r>
        <w:rPr>
          <w:rFonts w:hint="default" w:ascii="Times New Roman" w:hAnsi="Times New Roman" w:eastAsia="仿宋_GB2312" w:cs="Times New Roman"/>
          <w:sz w:val="32"/>
          <w:szCs w:val="28"/>
        </w:rPr>
        <w:t>“法律明白人”</w:t>
      </w:r>
      <w:r>
        <w:rPr>
          <w:rFonts w:hint="default" w:ascii="Times New Roman" w:hAnsi="Times New Roman" w:eastAsia="仿宋_GB2312" w:cs="Times New Roman"/>
          <w:sz w:val="32"/>
          <w:szCs w:val="28"/>
          <w:lang w:eastAsia="zh-CN"/>
        </w:rPr>
        <w:t>集中业务培训两场次，十余学时。同时，</w:t>
      </w:r>
      <w:r>
        <w:rPr>
          <w:rFonts w:hint="default" w:ascii="Times New Roman" w:hAnsi="Times New Roman" w:eastAsia="方正仿宋_GBK" w:cs="Times New Roman"/>
          <w:color w:val="000000"/>
          <w:sz w:val="32"/>
          <w:szCs w:val="32"/>
          <w:lang w:eastAsia="zh-CN"/>
        </w:rPr>
        <w:t>按照</w:t>
      </w:r>
      <w:r>
        <w:rPr>
          <w:rFonts w:hint="default" w:ascii="Times New Roman" w:hAnsi="Times New Roman" w:eastAsia="仿宋_GB2312" w:cs="Times New Roman"/>
          <w:sz w:val="32"/>
          <w:szCs w:val="28"/>
        </w:rPr>
        <w:t>“法律明白人”</w:t>
      </w:r>
      <w:r>
        <w:rPr>
          <w:rFonts w:hint="default" w:ascii="Times New Roman" w:hAnsi="Times New Roman" w:eastAsia="仿宋_GB2312" w:cs="Times New Roman"/>
          <w:sz w:val="32"/>
          <w:szCs w:val="28"/>
          <w:lang w:eastAsia="zh-CN"/>
        </w:rPr>
        <w:t>考核制度规定，</w:t>
      </w:r>
      <w:r>
        <w:rPr>
          <w:rFonts w:hint="default" w:ascii="Times New Roman" w:hAnsi="Times New Roman" w:eastAsia="仿宋_GB2312" w:cs="Times New Roman"/>
          <w:sz w:val="32"/>
          <w:szCs w:val="28"/>
          <w:lang w:val="en-US" w:eastAsia="zh-CN"/>
        </w:rPr>
        <w:t>12月初对全镇53名</w:t>
      </w:r>
      <w:r>
        <w:rPr>
          <w:rFonts w:hint="default" w:ascii="Times New Roman" w:hAnsi="Times New Roman" w:eastAsia="方正仿宋_GBK" w:cs="Times New Roman"/>
          <w:color w:val="000000"/>
          <w:sz w:val="32"/>
          <w:szCs w:val="32"/>
          <w:lang w:eastAsia="zh-CN"/>
        </w:rPr>
        <w:t>“法律明白人”</w:t>
      </w:r>
      <w:r>
        <w:rPr>
          <w:rFonts w:hint="default" w:ascii="Times New Roman" w:hAnsi="Times New Roman" w:eastAsia="仿宋_GB2312" w:cs="Times New Roman"/>
          <w:sz w:val="32"/>
          <w:szCs w:val="28"/>
          <w:lang w:val="en-US" w:eastAsia="zh-CN"/>
        </w:rPr>
        <w:t>进行了量化考核和综合履职评价，</w:t>
      </w:r>
      <w:r>
        <w:rPr>
          <w:rFonts w:hint="default" w:ascii="Times New Roman" w:hAnsi="Times New Roman" w:eastAsia="方正仿宋_GBK" w:cs="Times New Roman"/>
          <w:color w:val="000000"/>
          <w:sz w:val="32"/>
          <w:szCs w:val="32"/>
          <w:lang w:eastAsia="zh-CN"/>
        </w:rPr>
        <w:t>均为</w:t>
      </w:r>
      <w:r>
        <w:rPr>
          <w:rFonts w:hint="default" w:ascii="Times New Roman" w:hAnsi="Times New Roman" w:eastAsia="方正仿宋_GBK" w:cs="Times New Roman"/>
          <w:color w:val="000000"/>
          <w:sz w:val="32"/>
          <w:szCs w:val="32"/>
          <w:lang w:val="en-US" w:eastAsia="zh-CN"/>
        </w:rPr>
        <w:t>合格及以上评价</w:t>
      </w:r>
      <w:r>
        <w:rPr>
          <w:rFonts w:hint="default" w:ascii="Times New Roman" w:hAnsi="Times New Roman" w:eastAsia="方正仿宋_GBK" w:cs="Times New Roman"/>
          <w:color w:val="000000"/>
          <w:sz w:val="32"/>
          <w:szCs w:val="32"/>
          <w:lang w:eastAsia="zh-CN"/>
        </w:rPr>
        <w:t>，获得了群众的认可和肯定。</w:t>
      </w:r>
    </w:p>
    <w:p>
      <w:pPr>
        <w:pStyle w:val="2"/>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t>二、2024年党政主要负责人切实履行推进法治政府建设第一责任人职责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楷体_GBK" w:cs="Times New Roman"/>
          <w:color w:val="auto"/>
          <w:kern w:val="2"/>
          <w:sz w:val="32"/>
          <w:szCs w:val="32"/>
          <w:lang w:val="en-US" w:eastAsia="zh-CN" w:bidi="ar-SA"/>
        </w:rPr>
        <w:t>（一）</w:t>
      </w:r>
      <w:r>
        <w:rPr>
          <w:rFonts w:hint="default" w:ascii="Times New Roman" w:hAnsi="Times New Roman" w:eastAsia="方正仿宋_GBK" w:cs="Times New Roman"/>
          <w:kern w:val="2"/>
          <w:sz w:val="32"/>
          <w:szCs w:val="28"/>
          <w:lang w:val="en-US" w:eastAsia="zh-CN" w:bidi="ar-SA"/>
        </w:rPr>
        <w:t>带头深入学习贯彻习近平法治思想，贯彻落实习近平总书记关于法治建设的重要指示精神；贯彻落实党中央关于全面依法治国的重大决策部署、市委关于全面依法治市工作要求和县委关于全面依法治县工作安排。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（二）</w:t>
      </w:r>
      <w:r>
        <w:rPr>
          <w:rFonts w:hint="default" w:ascii="Times New Roman" w:hAnsi="Times New Roman" w:eastAsia="方正仿宋_GBK" w:cs="Times New Roman"/>
          <w:sz w:val="32"/>
          <w:szCs w:val="32"/>
          <w:lang w:eastAsia="zh-CN"/>
        </w:rPr>
        <w:t>党政主要负责人</w:t>
      </w:r>
      <w:r>
        <w:rPr>
          <w:rFonts w:hint="default" w:ascii="Times New Roman" w:hAnsi="Times New Roman" w:eastAsia="方正仿宋_GBK" w:cs="Times New Roman"/>
          <w:sz w:val="32"/>
          <w:szCs w:val="32"/>
          <w:lang w:val="en-US" w:eastAsia="zh-CN"/>
        </w:rPr>
        <w:t>将法治建设纳入重要议事日程，全年共召开6次由部门负责人和班子成员参加的法治政府建设专题会，专题研究法治政府建设和普法宣传工作，听取汇报和安排部署法治建设工作，研究解决法治建设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仿宋_GBK" w:cs="Times New Roman"/>
          <w:sz w:val="32"/>
          <w:szCs w:val="32"/>
          <w:lang w:val="en-US" w:eastAsia="zh-CN"/>
        </w:rPr>
        <w:t>落实领导干部年度述法制度，履行推进法治建设第一责任人职责情况列入年终述职内容。围绕2024年度履行推进法治建设第一责任人职责情况召开法治政府建设和普法工作总结会，镇党委书记和镇长带头述法，总结法治政府建设和普法工作成效的同时，重点查找存在的问题及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（四）</w:t>
      </w:r>
      <w:r>
        <w:rPr>
          <w:rFonts w:hint="default" w:ascii="Times New Roman" w:hAnsi="Times New Roman" w:eastAsia="方正仿宋_GBK" w:cs="Times New Roman"/>
          <w:sz w:val="32"/>
          <w:szCs w:val="32"/>
        </w:rPr>
        <w:t>将法治政府建设</w:t>
      </w:r>
      <w:r>
        <w:rPr>
          <w:rFonts w:hint="default" w:ascii="Times New Roman" w:hAnsi="Times New Roman" w:eastAsia="方正仿宋_GBK" w:cs="Times New Roman"/>
          <w:sz w:val="32"/>
          <w:szCs w:val="32"/>
          <w:lang w:val="en-US" w:eastAsia="zh-CN"/>
        </w:rPr>
        <w:t>、普法</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和人民调解工作</w:t>
      </w:r>
      <w:r>
        <w:rPr>
          <w:rFonts w:hint="default" w:ascii="Times New Roman" w:hAnsi="Times New Roman" w:eastAsia="方正仿宋_GBK" w:cs="Times New Roman"/>
          <w:sz w:val="32"/>
          <w:szCs w:val="32"/>
        </w:rPr>
        <w:t>纳入</w:t>
      </w:r>
      <w:r>
        <w:rPr>
          <w:rFonts w:hint="default" w:ascii="Times New Roman" w:hAnsi="Times New Roman" w:eastAsia="方正仿宋_GBK" w:cs="Times New Roman"/>
          <w:sz w:val="32"/>
          <w:szCs w:val="32"/>
          <w:lang w:val="en-US" w:eastAsia="zh-CN"/>
        </w:rPr>
        <w:t>镇对</w:t>
      </w:r>
      <w:r>
        <w:rPr>
          <w:rFonts w:hint="default" w:ascii="Times New Roman" w:hAnsi="Times New Roman" w:eastAsia="方正仿宋_GBK" w:cs="Times New Roman"/>
          <w:sz w:val="32"/>
          <w:szCs w:val="32"/>
        </w:rPr>
        <w:t>村（社区）年度目标</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考核，确保责任落实到位。</w:t>
      </w:r>
    </w:p>
    <w:p>
      <w:pPr>
        <w:pStyle w:val="2"/>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t>三、2024年推进法治政府建设存在的不足和原因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（一）普法工作中存在的问题。</w:t>
      </w:r>
      <w:r>
        <w:rPr>
          <w:rFonts w:hint="default" w:ascii="Times New Roman" w:hAnsi="Times New Roman" w:eastAsia="方正仿宋_GBK" w:cs="Times New Roman"/>
          <w:sz w:val="32"/>
          <w:szCs w:val="32"/>
          <w:lang w:val="en-US" w:eastAsia="zh-CN"/>
        </w:rPr>
        <w:t>一方面我镇是典型的山区乡镇、商贸重镇、农业大镇，在农村大多数农村青壮年外出务工，留守在家的主要是“老弱病残妇童”，群众主动性不强，普法教育组织难，效果不理想；另一方面由于近几年扶贫攻坚、乡村振兴、平安建设等中心工作在基层任务较重，有部分镇级部门和村居对普法工作的重要性认识不足，重视不够，投入不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（二）行政执法中存在的问题。</w:t>
      </w:r>
      <w:r>
        <w:rPr>
          <w:rFonts w:hint="default" w:ascii="Times New Roman" w:hAnsi="Times New Roman" w:eastAsia="方正仿宋_GBK" w:cs="Times New Roman"/>
          <w:sz w:val="32"/>
          <w:szCs w:val="32"/>
          <w:lang w:val="en-US" w:eastAsia="zh-CN"/>
        </w:rPr>
        <w:t>一是部分行政执法委托事项乡镇承接能力不够，建议组织实操业务技能培训。如“对未按照规定取得证明，在噪声敏感建筑物集中区域夜间进行产生噪声的建筑施工作业的处罚”事项，专业知识性强，分贝值的确定和噪声界值等；如“对未按规定进行环境影响评价擅自开工建设的处罚”事项，监管处罚目的是保护环境，但行政执法人员对环境影响评价指标缺乏专业的知识理解等。二是“零”基础乡镇执法人员在执法技能差距大，也很难掌握执法程序和文书的严谨性和合法性。</w:t>
      </w:r>
    </w:p>
    <w:p>
      <w:pPr>
        <w:pStyle w:val="2"/>
        <w:keepNext w:val="0"/>
        <w:keepLines w:val="0"/>
        <w:pageBreakBefore w:val="0"/>
        <w:kinsoku/>
        <w:overflowPunct/>
        <w:topLinePunct w:val="0"/>
        <w:autoSpaceDE/>
        <w:autoSpaceDN/>
        <w:bidi w:val="0"/>
        <w:adjustRightInd/>
        <w:snapToGrid/>
        <w:spacing w:line="560" w:lineRule="exact"/>
        <w:ind w:firstLine="616" w:firstLineChars="200"/>
        <w:textAlignment w:val="auto"/>
        <w:rPr>
          <w:rFonts w:hint="default" w:ascii="Times New Roman" w:hAnsi="Times New Roman" w:eastAsia="方正黑体_GBK" w:cs="Times New Roman"/>
          <w:i w:val="0"/>
          <w:iCs w:val="0"/>
          <w:caps w:val="0"/>
          <w:color w:val="333333"/>
          <w:spacing w:val="-6"/>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6"/>
          <w:kern w:val="0"/>
          <w:sz w:val="32"/>
          <w:szCs w:val="32"/>
          <w:shd w:val="clear" w:fill="FFFFFF"/>
          <w:lang w:val="en-US" w:eastAsia="zh-CN" w:bidi="ar"/>
        </w:rPr>
        <w:t>四、2025年推进法治政府建设的工作思路、目标举措</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（一）加大普法宣传。</w:t>
      </w:r>
      <w:r>
        <w:rPr>
          <w:rFonts w:hint="default" w:ascii="Times New Roman" w:hAnsi="Times New Roman" w:eastAsia="方正仿宋_GBK" w:cs="Times New Roman"/>
          <w:color w:val="auto"/>
          <w:kern w:val="2"/>
          <w:sz w:val="32"/>
          <w:szCs w:val="32"/>
          <w:lang w:val="en-US" w:eastAsia="zh-CN" w:bidi="ar-SA"/>
        </w:rPr>
        <w:t>整合和充分发挥镇级执法人员、人民调解员、法律明白人等群体的作用，深入村社院落开展普法宣传宣讲，让法治宣传“无孔不入”，从而树立群众“办事依法、遇事找法、解决问题用法、化解矛盾靠法”的良好社会氛围。</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FF0000"/>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（二）深化政务公开。</w:t>
      </w:r>
      <w:r>
        <w:rPr>
          <w:rFonts w:hint="default" w:ascii="Times New Roman" w:hAnsi="Times New Roman" w:eastAsia="方正仿宋_GBK" w:cs="Times New Roman"/>
          <w:color w:val="000000"/>
          <w:kern w:val="2"/>
          <w:sz w:val="32"/>
          <w:szCs w:val="32"/>
          <w:lang w:val="en-US" w:eastAsia="zh-CN" w:bidi="ar-SA"/>
        </w:rPr>
        <w:t>进一步完善政务公开制度，明确公开的内容、标准和程序，加强对重点领域信息公开的监督检查，确保信息公开及时、准确、全面。拓宽政务公开渠道，充分发挥政府网站、微信公众号等新媒体的作用，提高政务公开的便捷性和互动性。</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（三）强化专业指导。</w:t>
      </w:r>
      <w:r>
        <w:rPr>
          <w:rFonts w:hint="default" w:ascii="Times New Roman" w:hAnsi="Times New Roman" w:eastAsia="方正仿宋_GBK" w:cs="Times New Roman"/>
          <w:color w:val="auto"/>
          <w:kern w:val="2"/>
          <w:sz w:val="32"/>
          <w:szCs w:val="32"/>
          <w:lang w:val="en-US" w:eastAsia="zh-CN" w:bidi="ar-SA"/>
        </w:rPr>
        <w:t>县级各执法部门要加强对乡镇执法队伍的指导，要结合实际案例及“执法+监督”系统里的执法文书、程序等对基层执法人员进行培训，提升乡镇执法质量和工作效率。</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eastAsia" w:ascii="Times New Roman" w:hAnsi="Times New Roman" w:eastAsia="方正仿宋_GBK" w:cs="Times New Roman"/>
          <w:color w:val="000000"/>
          <w:kern w:val="2"/>
          <w:sz w:val="32"/>
          <w:szCs w:val="32"/>
          <w:lang w:val="en-US" w:eastAsia="zh-CN" w:bidi="ar-SA"/>
        </w:rPr>
        <w:tab/>
      </w:r>
      <w:r>
        <w:rPr>
          <w:rFonts w:hint="default" w:ascii="Times New Roman" w:hAnsi="Times New Roman" w:eastAsia="方正仿宋_GBK" w:cs="Times New Roman"/>
          <w:color w:val="000000"/>
          <w:kern w:val="2"/>
          <w:sz w:val="32"/>
          <w:szCs w:val="32"/>
          <w:lang w:val="en-US" w:eastAsia="zh-CN" w:bidi="ar-SA"/>
        </w:rPr>
        <w:t xml:space="preserve">        丰都县包鸾镇人民政府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2025年</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18</w:t>
      </w:r>
      <w:bookmarkStart w:id="0" w:name="_GoBack"/>
      <w:bookmarkEnd w:id="0"/>
      <w:r>
        <w:rPr>
          <w:rFonts w:hint="default" w:ascii="Times New Roman" w:hAnsi="Times New Roman" w:eastAsia="方正仿宋_GBK" w:cs="Times New Roman"/>
          <w:color w:val="auto"/>
          <w:kern w:val="2"/>
          <w:sz w:val="32"/>
          <w:szCs w:val="32"/>
          <w:lang w:val="en-US" w:eastAsia="zh-CN" w:bidi="ar-SA"/>
        </w:rPr>
        <w:t xml:space="preserve">日 </w:t>
      </w:r>
    </w:p>
    <w:sectPr>
      <w:footerReference r:id="rId3" w:type="default"/>
      <w:pgSz w:w="11906" w:h="16838"/>
      <w:pgMar w:top="1440" w:right="170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630DF"/>
    <w:rsid w:val="02CC53D5"/>
    <w:rsid w:val="1FC40F0C"/>
    <w:rsid w:val="230A0134"/>
    <w:rsid w:val="239006C7"/>
    <w:rsid w:val="24271B7C"/>
    <w:rsid w:val="24A03FA5"/>
    <w:rsid w:val="2D045C82"/>
    <w:rsid w:val="2E996BE4"/>
    <w:rsid w:val="3237253D"/>
    <w:rsid w:val="37BDB244"/>
    <w:rsid w:val="3FE21E53"/>
    <w:rsid w:val="4D5C6995"/>
    <w:rsid w:val="55442D10"/>
    <w:rsid w:val="59456958"/>
    <w:rsid w:val="60D13AF2"/>
    <w:rsid w:val="6695564C"/>
    <w:rsid w:val="691630DF"/>
    <w:rsid w:val="694A0A20"/>
    <w:rsid w:val="6C2C6080"/>
    <w:rsid w:val="6C86184F"/>
    <w:rsid w:val="6E670291"/>
    <w:rsid w:val="71C92C36"/>
    <w:rsid w:val="76BF587E"/>
    <w:rsid w:val="775A5DB2"/>
    <w:rsid w:val="777602B5"/>
    <w:rsid w:val="777F7571"/>
    <w:rsid w:val="777FCAED"/>
    <w:rsid w:val="79957575"/>
    <w:rsid w:val="799E17FA"/>
    <w:rsid w:val="7F13099F"/>
    <w:rsid w:val="7FAC6945"/>
    <w:rsid w:val="9DB2F972"/>
    <w:rsid w:val="A7FE3FAB"/>
    <w:rsid w:val="AFFEC9DF"/>
    <w:rsid w:val="CF7C1250"/>
    <w:rsid w:val="CFFE13D4"/>
    <w:rsid w:val="D9DD6923"/>
    <w:rsid w:val="E3BED909"/>
    <w:rsid w:val="EDF793BE"/>
    <w:rsid w:val="FB771ABD"/>
    <w:rsid w:val="FBAB058F"/>
    <w:rsid w:val="FEEB0F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Chars="100" w:rightChars="1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2952</Words>
  <Characters>2995</Characters>
  <Lines>0</Lines>
  <Paragraphs>0</Paragraphs>
  <TotalTime>5</TotalTime>
  <ScaleCrop>false</ScaleCrop>
  <LinksUpToDate>false</LinksUpToDate>
  <CharactersWithSpaces>2995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2025-01-17T03:26:00Z</dcterms:created>
  <dc:creator>喜杨杨</dc:creator>
  <cp:lastModifiedBy>fengdu</cp:lastModifiedBy>
  <dcterms:modified xsi:type="dcterms:W3CDTF">2025-02-27T16:57:51Z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9F73F0BD768941C886C232D084E84796_13</vt:lpwstr>
  </property>
  <property fmtid="{D5CDD505-2E9C-101B-9397-08002B2CF9AE}" pid="4" name="KSOTemplateDocerSaveRecord">
    <vt:lpwstr>eyJoZGlkIjoiOGViNmM4YmIzZTE3MDJhOWM5MDMzZmRlN2RmYWUzMTkiLCJ1c2VySWQiOiI2ODQxNzU2MjYifQ==</vt:lpwstr>
  </property>
</Properties>
</file>