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ABE" w14:textId="77777777" w:rsidR="00610577" w:rsidRDefault="00610577">
      <w:pPr>
        <w:spacing w:line="594" w:lineRule="exact"/>
        <w:rPr>
          <w:rFonts w:ascii="Times New Roman" w:eastAsia="方正仿宋_GBK" w:hAnsi="Times New Roman" w:cs="Times New Roman"/>
          <w:sz w:val="32"/>
          <w:szCs w:val="32"/>
        </w:rPr>
      </w:pPr>
    </w:p>
    <w:p w14:paraId="0327AD26" w14:textId="77777777" w:rsidR="00610577" w:rsidRDefault="00610577">
      <w:pPr>
        <w:pStyle w:val="4"/>
        <w:rPr>
          <w:rFonts w:ascii="Times New Roman" w:eastAsia="方正仿宋_GBK" w:hAnsi="Times New Roman" w:cs="Times New Roman" w:hint="default"/>
          <w:sz w:val="32"/>
          <w:szCs w:val="32"/>
        </w:rPr>
      </w:pPr>
    </w:p>
    <w:p w14:paraId="242A4148" w14:textId="77777777" w:rsidR="00610577" w:rsidRDefault="00610577"/>
    <w:p w14:paraId="04171CA9" w14:textId="77777777" w:rsidR="00610577" w:rsidRDefault="00000000">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pict w14:anchorId="3B167758">
          <v:group id="_x0000_s1026" style="position:absolute;left:0;text-align:left;margin-left:-.05pt;margin-top:10.15pt;width:442.2pt;height:145.7pt;z-index:251659264" coordorigin="1530,4038" coordsize="8844,2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862;top:4038;width:8220;height:1020" fillcolor="red" stroked="f">
              <v:textpath style="font-family:&quot;方正小标宋_GBK&quot;;font-weight:bold" trim="t" fitpath="t" string="中共丰都县太平坝乡委员会文件"/>
            </v:shape>
            <v:line id="_x0000_s1028" style="position:absolute" from="1530,6750" to="5524,6750" strokecolor="red" strokeweight="2.25pt"/>
            <v:line id="_x0000_s1029" style="position:absolute" from="6282,6751" to="10374,6751" strokecolor="red" strokeweight="2.2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left:5683;top:6499;width:476;height:453" fillcolor="red" stroked="f">
              <o:lock v:ext="edit" aspectratio="t"/>
            </v:shape>
          </v:group>
        </w:pict>
      </w:r>
    </w:p>
    <w:p w14:paraId="05B33E0A" w14:textId="77777777" w:rsidR="00610577" w:rsidRDefault="00610577">
      <w:pPr>
        <w:spacing w:line="594" w:lineRule="exact"/>
        <w:rPr>
          <w:rFonts w:ascii="Times New Roman" w:eastAsia="方正仿宋_GBK" w:hAnsi="Times New Roman" w:cs="Times New Roman"/>
          <w:sz w:val="32"/>
          <w:szCs w:val="32"/>
        </w:rPr>
      </w:pPr>
    </w:p>
    <w:p w14:paraId="485FB36A" w14:textId="77777777" w:rsidR="00610577" w:rsidRDefault="00610577">
      <w:pPr>
        <w:spacing w:line="594" w:lineRule="exact"/>
        <w:rPr>
          <w:rFonts w:ascii="Times New Roman" w:eastAsia="方正仿宋_GBK" w:hAnsi="Times New Roman" w:cs="Times New Roman"/>
          <w:sz w:val="32"/>
          <w:szCs w:val="32"/>
        </w:rPr>
      </w:pPr>
    </w:p>
    <w:p w14:paraId="1A72C2AD" w14:textId="77777777" w:rsidR="00610577" w:rsidRDefault="00610577">
      <w:pPr>
        <w:spacing w:line="594" w:lineRule="exact"/>
        <w:ind w:firstLineChars="100" w:firstLine="320"/>
        <w:rPr>
          <w:rFonts w:ascii="Times New Roman" w:eastAsia="方正仿宋_GBK" w:hAnsi="Times New Roman" w:cs="Times New Roman"/>
          <w:sz w:val="32"/>
          <w:szCs w:val="32"/>
        </w:rPr>
      </w:pPr>
    </w:p>
    <w:p w14:paraId="3FA3202B" w14:textId="77777777" w:rsidR="00610577" w:rsidRDefault="00000000">
      <w:pPr>
        <w:spacing w:line="594" w:lineRule="exact"/>
        <w:ind w:firstLineChars="100" w:firstLine="320"/>
        <w:rPr>
          <w:rFonts w:ascii="方正楷体_GBK" w:eastAsia="方正楷体_GBK" w:hAnsi="方正楷体_GBK" w:cs="方正楷体_GBK"/>
          <w:sz w:val="32"/>
          <w:szCs w:val="32"/>
        </w:rPr>
      </w:pPr>
      <w:r>
        <w:rPr>
          <w:rFonts w:ascii="Times New Roman" w:eastAsia="方正仿宋_GBK" w:hAnsi="Times New Roman" w:cs="Times New Roman"/>
          <w:sz w:val="32"/>
          <w:szCs w:val="32"/>
        </w:rPr>
        <w:t>太</w:t>
      </w:r>
      <w:proofErr w:type="gramStart"/>
      <w:r>
        <w:rPr>
          <w:rFonts w:ascii="Times New Roman" w:eastAsia="方正仿宋_GBK" w:hAnsi="Times New Roman" w:cs="Times New Roman"/>
          <w:sz w:val="32"/>
          <w:szCs w:val="32"/>
        </w:rPr>
        <w:t>平坝委文</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签发人：</w:t>
      </w:r>
      <w:r>
        <w:rPr>
          <w:rFonts w:ascii="方正楷体_GBK" w:eastAsia="方正楷体_GBK" w:hAnsi="方正楷体_GBK" w:cs="方正楷体_GBK" w:hint="eastAsia"/>
          <w:sz w:val="32"/>
          <w:szCs w:val="32"/>
        </w:rPr>
        <w:t>刘小炜</w:t>
      </w:r>
    </w:p>
    <w:p w14:paraId="7015E9BC" w14:textId="77777777" w:rsidR="00610577" w:rsidRDefault="00610577">
      <w:pPr>
        <w:pStyle w:val="4"/>
        <w:rPr>
          <w:rFonts w:ascii="方正楷体_GBK" w:eastAsia="方正楷体_GBK" w:hAnsi="方正楷体_GBK" w:cs="方正楷体_GBK" w:hint="default"/>
          <w:sz w:val="32"/>
          <w:szCs w:val="32"/>
        </w:rPr>
      </w:pPr>
    </w:p>
    <w:p w14:paraId="13B4C284" w14:textId="77777777" w:rsidR="00610577" w:rsidRDefault="00610577">
      <w:pPr>
        <w:spacing w:line="570" w:lineRule="exact"/>
      </w:pPr>
    </w:p>
    <w:p w14:paraId="1897071D" w14:textId="77777777" w:rsidR="00610577" w:rsidRDefault="00000000">
      <w:pPr>
        <w:spacing w:line="570" w:lineRule="exact"/>
        <w:jc w:val="center"/>
        <w:rPr>
          <w:rFonts w:ascii="Times New Roman" w:eastAsia="方正小标宋_GBK" w:hAnsi="Times New Roman" w:cs="Times New Roman"/>
          <w:snapToGrid w:val="0"/>
          <w:kern w:val="0"/>
          <w:sz w:val="44"/>
          <w:szCs w:val="44"/>
        </w:rPr>
      </w:pPr>
      <w:r>
        <w:rPr>
          <w:rFonts w:ascii="Times New Roman" w:eastAsia="方正小标宋_GBK" w:hAnsi="Times New Roman" w:cs="Times New Roman"/>
          <w:snapToGrid w:val="0"/>
          <w:kern w:val="0"/>
          <w:sz w:val="44"/>
          <w:szCs w:val="44"/>
        </w:rPr>
        <w:t>中共丰都</w:t>
      </w:r>
      <w:proofErr w:type="gramStart"/>
      <w:r>
        <w:rPr>
          <w:rFonts w:ascii="Times New Roman" w:eastAsia="方正小标宋_GBK" w:hAnsi="Times New Roman" w:cs="Times New Roman"/>
          <w:snapToGrid w:val="0"/>
          <w:kern w:val="0"/>
          <w:sz w:val="44"/>
          <w:szCs w:val="44"/>
        </w:rPr>
        <w:t>县太平坝乡</w:t>
      </w:r>
      <w:proofErr w:type="gramEnd"/>
      <w:r>
        <w:rPr>
          <w:rFonts w:ascii="Times New Roman" w:eastAsia="方正小标宋_GBK" w:hAnsi="Times New Roman" w:cs="Times New Roman"/>
          <w:snapToGrid w:val="0"/>
          <w:kern w:val="0"/>
          <w:sz w:val="44"/>
          <w:szCs w:val="44"/>
        </w:rPr>
        <w:t>委员会</w:t>
      </w:r>
    </w:p>
    <w:p w14:paraId="74F8B01C" w14:textId="77777777" w:rsidR="00610577" w:rsidRDefault="00000000">
      <w:pPr>
        <w:widowControl/>
        <w:spacing w:line="570" w:lineRule="exact"/>
        <w:jc w:val="center"/>
      </w:pPr>
      <w:r>
        <w:rPr>
          <w:rFonts w:ascii="Times New Roman" w:eastAsia="方正小标宋_GBK" w:hAnsi="Times New Roman" w:cs="Times New Roman"/>
          <w:sz w:val="44"/>
          <w:szCs w:val="44"/>
        </w:rPr>
        <w:t>丰都</w:t>
      </w:r>
      <w:proofErr w:type="gramStart"/>
      <w:r>
        <w:rPr>
          <w:rFonts w:ascii="Times New Roman" w:eastAsia="方正小标宋_GBK" w:hAnsi="Times New Roman" w:cs="Times New Roman"/>
          <w:sz w:val="44"/>
          <w:szCs w:val="44"/>
        </w:rPr>
        <w:t>县太平坝乡</w:t>
      </w:r>
      <w:proofErr w:type="gramEnd"/>
      <w:r>
        <w:rPr>
          <w:rFonts w:ascii="Times New Roman" w:eastAsia="方正小标宋_GBK" w:hAnsi="Times New Roman" w:cs="Times New Roman"/>
          <w:sz w:val="44"/>
          <w:szCs w:val="44"/>
        </w:rPr>
        <w:t>人民政府</w:t>
      </w:r>
    </w:p>
    <w:p w14:paraId="03891471" w14:textId="77777777" w:rsidR="00610577" w:rsidRDefault="00000000">
      <w:pPr>
        <w:spacing w:line="57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rPr>
        <w:t>年</w:t>
      </w:r>
      <w:r>
        <w:rPr>
          <w:rFonts w:ascii="Times New Roman" w:eastAsia="方正小标宋_GBK" w:hAnsi="Times New Roman" w:cs="Times New Roman"/>
          <w:color w:val="000000"/>
          <w:sz w:val="44"/>
          <w:szCs w:val="44"/>
        </w:rPr>
        <w:t>法治政府建设情况</w:t>
      </w:r>
      <w:r>
        <w:rPr>
          <w:rFonts w:ascii="Times New Roman" w:eastAsia="方正小标宋_GBK" w:hAnsi="Times New Roman" w:cs="Times New Roman" w:hint="eastAsia"/>
          <w:color w:val="000000"/>
          <w:sz w:val="44"/>
          <w:szCs w:val="44"/>
        </w:rPr>
        <w:t>的</w:t>
      </w:r>
      <w:r>
        <w:rPr>
          <w:rFonts w:ascii="Times New Roman" w:eastAsia="方正小标宋_GBK" w:hAnsi="Times New Roman" w:cs="Times New Roman"/>
          <w:sz w:val="44"/>
          <w:szCs w:val="44"/>
        </w:rPr>
        <w:t>报告</w:t>
      </w:r>
    </w:p>
    <w:p w14:paraId="3CE1E6AD" w14:textId="77777777" w:rsidR="00610577" w:rsidRDefault="00610577">
      <w:pPr>
        <w:spacing w:line="570" w:lineRule="exact"/>
        <w:ind w:firstLineChars="200" w:firstLine="640"/>
        <w:jc w:val="center"/>
        <w:rPr>
          <w:rFonts w:ascii="Times New Roman" w:eastAsia="方正仿宋_GBK" w:hAnsi="Times New Roman" w:cs="Times New Roman"/>
          <w:sz w:val="32"/>
          <w:szCs w:val="32"/>
        </w:rPr>
      </w:pPr>
    </w:p>
    <w:p w14:paraId="415B5A75" w14:textId="77777777" w:rsidR="00610577" w:rsidRDefault="00000000">
      <w:pPr>
        <w:spacing w:line="57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县委、县政府：</w:t>
      </w:r>
    </w:p>
    <w:p w14:paraId="68AA0BA6" w14:textId="77777777" w:rsidR="00610577" w:rsidRDefault="00000000">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按照《关于印发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年丰都县法治政府建设工作要点的通知》（丰都府办发〔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号）文件要求，现将我乡</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年法治政府建设情况报告如下：</w:t>
      </w:r>
    </w:p>
    <w:p w14:paraId="5E8DD4A4" w14:textId="77777777" w:rsidR="00610577" w:rsidRDefault="00000000">
      <w:pPr>
        <w:spacing w:line="57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一、工作开展情况</w:t>
      </w:r>
    </w:p>
    <w:p w14:paraId="022382A8" w14:textId="77777777" w:rsidR="00610577" w:rsidRDefault="00000000">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年，我们坚持以习近平新时代中国特色社会主义思想为指导，全面贯彻落实党的二十大和中央、市委、县委关于法治政府建设的部署要求，牢固树立执政为民理念，坚持把推进基层</w:t>
      </w:r>
      <w:r>
        <w:rPr>
          <w:rFonts w:ascii="Times New Roman" w:eastAsia="方正仿宋_GBK" w:hAnsi="Times New Roman" w:cs="Times New Roman"/>
          <w:sz w:val="32"/>
          <w:szCs w:val="32"/>
        </w:rPr>
        <w:lastRenderedPageBreak/>
        <w:t>法治政府建设摆在突出位置，依法履行法定职责，不断规范行政执法行为，提高行政执法水平和质量，使法治政府建设工作步入规范化、</w:t>
      </w:r>
      <w:r>
        <w:rPr>
          <w:rFonts w:ascii="Times New Roman" w:eastAsia="方正仿宋_GBK" w:hAnsi="Times New Roman" w:cs="Times New Roman" w:hint="eastAsia"/>
          <w:sz w:val="32"/>
          <w:szCs w:val="32"/>
        </w:rPr>
        <w:t>法治化</w:t>
      </w:r>
      <w:r>
        <w:rPr>
          <w:rFonts w:ascii="Times New Roman" w:eastAsia="方正仿宋_GBK" w:hAnsi="Times New Roman" w:cs="Times New Roman"/>
          <w:sz w:val="32"/>
          <w:szCs w:val="32"/>
        </w:rPr>
        <w:t>轨道。</w:t>
      </w:r>
    </w:p>
    <w:p w14:paraId="275809CD" w14:textId="77777777" w:rsidR="00610577" w:rsidRDefault="00000000">
      <w:pPr>
        <w:numPr>
          <w:ilvl w:val="0"/>
          <w:numId w:val="1"/>
        </w:numPr>
        <w:spacing w:line="570" w:lineRule="exact"/>
        <w:ind w:left="0"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抓实体</w:t>
      </w:r>
      <w:proofErr w:type="gramStart"/>
      <w:r>
        <w:rPr>
          <w:rFonts w:ascii="方正楷体_GBK" w:eastAsia="方正楷体_GBK" w:hAnsi="方正楷体_GBK" w:cs="方正楷体_GBK" w:hint="eastAsia"/>
          <w:sz w:val="32"/>
          <w:szCs w:val="32"/>
        </w:rPr>
        <w:t>制机制</w:t>
      </w:r>
      <w:proofErr w:type="gramEnd"/>
      <w:r>
        <w:rPr>
          <w:rFonts w:ascii="方正楷体_GBK" w:eastAsia="方正楷体_GBK" w:hAnsi="方正楷体_GBK" w:cs="方正楷体_GBK" w:hint="eastAsia"/>
          <w:sz w:val="32"/>
          <w:szCs w:val="32"/>
        </w:rPr>
        <w:t>建设。</w:t>
      </w:r>
      <w:r>
        <w:rPr>
          <w:rFonts w:ascii="方正仿宋_GBK" w:eastAsia="方正仿宋_GBK" w:hAnsi="方正仿宋_GBK" w:cs="方正仿宋_GBK" w:hint="eastAsia"/>
          <w:b/>
          <w:bCs/>
          <w:sz w:val="32"/>
          <w:szCs w:val="32"/>
        </w:rPr>
        <w:t>一是建立工作机制。</w:t>
      </w:r>
      <w:r>
        <w:rPr>
          <w:rFonts w:ascii="Times New Roman" w:eastAsia="方正仿宋_GBK" w:hAnsi="Times New Roman" w:cs="Times New Roman"/>
          <w:sz w:val="32"/>
          <w:szCs w:val="32"/>
        </w:rPr>
        <w:t>成立以乡党委书记为组长，其他党委班子成员为副组长，涉及部门和村（社区）党支部书记为成员的依法治县工作领导小组，明确单位部门和职工个人的法治建设职责。</w:t>
      </w:r>
      <w:r>
        <w:rPr>
          <w:rFonts w:ascii="Times New Roman" w:eastAsia="方正仿宋_GBK" w:hAnsi="Times New Roman" w:cs="Times New Roman"/>
          <w:b/>
          <w:bCs/>
          <w:sz w:val="32"/>
          <w:szCs w:val="32"/>
        </w:rPr>
        <w:t>二是建立调度机制。</w:t>
      </w:r>
      <w:r>
        <w:rPr>
          <w:rFonts w:ascii="Times New Roman" w:eastAsia="方正仿宋_GBK" w:hAnsi="Times New Roman" w:cs="Times New Roman"/>
          <w:sz w:val="32"/>
          <w:szCs w:val="32"/>
        </w:rPr>
        <w:t>每季度开展</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次履行职责情况的调度会，研究推进法治建设情况。</w:t>
      </w:r>
      <w:r>
        <w:rPr>
          <w:rFonts w:ascii="Times New Roman" w:eastAsia="方正仿宋_GBK" w:hAnsi="Times New Roman" w:cs="Times New Roman"/>
          <w:b/>
          <w:bCs/>
          <w:sz w:val="32"/>
          <w:szCs w:val="32"/>
        </w:rPr>
        <w:t>三是建立考核机制。</w:t>
      </w:r>
      <w:r>
        <w:rPr>
          <w:rFonts w:ascii="Times New Roman" w:eastAsia="方正仿宋_GBK" w:hAnsi="Times New Roman" w:cs="Times New Roman"/>
          <w:sz w:val="32"/>
          <w:szCs w:val="32"/>
        </w:rPr>
        <w:t>将履行职责情况纳入村（社区）季度考核和单位部门以及职工年度</w:t>
      </w:r>
      <w:r>
        <w:rPr>
          <w:rFonts w:ascii="Times New Roman" w:eastAsia="方正仿宋_GBK" w:hAnsi="Times New Roman" w:cs="Times New Roman" w:hint="eastAsia"/>
          <w:sz w:val="32"/>
          <w:szCs w:val="32"/>
        </w:rPr>
        <w:t>考核</w:t>
      </w:r>
      <w:r>
        <w:rPr>
          <w:rFonts w:ascii="Times New Roman" w:eastAsia="方正仿宋_GBK" w:hAnsi="Times New Roman" w:cs="Times New Roman"/>
          <w:sz w:val="32"/>
          <w:szCs w:val="32"/>
        </w:rPr>
        <w:t>内容。</w:t>
      </w:r>
    </w:p>
    <w:p w14:paraId="777CBBBD" w14:textId="77777777" w:rsidR="00610577" w:rsidRDefault="00000000">
      <w:pPr>
        <w:pStyle w:val="a0"/>
        <w:numPr>
          <w:ilvl w:val="0"/>
          <w:numId w:val="1"/>
        </w:numPr>
        <w:spacing w:line="570" w:lineRule="exact"/>
        <w:ind w:left="0" w:firstLine="640"/>
        <w:rPr>
          <w:rFonts w:ascii="Times New Roman" w:hAnsi="Times New Roman"/>
        </w:rPr>
      </w:pPr>
      <w:r>
        <w:rPr>
          <w:rFonts w:ascii="Times New Roman" w:eastAsia="方正楷体_GBK" w:hAnsi="Times New Roman"/>
        </w:rPr>
        <w:t>开展示范创建行动。</w:t>
      </w:r>
      <w:r>
        <w:rPr>
          <w:rFonts w:ascii="Times New Roman" w:eastAsia="方正仿宋_GBK" w:hAnsi="Times New Roman"/>
        </w:rPr>
        <w:t>制定机关干部及村（社区）干部管理办法</w:t>
      </w:r>
      <w:r>
        <w:rPr>
          <w:rFonts w:ascii="Times New Roman" w:eastAsia="方正仿宋_GBK" w:hAnsi="Times New Roman"/>
        </w:rPr>
        <w:t>4</w:t>
      </w:r>
      <w:r>
        <w:rPr>
          <w:rFonts w:ascii="Times New Roman" w:eastAsia="方正仿宋_GBK" w:hAnsi="Times New Roman"/>
        </w:rPr>
        <w:t>个，规范干部依法执政行为。制定重大事项依法决策规则，切实做到</w:t>
      </w:r>
      <w:r>
        <w:rPr>
          <w:rFonts w:ascii="Times New Roman" w:eastAsia="方正仿宋_GBK" w:hAnsi="Times New Roman"/>
          <w:color w:val="000000"/>
          <w:kern w:val="0"/>
          <w:lang w:bidi="ar"/>
        </w:rPr>
        <w:t>法律顾问全覆盖，重大决策、重大执法征求法律顾问意见，</w:t>
      </w:r>
      <w:r>
        <w:rPr>
          <w:rFonts w:ascii="Times New Roman" w:eastAsia="方正仿宋_GBK" w:hAnsi="Times New Roman"/>
        </w:rPr>
        <w:t>理清委托执法事项</w:t>
      </w:r>
      <w:r>
        <w:rPr>
          <w:rFonts w:ascii="Times New Roman" w:eastAsia="方正仿宋_GBK" w:hAnsi="Times New Roman"/>
        </w:rPr>
        <w:t>169</w:t>
      </w:r>
      <w:r>
        <w:rPr>
          <w:rFonts w:ascii="Times New Roman" w:eastAsia="方正仿宋_GBK" w:hAnsi="Times New Roman"/>
        </w:rPr>
        <w:t>项，明确执法主体和程序，开展行政执法</w:t>
      </w:r>
      <w:r>
        <w:rPr>
          <w:rFonts w:ascii="Times New Roman" w:eastAsia="方正仿宋_GBK" w:hAnsi="Times New Roman"/>
        </w:rPr>
        <w:t>81</w:t>
      </w:r>
      <w:r>
        <w:rPr>
          <w:rFonts w:ascii="Times New Roman" w:eastAsia="方正仿宋_GBK" w:hAnsi="Times New Roman"/>
        </w:rPr>
        <w:t>次，规范执法秩序。制定年初执法普法计划，按时定期开展联合执法检查</w:t>
      </w:r>
      <w:r>
        <w:rPr>
          <w:rFonts w:ascii="Times New Roman" w:eastAsia="方正仿宋_GBK" w:hAnsi="Times New Roman"/>
        </w:rPr>
        <w:t>30</w:t>
      </w:r>
      <w:r>
        <w:rPr>
          <w:rFonts w:ascii="Times New Roman" w:eastAsia="方正仿宋_GBK" w:hAnsi="Times New Roman"/>
        </w:rPr>
        <w:t>余次。</w:t>
      </w:r>
      <w:proofErr w:type="gramStart"/>
      <w:r>
        <w:rPr>
          <w:rFonts w:ascii="Times New Roman" w:eastAsia="方正仿宋_GBK" w:hAnsi="Times New Roman" w:hint="eastAsia"/>
        </w:rPr>
        <w:t>全乡未</w:t>
      </w:r>
      <w:proofErr w:type="gramEnd"/>
      <w:r>
        <w:rPr>
          <w:rFonts w:ascii="Times New Roman" w:eastAsia="方正仿宋_GBK" w:hAnsi="Times New Roman"/>
        </w:rPr>
        <w:t>发生一起违法行政事件，法治政府建设得到有效提升。</w:t>
      </w:r>
    </w:p>
    <w:p w14:paraId="073B3055" w14:textId="77777777" w:rsidR="00610577" w:rsidRDefault="00000000">
      <w:pPr>
        <w:numPr>
          <w:ilvl w:val="0"/>
          <w:numId w:val="1"/>
        </w:numPr>
        <w:spacing w:line="570" w:lineRule="exact"/>
        <w:ind w:left="0"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不断优化营商环境。</w:t>
      </w:r>
      <w:r>
        <w:rPr>
          <w:rFonts w:ascii="Times New Roman" w:eastAsia="方正仿宋_GBK" w:hAnsi="Times New Roman" w:cs="Times New Roman"/>
          <w:sz w:val="32"/>
          <w:szCs w:val="32"/>
        </w:rPr>
        <w:t>深入推进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放管服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建立健全优化营商环境工作机制，增强乡村干部服务意识，形成人人关心营商环境、人人维护营商环境、个个优化营商环境的浓厚氛围。设置举报箱、公布举报电话，紧盯涉企服务、涉企执法、惠企政策落实、办事窗口工作效率等方面的微腐败，全力整治</w:t>
      </w:r>
      <w:proofErr w:type="gramStart"/>
      <w:r>
        <w:rPr>
          <w:rFonts w:ascii="Times New Roman" w:eastAsia="方正仿宋_GBK" w:hAnsi="Times New Roman" w:cs="Times New Roman"/>
          <w:sz w:val="32"/>
          <w:szCs w:val="32"/>
        </w:rPr>
        <w:t>微腐败</w:t>
      </w:r>
      <w:proofErr w:type="gramEnd"/>
      <w:r>
        <w:rPr>
          <w:rFonts w:ascii="Times New Roman" w:eastAsia="方正仿宋_GBK" w:hAnsi="Times New Roman" w:cs="Times New Roman"/>
          <w:sz w:val="32"/>
          <w:szCs w:val="32"/>
        </w:rPr>
        <w:t>问</w:t>
      </w:r>
      <w:r>
        <w:rPr>
          <w:rFonts w:ascii="Times New Roman" w:eastAsia="方正仿宋_GBK" w:hAnsi="Times New Roman" w:cs="Times New Roman"/>
          <w:sz w:val="32"/>
          <w:szCs w:val="32"/>
        </w:rPr>
        <w:lastRenderedPageBreak/>
        <w:t>题。</w:t>
      </w:r>
    </w:p>
    <w:p w14:paraId="04B9EB4C" w14:textId="77777777" w:rsidR="00610577" w:rsidRDefault="00000000">
      <w:pPr>
        <w:spacing w:line="57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（四）提升政务服务水平。</w:t>
      </w:r>
      <w:r>
        <w:rPr>
          <w:rFonts w:ascii="Times New Roman" w:eastAsia="方正仿宋_GBK" w:hAnsi="Times New Roman" w:cs="Times New Roman"/>
          <w:b/>
          <w:bCs/>
          <w:sz w:val="32"/>
          <w:szCs w:val="32"/>
        </w:rPr>
        <w:t>心系群众，提升服务质量</w:t>
      </w:r>
      <w:r>
        <w:rPr>
          <w:rFonts w:ascii="Times New Roman" w:eastAsia="方正仿宋_GBK" w:hAnsi="Times New Roman" w:cs="Times New Roman" w:hint="eastAsia"/>
          <w:b/>
          <w:bCs/>
          <w:sz w:val="32"/>
          <w:szCs w:val="32"/>
        </w:rPr>
        <w:t>，</w:t>
      </w:r>
      <w:r>
        <w:rPr>
          <w:rFonts w:ascii="Times New Roman" w:eastAsia="方正仿宋_GBK" w:hAnsi="Times New Roman" w:cs="Times New Roman"/>
          <w:sz w:val="32"/>
          <w:szCs w:val="32"/>
        </w:rPr>
        <w:t>将群众</w:t>
      </w:r>
      <w:proofErr w:type="gramStart"/>
      <w:r>
        <w:rPr>
          <w:rFonts w:ascii="Times New Roman" w:eastAsia="方正仿宋_GBK" w:hAnsi="Times New Roman" w:cs="Times New Roman"/>
          <w:sz w:val="32"/>
          <w:szCs w:val="32"/>
        </w:rPr>
        <w:t>常办事</w:t>
      </w:r>
      <w:proofErr w:type="gramEnd"/>
      <w:r>
        <w:rPr>
          <w:rFonts w:ascii="Times New Roman" w:eastAsia="方正仿宋_GBK" w:hAnsi="Times New Roman" w:cs="Times New Roman"/>
          <w:sz w:val="32"/>
          <w:szCs w:val="32"/>
        </w:rPr>
        <w:t>的民生服务岗、社会救助岗、社会保障岗等设置在办公楼一</w:t>
      </w:r>
      <w:proofErr w:type="gramStart"/>
      <w:r>
        <w:rPr>
          <w:rFonts w:ascii="Times New Roman" w:eastAsia="方正仿宋_GBK" w:hAnsi="Times New Roman" w:cs="Times New Roman"/>
          <w:sz w:val="32"/>
          <w:szCs w:val="32"/>
        </w:rPr>
        <w:t>楼实行</w:t>
      </w:r>
      <w:proofErr w:type="gramEnd"/>
      <w:r>
        <w:rPr>
          <w:rFonts w:ascii="Times New Roman" w:eastAsia="方正仿宋_GBK" w:hAnsi="Times New Roman" w:cs="Times New Roman"/>
          <w:sz w:val="32"/>
          <w:szCs w:val="32"/>
        </w:rPr>
        <w:t>集中办公，让老百姓少跑一趟路、少跨</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道门、少走一道程序、少找一个人，着力解决群众事难办、人难找的问题。</w:t>
      </w:r>
      <w:r>
        <w:rPr>
          <w:rFonts w:ascii="Times New Roman" w:eastAsia="方正仿宋_GBK" w:hAnsi="Times New Roman" w:cs="Times New Roman"/>
          <w:b/>
          <w:bCs/>
          <w:sz w:val="32"/>
          <w:szCs w:val="32"/>
        </w:rPr>
        <w:t>履职尽责，转变干部作风</w:t>
      </w:r>
      <w:r>
        <w:rPr>
          <w:rFonts w:ascii="Times New Roman" w:eastAsia="方正仿宋_GBK" w:hAnsi="Times New Roman" w:cs="Times New Roman" w:hint="eastAsia"/>
          <w:b/>
          <w:bCs/>
          <w:sz w:val="32"/>
          <w:szCs w:val="32"/>
        </w:rPr>
        <w:t>，</w:t>
      </w:r>
      <w:r>
        <w:rPr>
          <w:rFonts w:ascii="Times New Roman" w:eastAsia="方正仿宋_GBK" w:hAnsi="Times New Roman" w:cs="Times New Roman"/>
          <w:sz w:val="32"/>
          <w:szCs w:val="32"/>
        </w:rPr>
        <w:t>推行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为民服务承诺践诺制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，加大对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门难进、人难找、脸难看、话难听、事难办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的作风问题的处置力度，将被群众举报或投诉情况纳入干部绩效考核，做到想群众之所想，急群众之所急。</w:t>
      </w:r>
      <w:r>
        <w:rPr>
          <w:rFonts w:ascii="Times New Roman" w:eastAsia="方正仿宋_GBK" w:hAnsi="Times New Roman" w:cs="Times New Roman"/>
          <w:b/>
          <w:bCs/>
          <w:sz w:val="32"/>
          <w:szCs w:val="32"/>
        </w:rPr>
        <w:t>透明办公，推进廉政建设</w:t>
      </w:r>
      <w:r>
        <w:rPr>
          <w:rFonts w:ascii="Times New Roman" w:eastAsia="方正仿宋_GBK" w:hAnsi="Times New Roman" w:cs="Times New Roman" w:hint="eastAsia"/>
          <w:b/>
          <w:bCs/>
          <w:sz w:val="32"/>
          <w:szCs w:val="32"/>
        </w:rPr>
        <w:t>，</w:t>
      </w:r>
      <w:r>
        <w:rPr>
          <w:rFonts w:ascii="Times New Roman" w:eastAsia="方正仿宋_GBK" w:hAnsi="Times New Roman" w:cs="Times New Roman"/>
          <w:sz w:val="32"/>
          <w:szCs w:val="32"/>
        </w:rPr>
        <w:t>公开事项内容、办理程序及收费标准，把各项事务的办理置于群众的监督之下，杜绝暗箱操作、违规操作。设置群众举报箱，对于群众举报的干部吃、拿、卡、要等行为，查证属实的推行评先评优一票否决制，并责成乡纪委处理，为群众营造风清气正的市场秩序。</w:t>
      </w:r>
    </w:p>
    <w:p w14:paraId="6B8481D9" w14:textId="77777777" w:rsidR="00610577" w:rsidRDefault="00000000">
      <w:pPr>
        <w:pStyle w:val="a0"/>
        <w:spacing w:line="570" w:lineRule="exact"/>
        <w:ind w:firstLine="640"/>
        <w:rPr>
          <w:rFonts w:ascii="Times New Roman" w:hAnsi="Times New Roman"/>
        </w:rPr>
      </w:pPr>
      <w:r>
        <w:rPr>
          <w:rFonts w:ascii="方正楷体_GBK" w:eastAsia="方正楷体_GBK" w:hAnsi="方正楷体_GBK" w:cs="方正楷体_GBK" w:hint="eastAsia"/>
        </w:rPr>
        <w:t>（五）夯实规范性文件管理。</w:t>
      </w:r>
      <w:r>
        <w:rPr>
          <w:rFonts w:ascii="方正仿宋_GBK" w:eastAsia="方正仿宋_GBK" w:hAnsi="方正仿宋_GBK" w:cs="方正仿宋_GBK" w:hint="eastAsia"/>
          <w:b/>
          <w:bCs/>
        </w:rPr>
        <w:t>对</w:t>
      </w:r>
      <w:proofErr w:type="gramStart"/>
      <w:r>
        <w:rPr>
          <w:rFonts w:ascii="方正仿宋_GBK" w:eastAsia="方正仿宋_GBK" w:hAnsi="方正仿宋_GBK" w:cs="方正仿宋_GBK" w:hint="eastAsia"/>
          <w:b/>
          <w:bCs/>
        </w:rPr>
        <w:t>标党委</w:t>
      </w:r>
      <w:proofErr w:type="gramEnd"/>
      <w:r>
        <w:rPr>
          <w:rFonts w:ascii="方正仿宋_GBK" w:eastAsia="方正仿宋_GBK" w:hAnsi="方正仿宋_GBK" w:cs="方正仿宋_GBK" w:hint="eastAsia"/>
          <w:b/>
          <w:bCs/>
        </w:rPr>
        <w:t>规范性文件，</w:t>
      </w:r>
      <w:r>
        <w:rPr>
          <w:rFonts w:ascii="方正仿宋_GBK" w:eastAsia="方正仿宋_GBK" w:hAnsi="方正仿宋_GBK" w:cs="方正仿宋_GBK" w:hint="eastAsia"/>
        </w:rPr>
        <w:t>建立严格的审查和备案制度，无违法违规等行为，无被县委及以上部门提醒约谈等现象；严格执行党内规范性文件备案审查制度，无被书面建议废止、修改、纠正等情况。</w:t>
      </w:r>
      <w:r>
        <w:rPr>
          <w:rFonts w:ascii="方正仿宋_GBK" w:eastAsia="方正仿宋_GBK" w:hAnsi="方正仿宋_GBK" w:cs="方正仿宋_GBK" w:hint="eastAsia"/>
          <w:b/>
          <w:bCs/>
        </w:rPr>
        <w:t>对</w:t>
      </w:r>
      <w:proofErr w:type="gramStart"/>
      <w:r>
        <w:rPr>
          <w:rFonts w:ascii="方正仿宋_GBK" w:eastAsia="方正仿宋_GBK" w:hAnsi="方正仿宋_GBK" w:cs="方正仿宋_GBK" w:hint="eastAsia"/>
          <w:b/>
          <w:bCs/>
        </w:rPr>
        <w:t>标行政</w:t>
      </w:r>
      <w:proofErr w:type="gramEnd"/>
      <w:r>
        <w:rPr>
          <w:rFonts w:ascii="方正仿宋_GBK" w:eastAsia="方正仿宋_GBK" w:hAnsi="方正仿宋_GBK" w:cs="方正仿宋_GBK" w:hint="eastAsia"/>
          <w:b/>
          <w:bCs/>
        </w:rPr>
        <w:t>规范性文件，</w:t>
      </w:r>
      <w:r>
        <w:rPr>
          <w:rFonts w:ascii="方正仿宋_GBK" w:eastAsia="方正仿宋_GBK" w:hAnsi="方正仿宋_GBK" w:cs="方正仿宋_GBK" w:hint="eastAsia"/>
        </w:rPr>
        <w:t>严格执行审查备案制度，没有发生提出监督检查建议等情况，也未发生备案的行政规范性文件被纠正、停止执行的情况，严格执行证明事项告知承诺制的。</w:t>
      </w:r>
    </w:p>
    <w:p w14:paraId="5576475C" w14:textId="77777777" w:rsidR="00610577" w:rsidRDefault="00000000">
      <w:pPr>
        <w:pStyle w:val="a0"/>
        <w:spacing w:line="570" w:lineRule="exact"/>
        <w:ind w:firstLine="640"/>
        <w:rPr>
          <w:rFonts w:ascii="方正仿宋_GBK" w:eastAsia="方正仿宋_GBK" w:hAnsi="方正仿宋_GBK" w:cs="方正仿宋_GBK"/>
        </w:rPr>
      </w:pPr>
      <w:r>
        <w:rPr>
          <w:rFonts w:ascii="方正楷体_GBK" w:eastAsia="方正楷体_GBK" w:hAnsi="方正楷体_GBK" w:cs="方正楷体_GBK" w:hint="eastAsia"/>
        </w:rPr>
        <w:t>（六）规范行政执法行为</w:t>
      </w:r>
      <w:r>
        <w:rPr>
          <w:rFonts w:ascii="Times New Roman" w:hAnsi="Times New Roman"/>
        </w:rPr>
        <w:t>。</w:t>
      </w:r>
      <w:r>
        <w:rPr>
          <w:rFonts w:ascii="方正仿宋_GBK" w:eastAsia="方正仿宋_GBK" w:hAnsi="方正仿宋_GBK" w:cs="方正仿宋_GBK" w:hint="eastAsia"/>
          <w:b/>
          <w:bCs/>
        </w:rPr>
        <w:t>积极执法，</w:t>
      </w:r>
      <w:r>
        <w:rPr>
          <w:rFonts w:ascii="方正仿宋_GBK" w:eastAsia="方正仿宋_GBK" w:hAnsi="方正仿宋_GBK" w:cs="方正仿宋_GBK" w:hint="eastAsia"/>
        </w:rPr>
        <w:t>坚持对行政执法工作的组织和协调，形成工作合力；坚持对行政执法人员的培训和指</w:t>
      </w:r>
      <w:r>
        <w:rPr>
          <w:rFonts w:ascii="方正仿宋_GBK" w:eastAsia="方正仿宋_GBK" w:hAnsi="方正仿宋_GBK" w:cs="方正仿宋_GBK" w:hint="eastAsia"/>
        </w:rPr>
        <w:lastRenderedPageBreak/>
        <w:t>导，提高行政执法水平和效能；坚持对行政执法工作的宣传和公开，增强执法透明度和公众参与度，积极履行行政执法职责，积极作为。</w:t>
      </w:r>
      <w:r>
        <w:rPr>
          <w:rFonts w:ascii="方正仿宋_GBK" w:eastAsia="方正仿宋_GBK" w:hAnsi="方正仿宋_GBK" w:cs="方正仿宋_GBK" w:hint="eastAsia"/>
          <w:b/>
          <w:bCs/>
        </w:rPr>
        <w:t>规范执法，</w:t>
      </w:r>
      <w:r>
        <w:rPr>
          <w:rFonts w:ascii="方正仿宋_GBK" w:eastAsia="方正仿宋_GBK" w:hAnsi="方正仿宋_GBK" w:cs="方正仿宋_GBK" w:hint="eastAsia"/>
        </w:rPr>
        <w:t>严格按照执法权限和程序进行行政执法，加强对执法人员的培训与学习，提高执法人员的专业素养和执法能力，明确执法标准和操作规范，确保行政执法工作的规范性和合法性。</w:t>
      </w:r>
      <w:r>
        <w:rPr>
          <w:rFonts w:ascii="方正仿宋_GBK" w:eastAsia="方正仿宋_GBK" w:hAnsi="方正仿宋_GBK" w:cs="方正仿宋_GBK" w:hint="eastAsia"/>
          <w:b/>
          <w:bCs/>
        </w:rPr>
        <w:t>公正执法，</w:t>
      </w:r>
      <w:r>
        <w:rPr>
          <w:rFonts w:ascii="方正仿宋_GBK" w:eastAsia="方正仿宋_GBK" w:hAnsi="方正仿宋_GBK" w:cs="方正仿宋_GBK" w:hint="eastAsia"/>
        </w:rPr>
        <w:t>坚持“依法行政、公正执法”原则，严禁滥用职权、徇私舞弊，切实加强对行政执法过程中的监督和纪律检查，及时查处违法违纪行为，维护行政执法的公信力和权威性，倾听各方诉求，公正处理各类行政执法案件。</w:t>
      </w:r>
    </w:p>
    <w:p w14:paraId="359C730F" w14:textId="77777777" w:rsidR="00610577" w:rsidRDefault="00000000">
      <w:pPr>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（七）强化政务服务公开。</w:t>
      </w:r>
      <w:r>
        <w:rPr>
          <w:rFonts w:ascii="Times New Roman" w:eastAsia="方正仿宋_GBK" w:hAnsi="Times New Roman" w:cs="Times New Roman"/>
          <w:sz w:val="32"/>
          <w:szCs w:val="32"/>
        </w:rPr>
        <w:t>建立政府信息主动公开全清单、豁免公开负面清单，落实重大决策</w:t>
      </w:r>
      <w:proofErr w:type="gramStart"/>
      <w:r>
        <w:rPr>
          <w:rFonts w:ascii="Times New Roman" w:eastAsia="方正仿宋_GBK" w:hAnsi="Times New Roman" w:cs="Times New Roman"/>
          <w:sz w:val="32"/>
          <w:szCs w:val="32"/>
        </w:rPr>
        <w:t>预公开</w:t>
      </w:r>
      <w:proofErr w:type="gramEnd"/>
      <w:r>
        <w:rPr>
          <w:rFonts w:ascii="Times New Roman" w:eastAsia="方正仿宋_GBK" w:hAnsi="Times New Roman" w:cs="Times New Roman"/>
          <w:sz w:val="32"/>
          <w:szCs w:val="32"/>
        </w:rPr>
        <w:t>制度。强化党务政务公开，村（社区）财务每季度公开，重大决策事项季度公开，完成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年法治政府建设情况上报并在政务公开网进行公开。</w:t>
      </w:r>
    </w:p>
    <w:p w14:paraId="4DF6C9BC" w14:textId="77777777" w:rsidR="00610577" w:rsidRDefault="00000000">
      <w:pPr>
        <w:pStyle w:val="a0"/>
        <w:spacing w:line="570" w:lineRule="exact"/>
        <w:ind w:firstLine="640"/>
        <w:rPr>
          <w:rFonts w:ascii="Times New Roman" w:eastAsia="方正仿宋_GBK" w:hAnsi="Times New Roman"/>
        </w:rPr>
      </w:pPr>
      <w:r>
        <w:rPr>
          <w:rFonts w:ascii="方正楷体_GBK" w:eastAsia="方正楷体_GBK" w:hAnsi="方正楷体_GBK" w:cs="方正楷体_GBK" w:hint="eastAsia"/>
        </w:rPr>
        <w:t>（八）健全法律服务体系。</w:t>
      </w:r>
      <w:r>
        <w:rPr>
          <w:rFonts w:ascii="方正仿宋_GBK" w:eastAsia="方正仿宋_GBK" w:hAnsi="方正仿宋_GBK" w:cs="方正仿宋_GBK" w:hint="eastAsia"/>
          <w:b/>
          <w:bCs/>
        </w:rPr>
        <w:t>选树先进典型</w:t>
      </w:r>
      <w:r>
        <w:rPr>
          <w:rFonts w:ascii="方正仿宋_GBK" w:eastAsia="方正仿宋_GBK" w:hAnsi="方正仿宋_GBK" w:cs="方正仿宋_GBK" w:hint="eastAsia"/>
        </w:rPr>
        <w:t>，推动“</w:t>
      </w:r>
      <w:r>
        <w:rPr>
          <w:rFonts w:ascii="Times New Roman" w:eastAsia="方正仿宋_GBK" w:hAnsi="Times New Roman"/>
        </w:rPr>
        <w:t>民主法治村（社区）</w:t>
      </w:r>
      <w:r>
        <w:rPr>
          <w:rFonts w:ascii="Times New Roman" w:eastAsia="方正仿宋_GBK" w:hAnsi="Times New Roman"/>
        </w:rPr>
        <w:t>”</w:t>
      </w:r>
      <w:r>
        <w:rPr>
          <w:rFonts w:ascii="Times New Roman" w:eastAsia="方正仿宋_GBK" w:hAnsi="Times New Roman"/>
        </w:rPr>
        <w:t>创建，创建率达</w:t>
      </w:r>
      <w:r>
        <w:rPr>
          <w:rFonts w:ascii="Times New Roman" w:eastAsia="方正仿宋_GBK" w:hAnsi="Times New Roman"/>
        </w:rPr>
        <w:t>100%</w:t>
      </w:r>
      <w:r>
        <w:rPr>
          <w:rFonts w:ascii="Times New Roman" w:eastAsia="方正仿宋_GBK" w:hAnsi="Times New Roman"/>
        </w:rPr>
        <w:t>，培养</w:t>
      </w:r>
      <w:r>
        <w:rPr>
          <w:rFonts w:ascii="Times New Roman" w:eastAsia="方正仿宋_GBK" w:hAnsi="Times New Roman"/>
        </w:rPr>
        <w:t>“</w:t>
      </w:r>
      <w:r>
        <w:rPr>
          <w:rFonts w:ascii="Times New Roman" w:eastAsia="方正仿宋_GBK" w:hAnsi="Times New Roman"/>
        </w:rPr>
        <w:t>法律明白人</w:t>
      </w:r>
      <w:r>
        <w:rPr>
          <w:rFonts w:ascii="Times New Roman" w:eastAsia="方正仿宋_GBK" w:hAnsi="Times New Roman"/>
        </w:rPr>
        <w:t>”15</w:t>
      </w:r>
      <w:r>
        <w:rPr>
          <w:rFonts w:ascii="Times New Roman" w:eastAsia="方正仿宋_GBK" w:hAnsi="Times New Roman"/>
        </w:rPr>
        <w:t>名，完成</w:t>
      </w:r>
      <w:r>
        <w:rPr>
          <w:rFonts w:ascii="Times New Roman" w:eastAsia="方正仿宋_GBK" w:hAnsi="Times New Roman"/>
        </w:rPr>
        <w:t>“</w:t>
      </w:r>
      <w:r>
        <w:rPr>
          <w:rFonts w:ascii="Times New Roman" w:eastAsia="方正仿宋_GBK" w:hAnsi="Times New Roman"/>
        </w:rPr>
        <w:t>法律之家</w:t>
      </w:r>
      <w:r>
        <w:rPr>
          <w:rFonts w:ascii="Times New Roman" w:eastAsia="方正仿宋_GBK" w:hAnsi="Times New Roman"/>
        </w:rPr>
        <w:t>”</w:t>
      </w:r>
      <w:r>
        <w:rPr>
          <w:rFonts w:ascii="Times New Roman" w:eastAsia="方正仿宋_GBK" w:hAnsi="Times New Roman"/>
        </w:rPr>
        <w:t>试点建设</w:t>
      </w:r>
      <w:r>
        <w:rPr>
          <w:rFonts w:ascii="Times New Roman" w:eastAsia="方正仿宋_GBK" w:hAnsi="Times New Roman"/>
        </w:rPr>
        <w:t>1</w:t>
      </w:r>
      <w:r>
        <w:rPr>
          <w:rFonts w:ascii="Times New Roman" w:eastAsia="方正仿宋_GBK" w:hAnsi="Times New Roman"/>
        </w:rPr>
        <w:t>个，培育农村</w:t>
      </w:r>
      <w:r>
        <w:rPr>
          <w:rFonts w:ascii="Times New Roman" w:eastAsia="方正仿宋_GBK" w:hAnsi="Times New Roman"/>
        </w:rPr>
        <w:t>“</w:t>
      </w:r>
      <w:r>
        <w:rPr>
          <w:rFonts w:ascii="Times New Roman" w:eastAsia="方正仿宋_GBK" w:hAnsi="Times New Roman"/>
        </w:rPr>
        <w:t>学法用法示范户</w:t>
      </w:r>
      <w:r>
        <w:rPr>
          <w:rFonts w:ascii="Times New Roman" w:eastAsia="方正仿宋_GBK" w:hAnsi="Times New Roman"/>
        </w:rPr>
        <w:t>”20</w:t>
      </w:r>
      <w:r>
        <w:rPr>
          <w:rFonts w:ascii="Times New Roman" w:eastAsia="方正仿宋_GBK" w:hAnsi="Times New Roman"/>
        </w:rPr>
        <w:t>余户。</w:t>
      </w:r>
      <w:r>
        <w:rPr>
          <w:rFonts w:ascii="Times New Roman" w:eastAsia="方正仿宋_GBK" w:hAnsi="Times New Roman"/>
          <w:b/>
          <w:bCs/>
        </w:rPr>
        <w:t>强化自治管理，</w:t>
      </w:r>
      <w:r>
        <w:rPr>
          <w:rFonts w:ascii="Times New Roman" w:eastAsia="方正仿宋_GBK" w:hAnsi="Times New Roman"/>
        </w:rPr>
        <w:t>搭建</w:t>
      </w:r>
      <w:r>
        <w:rPr>
          <w:rFonts w:ascii="Times New Roman" w:eastAsia="方正仿宋_GBK" w:hAnsi="Times New Roman"/>
        </w:rPr>
        <w:t>“</w:t>
      </w:r>
      <w:r>
        <w:rPr>
          <w:rFonts w:ascii="Times New Roman" w:eastAsia="方正仿宋_GBK" w:hAnsi="Times New Roman"/>
        </w:rPr>
        <w:t>渝事好商量</w:t>
      </w:r>
      <w:r>
        <w:rPr>
          <w:rFonts w:ascii="Times New Roman" w:eastAsia="方正仿宋_GBK" w:hAnsi="Times New Roman"/>
        </w:rPr>
        <w:t>”</w:t>
      </w:r>
      <w:r>
        <w:rPr>
          <w:rFonts w:ascii="Times New Roman" w:eastAsia="方正仿宋_GBK" w:hAnsi="Times New Roman"/>
        </w:rPr>
        <w:t>协商平台开展协商活动</w:t>
      </w:r>
      <w:r>
        <w:rPr>
          <w:rFonts w:ascii="Times New Roman" w:eastAsia="方正仿宋_GBK" w:hAnsi="Times New Roman"/>
        </w:rPr>
        <w:t>2</w:t>
      </w:r>
      <w:r>
        <w:rPr>
          <w:rFonts w:ascii="Times New Roman" w:eastAsia="方正仿宋_GBK" w:hAnsi="Times New Roman"/>
        </w:rPr>
        <w:t>次，举办</w:t>
      </w:r>
      <w:r>
        <w:rPr>
          <w:rFonts w:ascii="Times New Roman" w:eastAsia="方正仿宋_GBK" w:hAnsi="Times New Roman"/>
        </w:rPr>
        <w:t>“</w:t>
      </w:r>
      <w:r>
        <w:rPr>
          <w:rFonts w:ascii="Times New Roman" w:eastAsia="方正仿宋_GBK" w:hAnsi="Times New Roman"/>
        </w:rPr>
        <w:t>人大代表茶叙日</w:t>
      </w:r>
      <w:r>
        <w:rPr>
          <w:rFonts w:ascii="Times New Roman" w:eastAsia="方正仿宋_GBK" w:hAnsi="Times New Roman"/>
        </w:rPr>
        <w:t>”</w:t>
      </w:r>
      <w:r>
        <w:rPr>
          <w:rFonts w:ascii="Times New Roman" w:eastAsia="方正仿宋_GBK" w:hAnsi="Times New Roman"/>
        </w:rPr>
        <w:t>活动</w:t>
      </w:r>
      <w:r>
        <w:rPr>
          <w:rFonts w:ascii="Times New Roman" w:eastAsia="方正仿宋_GBK" w:hAnsi="Times New Roman"/>
        </w:rPr>
        <w:t>6</w:t>
      </w:r>
      <w:r>
        <w:rPr>
          <w:rFonts w:ascii="Times New Roman" w:eastAsia="方正仿宋_GBK" w:hAnsi="Times New Roman"/>
        </w:rPr>
        <w:t>场次，做实</w:t>
      </w:r>
      <w:r>
        <w:rPr>
          <w:rFonts w:ascii="Times New Roman" w:eastAsia="方正仿宋_GBK" w:hAnsi="Times New Roman"/>
        </w:rPr>
        <w:t>“</w:t>
      </w:r>
      <w:r>
        <w:rPr>
          <w:rFonts w:ascii="Times New Roman" w:eastAsia="方正仿宋_GBK" w:hAnsi="Times New Roman"/>
        </w:rPr>
        <w:t>网格化</w:t>
      </w:r>
      <w:r>
        <w:rPr>
          <w:rFonts w:ascii="Times New Roman" w:eastAsia="方正仿宋_GBK" w:hAnsi="Times New Roman"/>
        </w:rPr>
        <w:t>”“</w:t>
      </w:r>
      <w:proofErr w:type="gramStart"/>
      <w:r>
        <w:rPr>
          <w:rFonts w:ascii="Times New Roman" w:eastAsia="方正仿宋_GBK" w:hAnsi="Times New Roman"/>
        </w:rPr>
        <w:t>一</w:t>
      </w:r>
      <w:proofErr w:type="gramEnd"/>
      <w:r>
        <w:rPr>
          <w:rFonts w:ascii="Times New Roman" w:eastAsia="方正仿宋_GBK" w:hAnsi="Times New Roman"/>
        </w:rPr>
        <w:t>约四会</w:t>
      </w:r>
      <w:r>
        <w:rPr>
          <w:rFonts w:ascii="Times New Roman" w:eastAsia="方正仿宋_GBK" w:hAnsi="Times New Roman"/>
        </w:rPr>
        <w:t>”“</w:t>
      </w:r>
      <w:r>
        <w:rPr>
          <w:rFonts w:ascii="Times New Roman" w:eastAsia="方正仿宋_GBK" w:hAnsi="Times New Roman"/>
        </w:rPr>
        <w:t>积分制管理</w:t>
      </w:r>
      <w:r>
        <w:rPr>
          <w:rFonts w:ascii="Times New Roman" w:eastAsia="方正仿宋_GBK" w:hAnsi="Times New Roman"/>
        </w:rPr>
        <w:t>”</w:t>
      </w:r>
      <w:r>
        <w:rPr>
          <w:rFonts w:ascii="Times New Roman" w:eastAsia="方正仿宋_GBK" w:hAnsi="Times New Roman"/>
        </w:rPr>
        <w:t>，组建球类、书画摄影等</w:t>
      </w:r>
      <w:r>
        <w:rPr>
          <w:rFonts w:ascii="Times New Roman" w:eastAsia="方正仿宋_GBK" w:hAnsi="Times New Roman"/>
        </w:rPr>
        <w:t>6</w:t>
      </w:r>
      <w:r>
        <w:rPr>
          <w:rFonts w:ascii="Times New Roman" w:eastAsia="方正仿宋_GBK" w:hAnsi="Times New Roman"/>
        </w:rPr>
        <w:t>个社团，组织群众、游客参与文艺表演、环境整治等志愿服务活动</w:t>
      </w:r>
      <w:r>
        <w:rPr>
          <w:rFonts w:ascii="Times New Roman" w:eastAsia="方正仿宋_GBK" w:hAnsi="Times New Roman"/>
        </w:rPr>
        <w:t>45</w:t>
      </w:r>
      <w:r>
        <w:rPr>
          <w:rFonts w:ascii="Times New Roman" w:eastAsia="方正仿宋_GBK" w:hAnsi="Times New Roman"/>
        </w:rPr>
        <w:t>场</w:t>
      </w:r>
      <w:r>
        <w:rPr>
          <w:rFonts w:ascii="Times New Roman" w:eastAsia="方正仿宋_GBK" w:hAnsi="Times New Roman"/>
        </w:rPr>
        <w:t>3100</w:t>
      </w:r>
      <w:r>
        <w:rPr>
          <w:rFonts w:ascii="Times New Roman" w:eastAsia="方正仿宋_GBK" w:hAnsi="Times New Roman"/>
        </w:rPr>
        <w:t>余人次。</w:t>
      </w:r>
      <w:r>
        <w:rPr>
          <w:rFonts w:ascii="Times New Roman" w:eastAsia="方正仿宋_GBK" w:hAnsi="Times New Roman"/>
          <w:b/>
          <w:bCs/>
        </w:rPr>
        <w:t>突出示范引领，</w:t>
      </w:r>
      <w:r>
        <w:rPr>
          <w:rFonts w:ascii="Times New Roman" w:eastAsia="方正仿宋_GBK" w:hAnsi="Times New Roman"/>
        </w:rPr>
        <w:t>建成并规范运行</w:t>
      </w:r>
      <w:r>
        <w:rPr>
          <w:rFonts w:ascii="Times New Roman" w:eastAsia="方正仿宋_GBK" w:hAnsi="Times New Roman"/>
        </w:rPr>
        <w:t>5</w:t>
      </w:r>
      <w:r>
        <w:rPr>
          <w:rFonts w:ascii="Times New Roman" w:eastAsia="方正仿宋_GBK" w:hAnsi="Times New Roman"/>
        </w:rPr>
        <w:t>个村（社区）新丰书院，获评县级孝善人物</w:t>
      </w:r>
      <w:r>
        <w:rPr>
          <w:rFonts w:ascii="Times New Roman" w:eastAsia="方正仿宋_GBK" w:hAnsi="Times New Roman"/>
        </w:rPr>
        <w:t>1</w:t>
      </w:r>
      <w:r>
        <w:rPr>
          <w:rFonts w:ascii="Times New Roman" w:eastAsia="方正仿宋_GBK" w:hAnsi="Times New Roman"/>
        </w:rPr>
        <w:t>人，评选表彰太</w:t>
      </w:r>
      <w:proofErr w:type="gramStart"/>
      <w:r>
        <w:rPr>
          <w:rFonts w:ascii="Times New Roman" w:eastAsia="方正仿宋_GBK" w:hAnsi="Times New Roman"/>
        </w:rPr>
        <w:t>平坝乡</w:t>
      </w:r>
      <w:proofErr w:type="gramEnd"/>
      <w:r>
        <w:rPr>
          <w:rFonts w:ascii="Times New Roman" w:eastAsia="方正仿宋_GBK" w:hAnsi="Times New Roman"/>
        </w:rPr>
        <w:t>首届</w:t>
      </w:r>
      <w:r>
        <w:rPr>
          <w:rFonts w:ascii="Times New Roman" w:eastAsia="方正仿宋_GBK" w:hAnsi="Times New Roman"/>
        </w:rPr>
        <w:t>“</w:t>
      </w:r>
      <w:r>
        <w:rPr>
          <w:rFonts w:ascii="Times New Roman" w:eastAsia="方正仿宋_GBK" w:hAnsi="Times New Roman"/>
        </w:rPr>
        <w:t>十佳新农人</w:t>
      </w:r>
      <w:r>
        <w:rPr>
          <w:rFonts w:ascii="Times New Roman" w:eastAsia="方正仿宋_GBK" w:hAnsi="Times New Roman"/>
        </w:rPr>
        <w:t>”</w:t>
      </w:r>
      <w:r>
        <w:rPr>
          <w:rFonts w:ascii="Times New Roman" w:eastAsia="方正仿宋_GBK" w:hAnsi="Times New Roman"/>
        </w:rPr>
        <w:t>和</w:t>
      </w:r>
      <w:r>
        <w:rPr>
          <w:rFonts w:ascii="Times New Roman" w:eastAsia="方正仿宋_GBK" w:hAnsi="Times New Roman"/>
        </w:rPr>
        <w:lastRenderedPageBreak/>
        <w:t>2023“</w:t>
      </w:r>
      <w:r>
        <w:rPr>
          <w:rFonts w:ascii="Times New Roman" w:eastAsia="方正仿宋_GBK" w:hAnsi="Times New Roman"/>
        </w:rPr>
        <w:t>十大孝善人物</w:t>
      </w:r>
      <w:r>
        <w:rPr>
          <w:rFonts w:ascii="Times New Roman" w:eastAsia="方正仿宋_GBK" w:hAnsi="Times New Roman"/>
        </w:rPr>
        <w:t>”</w:t>
      </w:r>
      <w:r>
        <w:rPr>
          <w:rFonts w:ascii="Times New Roman" w:eastAsia="方正仿宋_GBK" w:hAnsi="Times New Roman"/>
        </w:rPr>
        <w:t>，评定星级</w:t>
      </w:r>
      <w:proofErr w:type="gramStart"/>
      <w:r>
        <w:rPr>
          <w:rFonts w:ascii="Times New Roman" w:eastAsia="方正仿宋_GBK" w:hAnsi="Times New Roman"/>
        </w:rPr>
        <w:t>接待户</w:t>
      </w:r>
      <w:proofErr w:type="gramEnd"/>
      <w:r>
        <w:rPr>
          <w:rFonts w:ascii="Times New Roman" w:eastAsia="方正仿宋_GBK" w:hAnsi="Times New Roman"/>
        </w:rPr>
        <w:t>84</w:t>
      </w:r>
      <w:r>
        <w:rPr>
          <w:rFonts w:ascii="Times New Roman" w:eastAsia="方正仿宋_GBK" w:hAnsi="Times New Roman"/>
        </w:rPr>
        <w:t>家</w:t>
      </w:r>
      <w:r>
        <w:rPr>
          <w:rFonts w:ascii="Times New Roman" w:eastAsia="方正仿宋_GBK" w:hAnsi="Times New Roman" w:hint="eastAsia"/>
        </w:rPr>
        <w:t>，</w:t>
      </w:r>
      <w:r>
        <w:rPr>
          <w:rFonts w:ascii="Times New Roman" w:eastAsia="方正仿宋_GBK" w:hAnsi="Times New Roman"/>
        </w:rPr>
        <w:t>和美院落</w:t>
      </w:r>
      <w:r>
        <w:rPr>
          <w:rFonts w:ascii="Times New Roman" w:eastAsia="方正仿宋_GBK" w:hAnsi="Times New Roman" w:hint="eastAsia"/>
        </w:rPr>
        <w:t>、和美家庭</w:t>
      </w:r>
      <w:r>
        <w:rPr>
          <w:rFonts w:ascii="Times New Roman" w:eastAsia="方正仿宋_GBK" w:hAnsi="Times New Roman" w:hint="eastAsia"/>
        </w:rPr>
        <w:t>10</w:t>
      </w:r>
      <w:r>
        <w:rPr>
          <w:rFonts w:ascii="Times New Roman" w:eastAsia="方正仿宋_GBK" w:hAnsi="Times New Roman"/>
        </w:rPr>
        <w:t>个。制作悬挂共产党员、人大代表、乡村治理</w:t>
      </w:r>
      <w:proofErr w:type="gramStart"/>
      <w:r>
        <w:rPr>
          <w:rFonts w:ascii="Times New Roman" w:eastAsia="方正仿宋_GBK" w:hAnsi="Times New Roman"/>
        </w:rPr>
        <w:t>互助员</w:t>
      </w:r>
      <w:proofErr w:type="gramEnd"/>
      <w:r>
        <w:rPr>
          <w:rFonts w:ascii="Times New Roman" w:eastAsia="方正仿宋_GBK" w:hAnsi="Times New Roman"/>
        </w:rPr>
        <w:t>和先进典型家庭户牌，激发各类典型亮身份、比服务。</w:t>
      </w:r>
    </w:p>
    <w:p w14:paraId="0FA60F7C" w14:textId="3050729A" w:rsidR="00610577" w:rsidRDefault="00000000">
      <w:pPr>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（九）开展法治服务行动。</w:t>
      </w:r>
      <w:r>
        <w:rPr>
          <w:rFonts w:ascii="Times New Roman" w:eastAsia="方正仿宋_GBK" w:hAnsi="Times New Roman" w:cs="Times New Roman"/>
          <w:sz w:val="32"/>
          <w:szCs w:val="32"/>
        </w:rPr>
        <w:t>规范化设置</w:t>
      </w:r>
      <w:r w:rsidR="00572D67" w:rsidRPr="00572D67">
        <w:rPr>
          <w:rFonts w:ascii="Times New Roman" w:eastAsia="方正仿宋_GBK" w:hAnsi="Times New Roman" w:cs="Times New Roman" w:hint="eastAsia"/>
          <w:sz w:val="32"/>
          <w:szCs w:val="32"/>
        </w:rPr>
        <w:t>法治宣传</w:t>
      </w:r>
      <w:r>
        <w:rPr>
          <w:rFonts w:ascii="Times New Roman" w:eastAsia="方正仿宋_GBK" w:hAnsi="Times New Roman" w:cs="Times New Roman"/>
          <w:sz w:val="32"/>
          <w:szCs w:val="32"/>
        </w:rPr>
        <w:t>栏</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个，做到一村一栏，设置永久法治宣传标语</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条。投入资金</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万元，依托新时代文明</w:t>
      </w:r>
      <w:proofErr w:type="gramStart"/>
      <w:r>
        <w:rPr>
          <w:rFonts w:ascii="Times New Roman" w:eastAsia="方正仿宋_GBK" w:hAnsi="Times New Roman" w:cs="Times New Roman"/>
          <w:sz w:val="32"/>
          <w:szCs w:val="32"/>
        </w:rPr>
        <w:t>站规范</w:t>
      </w:r>
      <w:proofErr w:type="gramEnd"/>
      <w:r>
        <w:rPr>
          <w:rFonts w:ascii="Times New Roman" w:eastAsia="方正仿宋_GBK" w:hAnsi="Times New Roman" w:cs="Times New Roman"/>
          <w:sz w:val="32"/>
          <w:szCs w:val="32"/>
        </w:rPr>
        <w:t>建设法治宣传活动阵地</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个。投入资金</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万元，规范建设</w:t>
      </w:r>
      <w:r w:rsidR="004F0B0C" w:rsidRPr="004F0B0C">
        <w:rPr>
          <w:rFonts w:ascii="Times New Roman" w:eastAsia="方正仿宋_GBK" w:hAnsi="Times New Roman" w:cs="Times New Roman" w:hint="eastAsia"/>
          <w:sz w:val="32"/>
          <w:szCs w:val="32"/>
        </w:rPr>
        <w:t>综合治理</w:t>
      </w:r>
      <w:r>
        <w:rPr>
          <w:rFonts w:ascii="Times New Roman" w:eastAsia="方正仿宋_GBK" w:hAnsi="Times New Roman" w:cs="Times New Roman"/>
          <w:sz w:val="32"/>
          <w:szCs w:val="32"/>
        </w:rPr>
        <w:t>中心平台</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个。加强普法经费投入，涉法开支均</w:t>
      </w:r>
      <w:r>
        <w:rPr>
          <w:rFonts w:ascii="Times New Roman" w:eastAsia="方正仿宋_GBK" w:hAnsi="Times New Roman" w:cs="Times New Roman" w:hint="eastAsia"/>
          <w:sz w:val="32"/>
          <w:szCs w:val="32"/>
        </w:rPr>
        <w:t>已</w:t>
      </w:r>
      <w:r>
        <w:rPr>
          <w:rFonts w:ascii="Times New Roman" w:eastAsia="方正仿宋_GBK" w:hAnsi="Times New Roman" w:cs="Times New Roman"/>
          <w:sz w:val="32"/>
          <w:szCs w:val="32"/>
        </w:rPr>
        <w:t>纳入财政</w:t>
      </w:r>
      <w:r>
        <w:rPr>
          <w:rFonts w:ascii="Times New Roman" w:eastAsia="方正仿宋_GBK" w:hAnsi="Times New Roman" w:cs="Times New Roman" w:hint="eastAsia"/>
          <w:sz w:val="32"/>
          <w:szCs w:val="32"/>
        </w:rPr>
        <w:t>预算</w:t>
      </w:r>
      <w:r>
        <w:rPr>
          <w:rFonts w:ascii="Times New Roman" w:eastAsia="方正仿宋_GBK" w:hAnsi="Times New Roman" w:cs="Times New Roman"/>
          <w:sz w:val="32"/>
          <w:szCs w:val="32"/>
        </w:rPr>
        <w:t>。加强基层普法队伍建设，建立村</w:t>
      </w:r>
      <w:r>
        <w:rPr>
          <w:rFonts w:ascii="Times New Roman" w:eastAsia="方正仿宋_GBK" w:hAnsi="Times New Roman" w:cs="Times New Roman" w:hint="eastAsia"/>
          <w:sz w:val="32"/>
          <w:szCs w:val="32"/>
        </w:rPr>
        <w:t>（社区）</w:t>
      </w:r>
      <w:r w:rsidR="00572D67" w:rsidRPr="00572D67">
        <w:rPr>
          <w:rFonts w:ascii="Times New Roman" w:eastAsia="方正仿宋_GBK" w:hAnsi="Times New Roman" w:cs="Times New Roman" w:hint="eastAsia"/>
          <w:sz w:val="32"/>
          <w:szCs w:val="32"/>
        </w:rPr>
        <w:t>法治宣传</w:t>
      </w:r>
      <w:r>
        <w:rPr>
          <w:rFonts w:ascii="Times New Roman" w:eastAsia="方正仿宋_GBK" w:hAnsi="Times New Roman" w:cs="Times New Roman"/>
          <w:sz w:val="32"/>
          <w:szCs w:val="32"/>
        </w:rPr>
        <w:t>工作队伍</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支，定期开展业务培训和普法宣传。</w:t>
      </w:r>
    </w:p>
    <w:p w14:paraId="70ACC7E2" w14:textId="77777777" w:rsidR="00610577" w:rsidRDefault="00000000">
      <w:pPr>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（十）调解社会矛盾纠纷。</w:t>
      </w:r>
      <w:r>
        <w:rPr>
          <w:rFonts w:ascii="Times New Roman" w:eastAsia="方正仿宋_GBK" w:hAnsi="Times New Roman" w:cs="Times New Roman"/>
          <w:sz w:val="32"/>
          <w:szCs w:val="32"/>
        </w:rPr>
        <w:t>落实</w:t>
      </w:r>
      <w:proofErr w:type="gramStart"/>
      <w:r>
        <w:rPr>
          <w:rFonts w:ascii="Times New Roman" w:eastAsia="方正仿宋_GBK" w:hAnsi="Times New Roman" w:cs="Times New Roman"/>
          <w:sz w:val="32"/>
          <w:szCs w:val="32"/>
        </w:rPr>
        <w:t>维稳工作</w:t>
      </w:r>
      <w:proofErr w:type="gramEnd"/>
      <w:r>
        <w:rPr>
          <w:rFonts w:ascii="Times New Roman" w:eastAsia="方正仿宋_GBK" w:hAnsi="Times New Roman" w:cs="Times New Roman"/>
          <w:sz w:val="32"/>
          <w:szCs w:val="32"/>
        </w:rPr>
        <w:t>责任制，深入排查社会矛盾纠纷，用法律、法规进行解释，用宽容、理解心态进行化解，于法于情于</w:t>
      </w:r>
      <w:proofErr w:type="gramStart"/>
      <w:r>
        <w:rPr>
          <w:rFonts w:ascii="Times New Roman" w:eastAsia="方正仿宋_GBK" w:hAnsi="Times New Roman" w:cs="Times New Roman"/>
          <w:sz w:val="32"/>
          <w:szCs w:val="32"/>
        </w:rPr>
        <w:t>理做好</w:t>
      </w:r>
      <w:proofErr w:type="gramEnd"/>
      <w:r>
        <w:rPr>
          <w:rFonts w:ascii="Times New Roman" w:eastAsia="方正仿宋_GBK" w:hAnsi="Times New Roman" w:cs="Times New Roman"/>
          <w:sz w:val="32"/>
          <w:szCs w:val="32"/>
        </w:rPr>
        <w:t>矛盾化解工作，全力营造和谐稳定的良好社会环境。同时进一步完善乡、村、组三级矛盾纠纷排查、调解、处置、督办机制。注重人民调解、行政调解紧密结合，发挥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大调解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机制作用，妥善处理各类矛盾，得到群众认可。</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年，本乡共调解</w:t>
      </w:r>
      <w:r>
        <w:rPr>
          <w:rFonts w:ascii="Times New Roman" w:eastAsia="方正仿宋_GBK" w:hAnsi="Times New Roman" w:cs="Times New Roman" w:hint="eastAsia"/>
          <w:sz w:val="32"/>
          <w:szCs w:val="32"/>
        </w:rPr>
        <w:t>矛盾纠纷</w:t>
      </w:r>
      <w:r>
        <w:rPr>
          <w:rFonts w:ascii="Times New Roman" w:eastAsia="方正仿宋_GBK" w:hAnsi="Times New Roman" w:cs="Times New Roman" w:hint="eastAsia"/>
          <w:sz w:val="32"/>
          <w:szCs w:val="32"/>
        </w:rPr>
        <w:t>127</w:t>
      </w:r>
      <w:r>
        <w:rPr>
          <w:rFonts w:ascii="Times New Roman" w:eastAsia="方正仿宋_GBK" w:hAnsi="Times New Roman" w:cs="Times New Roman"/>
          <w:sz w:val="32"/>
          <w:szCs w:val="32"/>
        </w:rPr>
        <w:t>起，成功调解</w:t>
      </w:r>
      <w:r>
        <w:rPr>
          <w:rFonts w:ascii="Times New Roman" w:eastAsia="方正仿宋_GBK" w:hAnsi="Times New Roman" w:cs="Times New Roman" w:hint="eastAsia"/>
          <w:sz w:val="32"/>
          <w:szCs w:val="32"/>
        </w:rPr>
        <w:t>127</w:t>
      </w:r>
      <w:r>
        <w:rPr>
          <w:rFonts w:ascii="Times New Roman" w:eastAsia="方正仿宋_GBK" w:hAnsi="Times New Roman" w:cs="Times New Roman"/>
          <w:sz w:val="32"/>
          <w:szCs w:val="32"/>
        </w:rPr>
        <w:t>起，</w:t>
      </w:r>
      <w:r>
        <w:rPr>
          <w:rFonts w:ascii="Times New Roman" w:eastAsia="方正仿宋_GBK" w:hAnsi="Times New Roman" w:cs="Times New Roman" w:hint="eastAsia"/>
          <w:sz w:val="32"/>
          <w:szCs w:val="32"/>
        </w:rPr>
        <w:t>调解</w:t>
      </w:r>
      <w:r>
        <w:rPr>
          <w:rFonts w:ascii="Times New Roman" w:eastAsia="方正仿宋_GBK" w:hAnsi="Times New Roman" w:cs="Times New Roman"/>
          <w:sz w:val="32"/>
          <w:szCs w:val="32"/>
        </w:rPr>
        <w:t>成功率为</w:t>
      </w:r>
      <w:r>
        <w:rPr>
          <w:rFonts w:ascii="Times New Roman" w:eastAsia="方正仿宋_GBK" w:hAnsi="Times New Roman" w:cs="Times New Roman" w:hint="eastAsia"/>
          <w:sz w:val="32"/>
          <w:szCs w:val="32"/>
        </w:rPr>
        <w:t>100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14:paraId="2F7D2004" w14:textId="3C85E740" w:rsidR="00610577" w:rsidRDefault="00000000">
      <w:pPr>
        <w:spacing w:line="57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（十一）</w:t>
      </w:r>
      <w:r>
        <w:rPr>
          <w:rFonts w:ascii="Times New Roman" w:eastAsia="方正楷体_GBK" w:hAnsi="Times New Roman" w:cs="Times New Roman" w:hint="eastAsia"/>
          <w:sz w:val="32"/>
          <w:szCs w:val="32"/>
        </w:rPr>
        <w:t>加强</w:t>
      </w:r>
      <w:r>
        <w:rPr>
          <w:rFonts w:ascii="Times New Roman" w:eastAsia="方正楷体_GBK" w:hAnsi="Times New Roman" w:cs="Times New Roman"/>
          <w:sz w:val="32"/>
          <w:szCs w:val="32"/>
        </w:rPr>
        <w:t>法治宣传</w:t>
      </w:r>
      <w:r>
        <w:rPr>
          <w:rFonts w:ascii="Times New Roman" w:eastAsia="方正楷体_GBK" w:hAnsi="Times New Roman" w:cs="Times New Roman" w:hint="eastAsia"/>
          <w:sz w:val="32"/>
          <w:szCs w:val="32"/>
        </w:rPr>
        <w:t>活动</w:t>
      </w:r>
      <w:r>
        <w:rPr>
          <w:rFonts w:ascii="Times New Roman" w:eastAsia="方正楷体_GBK" w:hAnsi="Times New Roman" w:cs="Times New Roman"/>
          <w:sz w:val="32"/>
          <w:szCs w:val="32"/>
        </w:rPr>
        <w:t>。</w:t>
      </w:r>
      <w:r>
        <w:rPr>
          <w:rFonts w:ascii="方正仿宋_GBK" w:eastAsia="方正仿宋_GBK" w:hAnsi="方正仿宋_GBK" w:cs="方正仿宋_GBK" w:hint="eastAsia"/>
          <w:b/>
          <w:bCs/>
          <w:sz w:val="32"/>
          <w:szCs w:val="32"/>
        </w:rPr>
        <w:t>开展法律进机关活动，</w:t>
      </w:r>
      <w:r>
        <w:rPr>
          <w:rFonts w:ascii="Times New Roman" w:eastAsia="方正仿宋_GBK" w:hAnsi="Times New Roman" w:cs="Times New Roman"/>
          <w:sz w:val="32"/>
          <w:szCs w:val="32"/>
        </w:rPr>
        <w:t>建立乡党</w:t>
      </w:r>
      <w:proofErr w:type="gramStart"/>
      <w:r>
        <w:rPr>
          <w:rFonts w:ascii="Times New Roman" w:eastAsia="方正仿宋_GBK" w:hAnsi="Times New Roman" w:cs="Times New Roman"/>
          <w:sz w:val="32"/>
          <w:szCs w:val="32"/>
        </w:rPr>
        <w:t>委理论</w:t>
      </w:r>
      <w:proofErr w:type="gramEnd"/>
      <w:r>
        <w:rPr>
          <w:rFonts w:ascii="Times New Roman" w:eastAsia="方正仿宋_GBK" w:hAnsi="Times New Roman" w:cs="Times New Roman"/>
          <w:sz w:val="32"/>
          <w:szCs w:val="32"/>
        </w:rPr>
        <w:t>学习中心学习扩大会议制度，组织学习</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期。建立机关干部职工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周一讲堂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，将习近平法治思想、宪法、民法典等纳入学习课程，累计学习</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余期。</w:t>
      </w:r>
      <w:r>
        <w:rPr>
          <w:rFonts w:ascii="方正仿宋_GBK" w:eastAsia="方正仿宋_GBK" w:hAnsi="方正仿宋_GBK" w:cs="方正仿宋_GBK" w:hint="eastAsia"/>
          <w:b/>
          <w:bCs/>
          <w:color w:val="000000"/>
          <w:kern w:val="0"/>
          <w:sz w:val="32"/>
          <w:szCs w:val="32"/>
          <w:lang w:bidi="ar"/>
        </w:rPr>
        <w:t>开展法律进农村活动，</w:t>
      </w:r>
      <w:r>
        <w:rPr>
          <w:rFonts w:ascii="Times New Roman" w:eastAsia="方正仿宋_GBK" w:hAnsi="Times New Roman" w:cs="Times New Roman"/>
          <w:color w:val="000000"/>
          <w:kern w:val="0"/>
          <w:sz w:val="32"/>
          <w:szCs w:val="32"/>
          <w:lang w:bidi="ar"/>
        </w:rPr>
        <w:t>制定普法计划，结合法治宣传活动，对群众关心的问题，通过群众会、</w:t>
      </w:r>
      <w:r>
        <w:rPr>
          <w:rFonts w:ascii="Times New Roman" w:eastAsia="方正仿宋_GBK" w:hAnsi="Times New Roman" w:cs="Times New Roman" w:hint="eastAsia"/>
          <w:color w:val="000000"/>
          <w:kern w:val="0"/>
          <w:sz w:val="32"/>
          <w:szCs w:val="32"/>
          <w:lang w:bidi="ar"/>
        </w:rPr>
        <w:t>院</w:t>
      </w:r>
      <w:r>
        <w:rPr>
          <w:rFonts w:ascii="Times New Roman" w:eastAsia="方正仿宋_GBK" w:hAnsi="Times New Roman" w:cs="Times New Roman" w:hint="eastAsia"/>
          <w:color w:val="000000"/>
          <w:kern w:val="0"/>
          <w:sz w:val="32"/>
          <w:szCs w:val="32"/>
          <w:lang w:bidi="ar"/>
        </w:rPr>
        <w:lastRenderedPageBreak/>
        <w:t>坝会、</w:t>
      </w:r>
      <w:r>
        <w:rPr>
          <w:rFonts w:ascii="Times New Roman" w:eastAsia="方正仿宋_GBK" w:hAnsi="Times New Roman" w:cs="Times New Roman"/>
          <w:color w:val="000000"/>
          <w:kern w:val="0"/>
          <w:sz w:val="32"/>
          <w:szCs w:val="32"/>
          <w:lang w:bidi="ar"/>
        </w:rPr>
        <w:t>发放宣传资料等方式，将法律送至每个家庭。举办以案说法</w:t>
      </w:r>
      <w:r>
        <w:rPr>
          <w:rFonts w:ascii="Times New Roman" w:eastAsia="方正仿宋_GBK" w:hAnsi="Times New Roman" w:cs="Times New Roman"/>
          <w:color w:val="000000"/>
          <w:kern w:val="0"/>
          <w:sz w:val="32"/>
          <w:szCs w:val="32"/>
          <w:lang w:bidi="ar"/>
        </w:rPr>
        <w:t>2</w:t>
      </w:r>
      <w:r>
        <w:rPr>
          <w:rFonts w:ascii="Times New Roman" w:eastAsia="方正仿宋_GBK" w:hAnsi="Times New Roman" w:cs="Times New Roman"/>
          <w:color w:val="000000"/>
          <w:kern w:val="0"/>
          <w:sz w:val="32"/>
          <w:szCs w:val="32"/>
          <w:lang w:bidi="ar"/>
        </w:rPr>
        <w:t>场次，开展法治宣传</w:t>
      </w:r>
      <w:r>
        <w:rPr>
          <w:rFonts w:ascii="Times New Roman" w:eastAsia="方正仿宋_GBK" w:hAnsi="Times New Roman" w:cs="Times New Roman"/>
          <w:color w:val="000000"/>
          <w:kern w:val="0"/>
          <w:sz w:val="32"/>
          <w:szCs w:val="32"/>
          <w:lang w:bidi="ar"/>
        </w:rPr>
        <w:t>10</w:t>
      </w:r>
      <w:r>
        <w:rPr>
          <w:rFonts w:ascii="Times New Roman" w:eastAsia="方正仿宋_GBK" w:hAnsi="Times New Roman" w:cs="Times New Roman"/>
          <w:color w:val="000000"/>
          <w:kern w:val="0"/>
          <w:sz w:val="32"/>
          <w:szCs w:val="32"/>
          <w:lang w:bidi="ar"/>
        </w:rPr>
        <w:t>余场次，发放宣传资料</w:t>
      </w:r>
      <w:r>
        <w:rPr>
          <w:rFonts w:ascii="Times New Roman" w:eastAsia="方正仿宋_GBK" w:hAnsi="Times New Roman" w:cs="Times New Roman"/>
          <w:color w:val="000000"/>
          <w:kern w:val="0"/>
          <w:sz w:val="32"/>
          <w:szCs w:val="32"/>
          <w:lang w:bidi="ar"/>
        </w:rPr>
        <w:t>1000</w:t>
      </w:r>
      <w:r>
        <w:rPr>
          <w:rFonts w:ascii="Times New Roman" w:eastAsia="方正仿宋_GBK" w:hAnsi="Times New Roman" w:cs="Times New Roman"/>
          <w:color w:val="000000"/>
          <w:kern w:val="0"/>
          <w:sz w:val="32"/>
          <w:szCs w:val="32"/>
          <w:lang w:bidi="ar"/>
        </w:rPr>
        <w:t>余份</w:t>
      </w:r>
      <w:r>
        <w:rPr>
          <w:rFonts w:ascii="Times New Roman" w:eastAsia="方正仿宋_GBK" w:hAnsi="Times New Roman" w:cs="Times New Roman"/>
          <w:sz w:val="32"/>
          <w:szCs w:val="32"/>
        </w:rPr>
        <w:t>，组织宣传队伍入户宣传法律</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余人次，推动全乡干部群众学法、知法、守法氛围形成。</w:t>
      </w:r>
      <w:r>
        <w:rPr>
          <w:rFonts w:ascii="方正仿宋_GBK" w:eastAsia="方正仿宋_GBK" w:hAnsi="方正仿宋_GBK" w:cs="方正仿宋_GBK" w:hint="eastAsia"/>
          <w:b/>
          <w:bCs/>
          <w:color w:val="000000"/>
          <w:kern w:val="0"/>
          <w:sz w:val="32"/>
          <w:szCs w:val="32"/>
          <w:lang w:bidi="ar"/>
        </w:rPr>
        <w:t>开展法律进服务主题活动，</w:t>
      </w:r>
      <w:r>
        <w:rPr>
          <w:rFonts w:ascii="Times New Roman" w:eastAsia="方正仿宋_GBK" w:hAnsi="Times New Roman" w:cs="Times New Roman"/>
          <w:sz w:val="32"/>
          <w:szCs w:val="32"/>
        </w:rPr>
        <w:t>配齐配</w:t>
      </w:r>
      <w:proofErr w:type="gramStart"/>
      <w:r>
        <w:rPr>
          <w:rFonts w:ascii="Times New Roman" w:eastAsia="方正仿宋_GBK" w:hAnsi="Times New Roman" w:cs="Times New Roman"/>
          <w:sz w:val="32"/>
          <w:szCs w:val="32"/>
        </w:rPr>
        <w:t>强法制</w:t>
      </w:r>
      <w:proofErr w:type="gramEnd"/>
      <w:r>
        <w:rPr>
          <w:rFonts w:ascii="Times New Roman" w:eastAsia="方正仿宋_GBK" w:hAnsi="Times New Roman" w:cs="Times New Roman"/>
          <w:sz w:val="32"/>
          <w:szCs w:val="32"/>
        </w:rPr>
        <w:t>副校长，将法制教育融入课堂、班会等学校教育的各个环节，积极宣传</w:t>
      </w:r>
      <w:r w:rsidR="00572D67" w:rsidRPr="00572D67">
        <w:rPr>
          <w:rFonts w:ascii="Times New Roman" w:eastAsia="方正仿宋_GBK" w:hAnsi="Times New Roman" w:cs="Times New Roman" w:hint="eastAsia"/>
          <w:sz w:val="32"/>
          <w:szCs w:val="32"/>
        </w:rPr>
        <w:t>《中华人民共和国未成年人保护法》</w:t>
      </w:r>
      <w:r>
        <w:rPr>
          <w:rFonts w:ascii="Times New Roman" w:eastAsia="方正仿宋_GBK" w:hAnsi="Times New Roman" w:cs="Times New Roman"/>
          <w:sz w:val="32"/>
          <w:szCs w:val="32"/>
        </w:rPr>
        <w:t>等与学生学习生活相关的法律法规，全面提高青少年学法的兴趣，增强守法意识。对辖区内企业</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家开展服务上门活动，为促进企业管理人员和职工进一步懂法，增强企业职工法律意识，引导劳动者通过法律渠道维护自身合法权益。</w:t>
      </w:r>
    </w:p>
    <w:p w14:paraId="6E41F71E" w14:textId="77777777" w:rsidR="00610577" w:rsidRDefault="00000000">
      <w:pPr>
        <w:spacing w:line="57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二、存在的问题和不足</w:t>
      </w:r>
    </w:p>
    <w:p w14:paraId="73B2268B" w14:textId="77777777" w:rsidR="00610577" w:rsidRDefault="00000000">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我乡在全面推进普法依法治理工作虽然取得了一定成效，但与全面依法治县建设的要求还有较大的差距：</w:t>
      </w:r>
      <w:r>
        <w:rPr>
          <w:rFonts w:ascii="Times New Roman" w:eastAsia="方正楷体_GBK" w:hAnsi="Times New Roman" w:cs="Times New Roman"/>
          <w:sz w:val="32"/>
          <w:szCs w:val="32"/>
        </w:rPr>
        <w:t>一是</w:t>
      </w:r>
      <w:r>
        <w:rPr>
          <w:rFonts w:ascii="方正仿宋_GBK" w:eastAsia="方正仿宋_GBK" w:hAnsi="方正仿宋_GBK" w:cs="方正仿宋_GBK" w:hint="eastAsia"/>
          <w:sz w:val="32"/>
          <w:szCs w:val="32"/>
        </w:rPr>
        <w:t>行</w:t>
      </w:r>
      <w:r>
        <w:rPr>
          <w:rFonts w:ascii="Times New Roman" w:eastAsia="方正仿宋_GBK" w:hAnsi="Times New Roman" w:cs="Times New Roman"/>
          <w:sz w:val="32"/>
          <w:szCs w:val="32"/>
        </w:rPr>
        <w:t>政执法规范化水平仍需提升，一些</w:t>
      </w:r>
      <w:r>
        <w:rPr>
          <w:rFonts w:ascii="Times New Roman" w:eastAsia="方正仿宋_GBK" w:hAnsi="Times New Roman" w:cs="Times New Roman" w:hint="eastAsia"/>
          <w:sz w:val="32"/>
          <w:szCs w:val="32"/>
        </w:rPr>
        <w:t>单位</w:t>
      </w:r>
      <w:r>
        <w:rPr>
          <w:rFonts w:ascii="Times New Roman" w:eastAsia="方正仿宋_GBK" w:hAnsi="Times New Roman" w:cs="Times New Roman"/>
          <w:sz w:val="32"/>
          <w:szCs w:val="32"/>
        </w:rPr>
        <w:t>部门履行职责不够全面高效；</w:t>
      </w:r>
      <w:r>
        <w:rPr>
          <w:rFonts w:ascii="Times New Roman" w:eastAsia="方正楷体_GBK" w:hAnsi="Times New Roman" w:cs="Times New Roman"/>
          <w:sz w:val="32"/>
          <w:szCs w:val="32"/>
        </w:rPr>
        <w:t>二是</w:t>
      </w:r>
      <w:r>
        <w:rPr>
          <w:rFonts w:ascii="Times New Roman" w:eastAsia="方正仿宋_GBK" w:hAnsi="Times New Roman" w:cs="Times New Roman"/>
          <w:sz w:val="32"/>
          <w:szCs w:val="32"/>
        </w:rPr>
        <w:t>法治工作队伍建设亟待加强，法治人才缺乏，部分干部法治素养不够，缺乏具有法律专业背景或法治工作经历的成员。</w:t>
      </w:r>
      <w:r>
        <w:rPr>
          <w:rFonts w:ascii="Times New Roman" w:eastAsia="方正楷体_GBK" w:hAnsi="Times New Roman" w:cs="Times New Roman"/>
          <w:sz w:val="32"/>
          <w:szCs w:val="32"/>
        </w:rPr>
        <w:t>三是</w:t>
      </w:r>
      <w:r>
        <w:rPr>
          <w:rFonts w:ascii="方正仿宋_GBK" w:eastAsia="方正仿宋_GBK" w:hAnsi="方正仿宋_GBK" w:cs="方正仿宋_GBK" w:hint="eastAsia"/>
          <w:sz w:val="32"/>
          <w:szCs w:val="32"/>
        </w:rPr>
        <w:t>数字法治政府建设水平有待提升，“互联网+监管”运用还不够广泛；</w:t>
      </w:r>
      <w:r>
        <w:rPr>
          <w:rFonts w:ascii="方正楷体_GBK" w:eastAsia="方正楷体_GBK" w:hAnsi="方正楷体_GBK" w:cs="方正楷体_GBK" w:hint="eastAsia"/>
          <w:sz w:val="32"/>
          <w:szCs w:val="32"/>
        </w:rPr>
        <w:t>四是</w:t>
      </w:r>
      <w:r>
        <w:rPr>
          <w:rFonts w:ascii="Times New Roman" w:eastAsia="方正仿宋_GBK" w:hAnsi="Times New Roman" w:cs="Times New Roman"/>
          <w:sz w:val="32"/>
          <w:szCs w:val="32"/>
        </w:rPr>
        <w:t>法治宣传教育不够入脑入心，普法宣传形式相对单一，深入群众程度有限，需要更多开展立体化、互动式的法治宣传，推动法治思想深入人心。</w:t>
      </w:r>
    </w:p>
    <w:p w14:paraId="147D8B06" w14:textId="77777777" w:rsidR="00610577" w:rsidRDefault="00000000">
      <w:pPr>
        <w:spacing w:line="57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三、下一步工作打算</w:t>
      </w:r>
    </w:p>
    <w:p w14:paraId="2F4B27A4" w14:textId="77777777" w:rsidR="00610577" w:rsidRDefault="00000000">
      <w:pPr>
        <w:spacing w:line="57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一是健全决策机制，</w:t>
      </w:r>
      <w:r>
        <w:rPr>
          <w:rFonts w:ascii="Times New Roman" w:eastAsia="方正楷体_GBK" w:hAnsi="Times New Roman" w:cs="Times New Roman" w:hint="eastAsia"/>
          <w:sz w:val="32"/>
          <w:szCs w:val="32"/>
        </w:rPr>
        <w:t>夯实</w:t>
      </w:r>
      <w:r>
        <w:rPr>
          <w:rFonts w:ascii="Times New Roman" w:eastAsia="方正楷体_GBK" w:hAnsi="Times New Roman" w:cs="Times New Roman"/>
          <w:sz w:val="32"/>
          <w:szCs w:val="32"/>
        </w:rPr>
        <w:t>法治政府建设。</w:t>
      </w:r>
      <w:r>
        <w:rPr>
          <w:rFonts w:ascii="Times New Roman" w:eastAsia="方正仿宋_GBK" w:hAnsi="Times New Roman" w:cs="Times New Roman"/>
          <w:sz w:val="32"/>
          <w:szCs w:val="32"/>
        </w:rPr>
        <w:t>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三重一大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制度，深化政府法律顾问制度，健全民主集中制，</w:t>
      </w:r>
      <w:proofErr w:type="gramStart"/>
      <w:r>
        <w:rPr>
          <w:rFonts w:ascii="Times New Roman" w:eastAsia="方正仿宋_GBK" w:hAnsi="Times New Roman" w:cs="Times New Roman"/>
          <w:sz w:val="32"/>
          <w:szCs w:val="32"/>
        </w:rPr>
        <w:t>践行</w:t>
      </w:r>
      <w:proofErr w:type="gramEnd"/>
      <w:r>
        <w:rPr>
          <w:rFonts w:ascii="Times New Roman" w:eastAsia="方正仿宋_GBK" w:hAnsi="Times New Roman" w:cs="Times New Roman"/>
          <w:sz w:val="32"/>
          <w:szCs w:val="32"/>
        </w:rPr>
        <w:t>全过程民主，不断提升政府决策的科学化、民主化和法治化水平。进一步通过法治方式解决社会矛盾纠纷。加强行政复议和行政诉讼工作，积极引导群众通过法律手段解决行政争议，切实化解行政争议。进一步完善行政机关负责人出庭应诉制度，积极配合人民法院的行政审判活动。</w:t>
      </w:r>
    </w:p>
    <w:p w14:paraId="713C9CD6" w14:textId="77777777" w:rsidR="00610577" w:rsidRDefault="00000000">
      <w:pPr>
        <w:spacing w:line="57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二是</w:t>
      </w:r>
      <w:r>
        <w:rPr>
          <w:rFonts w:ascii="Times New Roman" w:eastAsia="方正楷体_GBK" w:hAnsi="Times New Roman" w:cs="Times New Roman" w:hint="eastAsia"/>
          <w:sz w:val="32"/>
          <w:szCs w:val="32"/>
        </w:rPr>
        <w:t>促进</w:t>
      </w:r>
      <w:r>
        <w:rPr>
          <w:rFonts w:ascii="Times New Roman" w:eastAsia="方正楷体_GBK" w:hAnsi="Times New Roman" w:cs="Times New Roman"/>
          <w:sz w:val="32"/>
          <w:szCs w:val="32"/>
        </w:rPr>
        <w:t>学法用法，</w:t>
      </w:r>
      <w:r>
        <w:rPr>
          <w:rFonts w:ascii="Times New Roman" w:eastAsia="方正楷体_GBK" w:hAnsi="Times New Roman" w:cs="Times New Roman" w:hint="eastAsia"/>
          <w:sz w:val="32"/>
          <w:szCs w:val="32"/>
        </w:rPr>
        <w:t>筑牢</w:t>
      </w:r>
      <w:r>
        <w:rPr>
          <w:rFonts w:ascii="Times New Roman" w:eastAsia="方正楷体_GBK" w:hAnsi="Times New Roman" w:cs="Times New Roman"/>
          <w:sz w:val="32"/>
          <w:szCs w:val="32"/>
        </w:rPr>
        <w:t>干部法治观念。</w:t>
      </w:r>
      <w:r>
        <w:rPr>
          <w:rFonts w:ascii="Times New Roman" w:eastAsia="方正仿宋_GBK" w:hAnsi="Times New Roman" w:cs="Times New Roman"/>
          <w:sz w:val="32"/>
          <w:szCs w:val="32"/>
        </w:rPr>
        <w:t>进一步落实乡党</w:t>
      </w:r>
      <w:proofErr w:type="gramStart"/>
      <w:r>
        <w:rPr>
          <w:rFonts w:ascii="Times New Roman" w:eastAsia="方正仿宋_GBK" w:hAnsi="Times New Roman" w:cs="Times New Roman"/>
          <w:sz w:val="32"/>
          <w:szCs w:val="32"/>
        </w:rPr>
        <w:t>委理论</w:t>
      </w:r>
      <w:proofErr w:type="gramEnd"/>
      <w:r>
        <w:rPr>
          <w:rFonts w:ascii="Times New Roman" w:eastAsia="方正仿宋_GBK" w:hAnsi="Times New Roman" w:cs="Times New Roman"/>
          <w:sz w:val="32"/>
          <w:szCs w:val="32"/>
        </w:rPr>
        <w:t>学习中心组学法和领导干部集体学法制度，把学习党章党纪和法律法规作为党委理论学习中心组学习和党委会议议题重要内容，并强化学习实效。督促引导广大党员干部坚持用以武装头脑、指导实践、推动工作。抓好领导干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关键少数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法治能力提升，引导干部将职工法律规章贯彻到实际业务工作中，提高广大干部运用法治思维和法治方式深化改革、推动发展、化解矛盾、维护稳定、应对风险的能力。</w:t>
      </w:r>
    </w:p>
    <w:p w14:paraId="3D59AAEA" w14:textId="3999CC73" w:rsidR="00610577" w:rsidRDefault="00000000">
      <w:pPr>
        <w:spacing w:line="57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三是</w:t>
      </w:r>
      <w:r>
        <w:rPr>
          <w:rFonts w:ascii="Times New Roman" w:eastAsia="方正楷体_GBK" w:hAnsi="Times New Roman" w:cs="Times New Roman" w:hint="eastAsia"/>
          <w:sz w:val="32"/>
          <w:szCs w:val="32"/>
        </w:rPr>
        <w:t>强化</w:t>
      </w:r>
      <w:r>
        <w:rPr>
          <w:rFonts w:ascii="Times New Roman" w:eastAsia="方正楷体_GBK" w:hAnsi="Times New Roman" w:cs="Times New Roman"/>
          <w:sz w:val="32"/>
          <w:szCs w:val="32"/>
        </w:rPr>
        <w:t>法治宣传，</w:t>
      </w:r>
      <w:r>
        <w:rPr>
          <w:rFonts w:ascii="Times New Roman" w:eastAsia="方正楷体_GBK" w:hAnsi="Times New Roman" w:cs="Times New Roman" w:hint="eastAsia"/>
          <w:sz w:val="32"/>
          <w:szCs w:val="32"/>
        </w:rPr>
        <w:t>提升</w:t>
      </w:r>
      <w:r>
        <w:rPr>
          <w:rFonts w:ascii="Times New Roman" w:eastAsia="方正楷体_GBK" w:hAnsi="Times New Roman" w:cs="Times New Roman"/>
          <w:sz w:val="32"/>
          <w:szCs w:val="32"/>
        </w:rPr>
        <w:t>群众法治意识。</w:t>
      </w:r>
      <w:r>
        <w:rPr>
          <w:rFonts w:ascii="Times New Roman" w:eastAsia="方正仿宋_GBK" w:hAnsi="Times New Roman" w:cs="Times New Roman"/>
          <w:sz w:val="32"/>
          <w:szCs w:val="32"/>
        </w:rPr>
        <w:t>将法治宣传教育纳入宣传思想文化工作总体部署，制定实施法治宣传教育。依托支部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三会一课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、支部主题党日活动等开展法治宣传和学习，结合</w:t>
      </w:r>
      <w:r w:rsidR="004F0B0C" w:rsidRPr="004F0B0C">
        <w:rPr>
          <w:rFonts w:ascii="Times New Roman" w:eastAsia="方正仿宋_GBK" w:hAnsi="Times New Roman" w:cs="Times New Roman" w:hint="eastAsia"/>
          <w:sz w:val="32"/>
          <w:szCs w:val="32"/>
        </w:rPr>
        <w:t>全民国家安全教育日</w:t>
      </w:r>
      <w:r>
        <w:rPr>
          <w:rFonts w:ascii="Times New Roman" w:eastAsia="方正仿宋_GBK" w:hAnsi="Times New Roman" w:cs="Times New Roman"/>
          <w:sz w:val="32"/>
          <w:szCs w:val="32"/>
        </w:rPr>
        <w:t>、民法典宣讲、宪法日、宪法宣传周等特殊节点，部署开展普法、国安宣传教育等工作。利用图解、动漫、短视频网络宣传手段，结合张贴海报、发放资料等传统方法</w:t>
      </w:r>
      <w:proofErr w:type="gramStart"/>
      <w:r>
        <w:rPr>
          <w:rFonts w:ascii="Times New Roman" w:eastAsia="方正仿宋_GBK" w:hAnsi="Times New Roman" w:cs="Times New Roman"/>
          <w:sz w:val="32"/>
          <w:szCs w:val="32"/>
        </w:rPr>
        <w:t>和微信提醒</w:t>
      </w:r>
      <w:proofErr w:type="gramEnd"/>
      <w:r>
        <w:rPr>
          <w:rFonts w:ascii="Times New Roman" w:eastAsia="方正仿宋_GBK" w:hAnsi="Times New Roman" w:cs="Times New Roman"/>
          <w:sz w:val="32"/>
          <w:szCs w:val="32"/>
        </w:rPr>
        <w:t>宣传方式，形成学法普法的浓厚氛围。</w:t>
      </w:r>
    </w:p>
    <w:p w14:paraId="33FE9F83" w14:textId="77777777" w:rsidR="00610577" w:rsidRDefault="00610577">
      <w:pPr>
        <w:pStyle w:val="a0"/>
        <w:spacing w:line="570" w:lineRule="exact"/>
        <w:ind w:firstLineChars="0" w:firstLine="0"/>
        <w:rPr>
          <w:rFonts w:ascii="Times New Roman" w:hAnsi="Times New Roman"/>
        </w:rPr>
      </w:pPr>
    </w:p>
    <w:p w14:paraId="4A3A2986" w14:textId="77777777" w:rsidR="00610577" w:rsidRDefault="00610577">
      <w:pPr>
        <w:spacing w:line="570" w:lineRule="exact"/>
        <w:ind w:firstLineChars="1300" w:firstLine="4160"/>
        <w:rPr>
          <w:rFonts w:ascii="Times New Roman" w:eastAsia="方正仿宋_GBK" w:hAnsi="Times New Roman" w:cs="Times New Roman"/>
          <w:sz w:val="32"/>
          <w:szCs w:val="32"/>
        </w:rPr>
      </w:pPr>
    </w:p>
    <w:p w14:paraId="3457D7B7" w14:textId="77777777" w:rsidR="00610577" w:rsidRDefault="00610577">
      <w:pPr>
        <w:spacing w:line="570" w:lineRule="exact"/>
        <w:ind w:firstLineChars="1300" w:firstLine="4160"/>
        <w:rPr>
          <w:rFonts w:ascii="Times New Roman" w:eastAsia="方正仿宋_GBK" w:hAnsi="Times New Roman" w:cs="Times New Roman"/>
          <w:sz w:val="32"/>
          <w:szCs w:val="32"/>
        </w:rPr>
      </w:pPr>
    </w:p>
    <w:p w14:paraId="28FB5FBF" w14:textId="77777777" w:rsidR="00610577" w:rsidRDefault="00610577">
      <w:pPr>
        <w:spacing w:line="570" w:lineRule="exact"/>
        <w:ind w:firstLineChars="1300" w:firstLine="4160"/>
        <w:rPr>
          <w:rFonts w:ascii="Times New Roman" w:eastAsia="方正仿宋_GBK" w:hAnsi="Times New Roman" w:cs="Times New Roman"/>
          <w:sz w:val="32"/>
          <w:szCs w:val="32"/>
        </w:rPr>
      </w:pPr>
    </w:p>
    <w:p w14:paraId="4E94FB2D" w14:textId="77777777" w:rsidR="00610577" w:rsidRDefault="00000000">
      <w:pPr>
        <w:spacing w:line="570" w:lineRule="exact"/>
        <w:ind w:firstLineChars="1400" w:firstLine="4480"/>
        <w:rPr>
          <w:rFonts w:ascii="Times New Roman" w:eastAsia="方正仿宋_GBK" w:hAnsi="Times New Roman" w:cs="Times New Roman"/>
          <w:sz w:val="32"/>
          <w:szCs w:val="32"/>
        </w:rPr>
      </w:pPr>
      <w:r>
        <w:rPr>
          <w:rFonts w:ascii="Times New Roman" w:eastAsia="方正仿宋_GBK" w:hAnsi="Times New Roman" w:cs="Times New Roman"/>
          <w:sz w:val="32"/>
          <w:szCs w:val="32"/>
        </w:rPr>
        <w:t>中共丰都</w:t>
      </w:r>
      <w:proofErr w:type="gramStart"/>
      <w:r>
        <w:rPr>
          <w:rFonts w:ascii="Times New Roman" w:eastAsia="方正仿宋_GBK" w:hAnsi="Times New Roman" w:cs="Times New Roman"/>
          <w:sz w:val="32"/>
          <w:szCs w:val="32"/>
        </w:rPr>
        <w:t>县太平坝乡</w:t>
      </w:r>
      <w:proofErr w:type="gramEnd"/>
      <w:r>
        <w:rPr>
          <w:rFonts w:ascii="Times New Roman" w:eastAsia="方正仿宋_GBK" w:hAnsi="Times New Roman" w:cs="Times New Roman"/>
          <w:sz w:val="32"/>
          <w:szCs w:val="32"/>
        </w:rPr>
        <w:t>委员会</w:t>
      </w:r>
    </w:p>
    <w:p w14:paraId="4474D08E" w14:textId="77777777" w:rsidR="00610577" w:rsidRDefault="00000000">
      <w:pPr>
        <w:pStyle w:val="a0"/>
        <w:spacing w:line="570" w:lineRule="exact"/>
        <w:ind w:firstLineChars="1400" w:firstLine="4480"/>
        <w:rPr>
          <w:rFonts w:ascii="Times New Roman" w:eastAsia="方正仿宋_GBK" w:hAnsi="Times New Roman"/>
        </w:rPr>
      </w:pPr>
      <w:r>
        <w:rPr>
          <w:rFonts w:ascii="Times New Roman" w:eastAsia="方正仿宋_GBK" w:hAnsi="Times New Roman"/>
        </w:rPr>
        <w:t>丰都</w:t>
      </w:r>
      <w:proofErr w:type="gramStart"/>
      <w:r>
        <w:rPr>
          <w:rFonts w:ascii="Times New Roman" w:eastAsia="方正仿宋_GBK" w:hAnsi="Times New Roman"/>
        </w:rPr>
        <w:t>县太平坝乡</w:t>
      </w:r>
      <w:proofErr w:type="gramEnd"/>
      <w:r>
        <w:rPr>
          <w:rFonts w:ascii="Times New Roman" w:eastAsia="方正仿宋_GBK" w:hAnsi="Times New Roman"/>
        </w:rPr>
        <w:t>人民政府</w:t>
      </w:r>
    </w:p>
    <w:p w14:paraId="50719DF1" w14:textId="77777777" w:rsidR="00610577" w:rsidRDefault="00000000">
      <w:pPr>
        <w:spacing w:line="570" w:lineRule="exact"/>
        <w:ind w:firstLineChars="1600" w:firstLine="512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日</w:t>
      </w:r>
    </w:p>
    <w:p w14:paraId="31C515E5" w14:textId="77777777" w:rsidR="00610577" w:rsidRDefault="00610577">
      <w:pPr>
        <w:pStyle w:val="a0"/>
        <w:ind w:firstLine="640"/>
        <w:rPr>
          <w:rFonts w:ascii="Times New Roman" w:eastAsia="方正仿宋_GBK" w:hAnsi="Times New Roman"/>
        </w:rPr>
      </w:pPr>
    </w:p>
    <w:p w14:paraId="70E5C8E1" w14:textId="77777777" w:rsidR="00610577" w:rsidRDefault="00610577">
      <w:pPr>
        <w:rPr>
          <w:rFonts w:ascii="Times New Roman" w:eastAsia="方正仿宋_GBK" w:hAnsi="Times New Roman" w:cs="Times New Roman"/>
          <w:sz w:val="32"/>
          <w:szCs w:val="32"/>
        </w:rPr>
      </w:pPr>
    </w:p>
    <w:p w14:paraId="3A586603" w14:textId="77777777" w:rsidR="00610577" w:rsidRDefault="00610577">
      <w:pPr>
        <w:pStyle w:val="a0"/>
        <w:ind w:firstLine="640"/>
        <w:rPr>
          <w:rFonts w:ascii="Times New Roman" w:eastAsia="方正仿宋_GBK" w:hAnsi="Times New Roman"/>
        </w:rPr>
      </w:pPr>
    </w:p>
    <w:p w14:paraId="6C4E47BF" w14:textId="77777777" w:rsidR="00610577" w:rsidRDefault="00610577">
      <w:pPr>
        <w:rPr>
          <w:rFonts w:ascii="Times New Roman" w:eastAsia="方正仿宋_GBK" w:hAnsi="Times New Roman" w:cs="Times New Roman"/>
          <w:sz w:val="32"/>
          <w:szCs w:val="32"/>
        </w:rPr>
      </w:pPr>
    </w:p>
    <w:p w14:paraId="12234F3E" w14:textId="77777777" w:rsidR="00610577" w:rsidRDefault="00610577">
      <w:pPr>
        <w:pStyle w:val="a0"/>
        <w:ind w:firstLine="640"/>
        <w:rPr>
          <w:rFonts w:ascii="Times New Roman" w:eastAsia="方正仿宋_GBK" w:hAnsi="Times New Roman"/>
        </w:rPr>
      </w:pPr>
    </w:p>
    <w:p w14:paraId="6FA3C3E1" w14:textId="77777777" w:rsidR="00610577" w:rsidRDefault="00610577">
      <w:pPr>
        <w:rPr>
          <w:rFonts w:ascii="Times New Roman" w:eastAsia="方正仿宋_GBK" w:hAnsi="Times New Roman" w:cs="Times New Roman"/>
          <w:sz w:val="32"/>
          <w:szCs w:val="32"/>
        </w:rPr>
      </w:pPr>
    </w:p>
    <w:p w14:paraId="789E7E14" w14:textId="77777777" w:rsidR="00610577" w:rsidRDefault="00610577">
      <w:pPr>
        <w:pStyle w:val="a0"/>
        <w:ind w:firstLine="640"/>
        <w:rPr>
          <w:rFonts w:ascii="Times New Roman" w:eastAsia="方正仿宋_GBK" w:hAnsi="Times New Roman"/>
        </w:rPr>
      </w:pPr>
    </w:p>
    <w:p w14:paraId="7357C278" w14:textId="77777777" w:rsidR="00610577" w:rsidRDefault="00610577">
      <w:pPr>
        <w:rPr>
          <w:rFonts w:ascii="Times New Roman" w:eastAsia="方正仿宋_GBK" w:hAnsi="Times New Roman" w:cs="Times New Roman"/>
          <w:sz w:val="32"/>
          <w:szCs w:val="32"/>
        </w:rPr>
      </w:pPr>
    </w:p>
    <w:p w14:paraId="08CC6384" w14:textId="77777777" w:rsidR="00610577" w:rsidRDefault="00610577">
      <w:pPr>
        <w:pStyle w:val="a0"/>
        <w:ind w:firstLine="640"/>
        <w:rPr>
          <w:rFonts w:ascii="Times New Roman" w:eastAsia="方正仿宋_GBK" w:hAnsi="Times New Roman"/>
        </w:rPr>
      </w:pPr>
    </w:p>
    <w:p w14:paraId="2412846A" w14:textId="77777777" w:rsidR="00610577" w:rsidRDefault="00610577">
      <w:pPr>
        <w:rPr>
          <w:rFonts w:ascii="Times New Roman" w:eastAsia="方正仿宋_GBK" w:hAnsi="Times New Roman" w:cs="Times New Roman"/>
          <w:sz w:val="32"/>
          <w:szCs w:val="32"/>
        </w:rPr>
      </w:pPr>
    </w:p>
    <w:p w14:paraId="756E9897" w14:textId="77777777" w:rsidR="00610577" w:rsidRDefault="00610577">
      <w:pPr>
        <w:pStyle w:val="a0"/>
        <w:ind w:firstLine="640"/>
        <w:rPr>
          <w:rFonts w:ascii="Times New Roman" w:eastAsia="方正仿宋_GBK" w:hAnsi="Times New Roman"/>
        </w:rPr>
      </w:pPr>
    </w:p>
    <w:p w14:paraId="2EE0E100" w14:textId="77777777" w:rsidR="00610577" w:rsidRDefault="00610577"/>
    <w:p w14:paraId="0424987E" w14:textId="77777777" w:rsidR="00610577" w:rsidRDefault="00610577"/>
    <w:p w14:paraId="0AFAC4F0" w14:textId="77777777" w:rsidR="00610577" w:rsidRDefault="00000000">
      <w:pPr>
        <w:spacing w:line="570" w:lineRule="exact"/>
        <w:rPr>
          <w:rFonts w:eastAsia="方正仿宋_GBK"/>
          <w:sz w:val="28"/>
          <w:szCs w:val="28"/>
          <w:u w:val="single"/>
        </w:rPr>
      </w:pPr>
      <w:r>
        <w:rPr>
          <w:rFonts w:eastAsia="方正仿宋_GBK" w:hint="eastAsia"/>
          <w:sz w:val="28"/>
          <w:szCs w:val="28"/>
          <w:u w:val="single"/>
        </w:rPr>
        <w:t xml:space="preserve">                                                      </w:t>
      </w:r>
      <w:r>
        <w:rPr>
          <w:rFonts w:eastAsia="方正仿宋_GBK"/>
          <w:sz w:val="28"/>
          <w:szCs w:val="28"/>
          <w:u w:val="single"/>
        </w:rPr>
        <w:t xml:space="preserve">       </w:t>
      </w:r>
      <w:r>
        <w:rPr>
          <w:rFonts w:eastAsia="方正仿宋_GBK" w:hint="eastAsia"/>
          <w:sz w:val="28"/>
          <w:szCs w:val="28"/>
          <w:u w:val="single"/>
        </w:rPr>
        <w:t xml:space="preserve">   </w:t>
      </w:r>
    </w:p>
    <w:p w14:paraId="5161D047" w14:textId="77777777" w:rsidR="00610577" w:rsidRDefault="00000000">
      <w:pPr>
        <w:tabs>
          <w:tab w:val="left" w:pos="608"/>
        </w:tabs>
        <w:jc w:val="left"/>
        <w:rPr>
          <w:rFonts w:eastAsia="方正仿宋_GBK"/>
          <w:sz w:val="28"/>
          <w:szCs w:val="28"/>
          <w:u w:val="single"/>
        </w:rPr>
      </w:pPr>
      <w:r>
        <w:rPr>
          <w:rFonts w:eastAsia="方正仿宋_GBK" w:hint="eastAsia"/>
          <w:sz w:val="28"/>
          <w:szCs w:val="28"/>
          <w:u w:val="single"/>
        </w:rPr>
        <w:t>抄送：县依法治县办</w:t>
      </w:r>
      <w:r>
        <w:rPr>
          <w:rFonts w:eastAsia="方正仿宋_GBK"/>
          <w:sz w:val="28"/>
          <w:szCs w:val="28"/>
          <w:u w:val="single"/>
        </w:rPr>
        <w:t xml:space="preserve">         </w:t>
      </w:r>
      <w:r>
        <w:rPr>
          <w:rFonts w:eastAsia="方正仿宋_GBK" w:hint="eastAsia"/>
          <w:sz w:val="28"/>
          <w:szCs w:val="28"/>
          <w:u w:val="single"/>
        </w:rPr>
        <w:t xml:space="preserve">     </w:t>
      </w:r>
      <w:r>
        <w:rPr>
          <w:rFonts w:ascii="Times New Roman" w:eastAsia="方正仿宋_GBK" w:hAnsi="Times New Roman" w:cs="Times New Roman"/>
          <w:sz w:val="28"/>
          <w:szCs w:val="28"/>
          <w:u w:val="single"/>
        </w:rPr>
        <w:t xml:space="preserve"> </w:t>
      </w:r>
      <w:r>
        <w:rPr>
          <w:rFonts w:eastAsia="方正仿宋_GBK" w:hint="eastAsia"/>
          <w:sz w:val="28"/>
          <w:szCs w:val="28"/>
          <w:u w:val="single"/>
        </w:rPr>
        <w:t xml:space="preserve">                                                      </w:t>
      </w:r>
      <w:r>
        <w:rPr>
          <w:rFonts w:eastAsia="方正仿宋_GBK"/>
          <w:sz w:val="28"/>
          <w:szCs w:val="28"/>
          <w:u w:val="single"/>
        </w:rPr>
        <w:t xml:space="preserve">       </w:t>
      </w:r>
      <w:r>
        <w:rPr>
          <w:rFonts w:eastAsia="方正仿宋_GBK" w:hint="eastAsia"/>
          <w:sz w:val="28"/>
          <w:szCs w:val="28"/>
          <w:u w:val="single"/>
        </w:rPr>
        <w:t xml:space="preserve">   </w:t>
      </w:r>
    </w:p>
    <w:p w14:paraId="30800A43" w14:textId="77777777" w:rsidR="00610577" w:rsidRDefault="00000000">
      <w:pPr>
        <w:tabs>
          <w:tab w:val="left" w:pos="608"/>
        </w:tabs>
        <w:jc w:val="left"/>
        <w:rPr>
          <w:rFonts w:ascii="Times New Roman" w:eastAsia="宋体" w:hAnsi="Times New Roman" w:cs="Times New Roman"/>
        </w:rPr>
      </w:pPr>
      <w:r>
        <w:rPr>
          <w:rFonts w:eastAsia="方正仿宋_GBK"/>
          <w:sz w:val="28"/>
          <w:szCs w:val="28"/>
          <w:u w:val="single"/>
        </w:rPr>
        <w:t>丰都</w:t>
      </w:r>
      <w:proofErr w:type="gramStart"/>
      <w:r>
        <w:rPr>
          <w:rFonts w:eastAsia="方正仿宋_GBK"/>
          <w:sz w:val="28"/>
          <w:szCs w:val="28"/>
          <w:u w:val="single"/>
        </w:rPr>
        <w:t>县太平坝乡</w:t>
      </w:r>
      <w:proofErr w:type="gramEnd"/>
      <w:r>
        <w:rPr>
          <w:rFonts w:eastAsia="方正仿宋_GBK" w:hint="eastAsia"/>
          <w:sz w:val="28"/>
          <w:szCs w:val="28"/>
          <w:u w:val="single"/>
        </w:rPr>
        <w:t>基层治理指挥中心</w:t>
      </w:r>
      <w:r>
        <w:rPr>
          <w:rFonts w:eastAsia="方正仿宋_GBK"/>
          <w:sz w:val="28"/>
          <w:szCs w:val="28"/>
          <w:u w:val="single"/>
        </w:rPr>
        <w:t xml:space="preserve">         </w:t>
      </w:r>
      <w:r>
        <w:rPr>
          <w:rFonts w:eastAsia="方正仿宋_GBK" w:hint="eastAsia"/>
          <w:sz w:val="28"/>
          <w:szCs w:val="28"/>
          <w:u w:val="single"/>
        </w:rPr>
        <w:t xml:space="preserve">     </w:t>
      </w:r>
      <w:r>
        <w:rPr>
          <w:rFonts w:ascii="Times New Roman" w:eastAsia="方正仿宋_GBK" w:hAnsi="Times New Roman" w:cs="Times New Roman"/>
          <w:sz w:val="28"/>
          <w:szCs w:val="28"/>
          <w:u w:val="single"/>
        </w:rPr>
        <w:t>2024</w:t>
      </w:r>
      <w:r>
        <w:rPr>
          <w:rFonts w:ascii="Times New Roman" w:eastAsia="方正仿宋_GBK" w:hAnsi="Times New Roman" w:cs="Times New Roman"/>
          <w:sz w:val="28"/>
          <w:szCs w:val="28"/>
          <w:u w:val="single"/>
        </w:rPr>
        <w:t>年</w:t>
      </w:r>
      <w:r>
        <w:rPr>
          <w:rFonts w:ascii="Times New Roman" w:eastAsia="方正仿宋_GBK" w:hAnsi="Times New Roman" w:cs="Times New Roman"/>
          <w:sz w:val="28"/>
          <w:szCs w:val="28"/>
          <w:u w:val="single"/>
        </w:rPr>
        <w:t>1</w:t>
      </w:r>
      <w:r>
        <w:rPr>
          <w:rFonts w:ascii="Times New Roman" w:eastAsia="方正仿宋_GBK" w:hAnsi="Times New Roman" w:cs="Times New Roman"/>
          <w:sz w:val="28"/>
          <w:szCs w:val="28"/>
          <w:u w:val="single"/>
        </w:rPr>
        <w:t>月</w:t>
      </w:r>
      <w:r>
        <w:rPr>
          <w:rFonts w:ascii="Times New Roman" w:eastAsia="方正仿宋_GBK" w:hAnsi="Times New Roman" w:cs="Times New Roman"/>
          <w:sz w:val="28"/>
          <w:szCs w:val="28"/>
          <w:u w:val="single"/>
        </w:rPr>
        <w:t>22</w:t>
      </w:r>
      <w:r>
        <w:rPr>
          <w:rFonts w:ascii="Times New Roman" w:eastAsia="方正仿宋_GBK" w:hAnsi="Times New Roman" w:cs="Times New Roman"/>
          <w:sz w:val="28"/>
          <w:szCs w:val="28"/>
          <w:u w:val="single"/>
        </w:rPr>
        <w:t>日印发</w:t>
      </w:r>
      <w:r>
        <w:rPr>
          <w:rFonts w:ascii="Times New Roman" w:eastAsia="方正仿宋_GBK" w:hAnsi="Times New Roman" w:cs="Times New Roman"/>
          <w:sz w:val="28"/>
          <w:szCs w:val="28"/>
          <w:u w:val="single"/>
        </w:rPr>
        <w:t xml:space="preserve"> </w:t>
      </w:r>
    </w:p>
    <w:sectPr w:rsidR="00610577">
      <w:footerReference w:type="default" r:id="rId8"/>
      <w:pgSz w:w="11906" w:h="16838"/>
      <w:pgMar w:top="2098" w:right="1474" w:bottom="204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2140" w14:textId="77777777" w:rsidR="009476D3" w:rsidRDefault="009476D3">
      <w:r>
        <w:separator/>
      </w:r>
    </w:p>
  </w:endnote>
  <w:endnote w:type="continuationSeparator" w:id="0">
    <w:p w14:paraId="2E62C0F1" w14:textId="77777777" w:rsidR="009476D3" w:rsidRDefault="0094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方正仿宋_GBK">
    <w:altName w:val="微软雅黑"/>
    <w:charset w:val="86"/>
    <w:family w:val="script"/>
    <w:pitch w:val="default"/>
    <w:sig w:usb0="00000001" w:usb1="08000000" w:usb2="00000000" w:usb3="00000000" w:csb0="00040000" w:csb1="00000000"/>
  </w:font>
  <w:font w:name="方正楷体_GBK">
    <w:altName w:val="微软雅黑"/>
    <w:charset w:val="86"/>
    <w:family w:val="auto"/>
    <w:pitch w:val="default"/>
    <w:sig w:usb0="00000001" w:usb1="0800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方正黑体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76C4" w14:textId="77777777" w:rsidR="00610577" w:rsidRDefault="00000000">
    <w:pPr>
      <w:pStyle w:val="a4"/>
    </w:pPr>
    <w:r>
      <w:rPr>
        <w:noProof/>
      </w:rPr>
      <mc:AlternateContent>
        <mc:Choice Requires="wps">
          <w:drawing>
            <wp:anchor distT="0" distB="0" distL="114300" distR="114300" simplePos="0" relativeHeight="251659264" behindDoc="0" locked="0" layoutInCell="1" allowOverlap="1" wp14:anchorId="1C8E4957" wp14:editId="19A04FB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F19C4" w14:textId="77777777" w:rsidR="00610577" w:rsidRDefault="00000000">
                          <w:pPr>
                            <w:pStyle w:val="a4"/>
                          </w:pPr>
                          <w:r>
                            <w:t>—</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8E495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61F19C4" w14:textId="77777777" w:rsidR="00610577" w:rsidRDefault="00000000">
                    <w:pPr>
                      <w:pStyle w:val="a4"/>
                    </w:pPr>
                    <w:r>
                      <w:t>—</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5EFE" w14:textId="77777777" w:rsidR="009476D3" w:rsidRDefault="009476D3">
      <w:r>
        <w:separator/>
      </w:r>
    </w:p>
  </w:footnote>
  <w:footnote w:type="continuationSeparator" w:id="0">
    <w:p w14:paraId="5EC2861A" w14:textId="77777777" w:rsidR="009476D3" w:rsidRDefault="0094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64357"/>
    <w:multiLevelType w:val="singleLevel"/>
    <w:tmpl w:val="74F64357"/>
    <w:lvl w:ilvl="0">
      <w:start w:val="1"/>
      <w:numFmt w:val="chineseCounting"/>
      <w:suff w:val="nothing"/>
      <w:lvlText w:val="（%1）"/>
      <w:lvlJc w:val="left"/>
      <w:pPr>
        <w:ind w:left="1050"/>
      </w:pPr>
      <w:rPr>
        <w:rFonts w:hint="eastAsia"/>
      </w:rPr>
    </w:lvl>
  </w:abstractNum>
  <w:num w:numId="1" w16cid:durableId="145590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U3N2IwOGZmZGZlZGY1NWY1MmUyZWZmZWNhY2VkZjgifQ=="/>
  </w:docVars>
  <w:rsids>
    <w:rsidRoot w:val="134D132D"/>
    <w:rsid w:val="00197087"/>
    <w:rsid w:val="004F0B0C"/>
    <w:rsid w:val="00572D67"/>
    <w:rsid w:val="00610577"/>
    <w:rsid w:val="009476D3"/>
    <w:rsid w:val="059C6184"/>
    <w:rsid w:val="0B73117E"/>
    <w:rsid w:val="0DFE11D3"/>
    <w:rsid w:val="134D132D"/>
    <w:rsid w:val="154A70D2"/>
    <w:rsid w:val="161F468F"/>
    <w:rsid w:val="1FB600B3"/>
    <w:rsid w:val="256911D0"/>
    <w:rsid w:val="29310257"/>
    <w:rsid w:val="29C72969"/>
    <w:rsid w:val="2FD951A4"/>
    <w:rsid w:val="31DD71CE"/>
    <w:rsid w:val="35BA15D4"/>
    <w:rsid w:val="3BD655E7"/>
    <w:rsid w:val="3C4B11D8"/>
    <w:rsid w:val="3CCA65A0"/>
    <w:rsid w:val="3E8D1C60"/>
    <w:rsid w:val="40624D42"/>
    <w:rsid w:val="4A54394D"/>
    <w:rsid w:val="4BA05CFD"/>
    <w:rsid w:val="54E83610"/>
    <w:rsid w:val="59575FA5"/>
    <w:rsid w:val="59EA127B"/>
    <w:rsid w:val="60936B26"/>
    <w:rsid w:val="68FD36D6"/>
    <w:rsid w:val="690C7FA5"/>
    <w:rsid w:val="6B085EBB"/>
    <w:rsid w:val="6F9E7B45"/>
    <w:rsid w:val="71475E22"/>
    <w:rsid w:val="72730565"/>
    <w:rsid w:val="73832A2A"/>
    <w:rsid w:val="755C6BA1"/>
    <w:rsid w:val="77716ACC"/>
    <w:rsid w:val="7845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ecimalSymbol w:val="."/>
  <w:listSeparator w:val=","/>
  <w14:docId w14:val="7F3A1F6A"/>
  <w15:docId w15:val="{892943FA-AF14-461E-A6E8-38B03D0B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4">
    <w:name w:val="heading 4"/>
    <w:basedOn w:val="a"/>
    <w:next w:val="a"/>
    <w:qFormat/>
    <w:pPr>
      <w:jc w:val="left"/>
      <w:outlineLvl w:val="3"/>
    </w:pPr>
    <w:rPr>
      <w:rFonts w:ascii="宋体" w:hAnsi="宋体"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semiHidden/>
    <w:unhideWhenUsed/>
    <w:qFormat/>
    <w:pPr>
      <w:ind w:firstLineChars="200" w:firstLine="420"/>
    </w:pPr>
    <w:rPr>
      <w:rFonts w:ascii="仿宋_GB2312" w:eastAsia="仿宋_GB2312" w:hAnsi="Calibri" w:cs="Times New Roman"/>
      <w:sz w:val="32"/>
      <w:szCs w:val="32"/>
    </w:rPr>
  </w:style>
  <w:style w:type="paragraph" w:styleId="a4">
    <w:name w:val="footer"/>
    <w:basedOn w:val="a"/>
    <w:next w:val="51"/>
    <w:qFormat/>
    <w:pPr>
      <w:tabs>
        <w:tab w:val="center" w:pos="4153"/>
        <w:tab w:val="right" w:pos="8306"/>
      </w:tabs>
      <w:snapToGrid w:val="0"/>
      <w:jc w:val="left"/>
    </w:pPr>
    <w:rPr>
      <w:sz w:val="18"/>
    </w:rPr>
  </w:style>
  <w:style w:type="paragraph" w:customStyle="1" w:styleId="51">
    <w:name w:val="索引 51"/>
    <w:basedOn w:val="a"/>
    <w:next w:val="a"/>
    <w:qFormat/>
    <w:pPr>
      <w:ind w:left="1680"/>
    </w:p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Sir Wang</cp:lastModifiedBy>
  <cp:revision>3</cp:revision>
  <dcterms:created xsi:type="dcterms:W3CDTF">2024-01-22T19:08:00Z</dcterms:created>
  <dcterms:modified xsi:type="dcterms:W3CDTF">2024-04-23T07:29:00Z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2DBBF3645C3546F2BAA56C2BC09893A3_11</vt:lpwstr>
  </property>
</Properties>
</file>