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丰都县仁沙镇人民政府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iCs w:val="0"/>
          <w:caps w:val="0"/>
          <w:color w:val="333333"/>
          <w:spacing w:val="0"/>
          <w:w w:val="100"/>
          <w:sz w:val="44"/>
          <w:szCs w:val="44"/>
          <w:shd w:val="clear" w:fill="FFFFFF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i w:val="0"/>
          <w:iCs w:val="0"/>
          <w:caps w:val="0"/>
          <w:color w:val="000000"/>
          <w:spacing w:val="0"/>
          <w:w w:val="100"/>
          <w:sz w:val="44"/>
          <w:szCs w:val="44"/>
          <w:shd w:val="clear" w:fill="FFFFFF"/>
          <w:lang w:val="en-US" w:eastAsia="zh-CN"/>
        </w:rPr>
        <w:t>仁沙</w:t>
      </w:r>
      <w:r>
        <w:rPr>
          <w:rFonts w:hint="eastAsia" w:ascii="方正小标宋_GBK" w:hAnsi="方正小标宋_GBK" w:eastAsia="方正小标宋_GBK" w:cs="方正小标宋_GBK"/>
          <w:b w:val="0"/>
          <w:i w:val="0"/>
          <w:iCs w:val="0"/>
          <w:caps w:val="0"/>
          <w:color w:val="000000"/>
          <w:spacing w:val="0"/>
          <w:w w:val="100"/>
          <w:sz w:val="44"/>
          <w:szCs w:val="44"/>
          <w:shd w:val="clear" w:fill="FFFFFF"/>
        </w:rPr>
        <w:t>镇2020年法治政府建设情况报告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 w:cs="方正小标宋_GBK"/>
          <w:spacing w:val="-20"/>
          <w:sz w:val="32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</w:rPr>
        <w:t>仁沙府文﹝202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</w:rPr>
        <w:t>﹞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baseline"/>
        <w:rPr>
          <w:rFonts w:hint="eastAsia" w:ascii="Times New Roman" w:hAnsi="Times New Roman" w:cs="Times New Roman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</w:rPr>
      </w:pPr>
      <w:r>
        <w:rPr>
          <w:rFonts w:hint="eastAsia" w:ascii="Times New Roman" w:hAnsi="Times New Roman" w:cs="Times New Roman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县委、县政府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2020年，我镇在县委、县政府和镇党委的坚强领导下，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坚持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以习近平新时代中国特色社会主义思想为指导，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深入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贯彻党的十九大和十九届二中、三中、四中、五中全会精神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习近平总书记视察重庆重要讲话精神，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《中共丰都县委全面依法治县委员会办公室关于做好2020年度法治政府建设报告工作的通知》 (工作通知〔2021〕—1）要求，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对我镇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2020年法治政府建设工作情况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进行了认真总结，现报告如下：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一、2020年度推进法治政府建设的主要举措和成效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强化组织领导，责任压实到位。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一是责任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落实有力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成立了以党委书记为组长，镇长、政法书记为副组长的法治建设领导小组，形成了主要领导负责抓，分管领导具体抓，相关部门配合抓的工作局面；二是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工作部署有序。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将法治政府建设工作纳入镇务会议事日程，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法治宣传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、行政执法、政府采购等工作均由班子成员、各站办所负责人共同研究、做出决策和部署，确保各项工作依法、有序开展；三是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职能发挥有效。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制定工作计划，将工作任务分解到各部门，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责任落实到具体，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落实“谁执法谁普法”责任制，积极在工作中向群众普法，做法律法规的遵守者、执行者、宣传者。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加强学习教育，宣传引导到位。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一是对象精准。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抓住党员干部这一“少数”重点人员，开展法治培训教育，进一步增强干部依法行政能力。二是方式多元。按照“谁执法，谁普法”的原则，充分利用“3月法治宣传月”、“12.4宪法宣传日”等宣传活动为契机，利用院坝会、支部主题党日学习等方式集中开展普法学习20场次，开展街头宣传6场次，发送各类普法资料10000余份（册）；坚持党委理论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学习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中心组学习制度进行法治学习，利用职工大会开展政府机关干部法治理论集中学习6次，使法治宣传教育深入到社会各个层面、各类人群。三是手段多样。利用村级远程教育平台，微博、微信、QQ等工具，积极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组织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</w:rPr>
        <w:t>000余人参加“七五”普法问卷调查，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认真组织各级干部学习相关的法律、法规，进一步增强了干部职工的法治意识，进一步提高干部依法治理能力。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（三）坚持依法行政，制度执行到位。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2020年，我镇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全面推进依法行政，坚持做到严格、依法、公开、公正的原则，严谨地开展各项依法行政工作，工作实效明显，行政执法工作规范有序。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一是坚持规范性文件清理常态化。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严格按照调研起草、征求意见、法律审核、讨论决定、签署公布等程序制定规范性文件，做好规范性文件定期清理工作。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二是坚持落实法律顾问制度化。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政府、村（居）法律顾问全覆盖，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严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格落实聘用法律顾问制度和执行重大执法决定法制审核制度，在作出重大执法决定前，严格进行法制审核，为群众日常性法律服务和专项法律服务，为党委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政府和村（社区）的决策提供法律保障。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三是坚持依法办事严格化。保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证有法必依、执法必严、违法必究，同时进一步完善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执法程序，强化执法指引，规范执法行为，堵塞执法漏洞。镇普法办加强对镇级有关单位的工作督导，确保责任落实、措施落实、效果落实，组建镇专业执法检查队伍，支持执法机关依法公正行使职权，推进严格规范公正文明执法。今年以来，我镇行政许可实施45件；行政处罚实施4件，共罚没金额0.5万元；行政检查实施180次，其中检查后作出行政处罚8件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二、2020年度推进法治政府建设存在的不足和原因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2020年以来，在县委、县政府的领导下，我镇法治政府建设工作取得了一定的成绩。但还存在不足，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群众法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治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意识滞后。主动学法、懂法、依法的意识不高；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依法行政相关制度有待完善；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我镇综合执法机构运行程度不够通畅，人员配备上有待进一步加强。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三、2020年度党政主要负责人履行推进法治政府建设第一责任人职责，加强法治政府建设的有关情况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仁沙镇党政主要负责人带头深入学习贯彻党的十九大精神、习近平总书记关于法治政府建设的重要指示和中央有关文件精神。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一是坚持理论学习。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全面落实中市县关于法治政府建设的决策部署，建立党委理论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instrText xml:space="preserve"> HYPERLINK "https://baike.sogou.com/lemma/ShowInnerLink.htm?lemmaId=68857175&amp;ss_c=ssc.citiao.link" \t "https://baike.sogou.com/_blank" </w:instrTex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学习中心组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集体学法制度，利用支部主题党日活动、干部大会等方式加强对党员干部的法治教育培训力度，进一步提高干部法治素养。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二是坚持民主集中制。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严格执行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instrText xml:space="preserve"> HYPERLINK "https://baike.sogou.com/lemma/ShowInnerLink.htm?lemmaId=7720797&amp;ss_c=ssc.citiao.link" \t "https://baike.sogou.com/_blank" </w:instrTex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重大行政决策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法定程序，严格按决策程序办事。深入推进综合执法，深化行政执法体制改革，严格执法责任，加强执法监督，支持执法部门依法公正行使职权，推进严格规范公正文明执法。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三是坚持党务公开。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扩大党内民主。公布党务、政务应公示的内容，广泛接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受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群众监督，坚持党政主要负责人履行推进法治建设第一责任人职责，分管领导履行推进法治政府建设职责，以身作则、以上率下，严格执行党的各项纪律。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四、下一步工作打算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2021年，仁沙镇党委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政府将严格按照县委县政府和县全面依法治县委员会的工作要求，认真开展法治政府建设工作，为推动仁沙经济社会健康有序发展提供坚强法治保障。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（一）进一步强化</w:t>
      </w:r>
      <w:r>
        <w:rPr>
          <w:rFonts w:hint="eastAsia" w:ascii="Times New Roman" w:hAnsi="Times New Roman" w:eastAsia="方正楷体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法治宣传</w:t>
      </w: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全面提高依法行政意识，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紧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抓群众的普法教育不放松。紧紧抓农村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法治宣传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教育这个“死角”，利用灵活多样的宣传形式，大力宣传法律知识、依法行政，让群众懂法、学法，用法，增强利用法律武器保护自己合法权益的意识。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（二）进一步强化队伍建设。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不断提高依法执政能力，切实加强法律培训，努力提高机关工作人员法律素质和依法办事能力。增强领导干部自身的法治教育和学习，善于运用法律手段解决问题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不断提高队伍的业务素质、依法行政能力和执法水平，适应依法行政的新要求。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（三）进一步强化决策机制。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通过深化行政审批制度改革，完善政务服务系统，健全政府法律顾问制度，健全依法决策机制；加强规范性文件监管，加强行政执法监督检查，改进行政执法；完善政府内部监督，强化重点领域监督，从而强化对行政权力的制约和监督，全面推进政务公开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丰都县仁沙镇人民政府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     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634712"/>
    <w:multiLevelType w:val="singleLevel"/>
    <w:tmpl w:val="E463471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YjQxYmE0MDY5MDAwMjRkZGQ4MjlkOTQyMTBiMTYifQ=="/>
  </w:docVars>
  <w:rsids>
    <w:rsidRoot w:val="00172A27"/>
    <w:rsid w:val="00022EA1"/>
    <w:rsid w:val="000241FF"/>
    <w:rsid w:val="000309CA"/>
    <w:rsid w:val="00032A9B"/>
    <w:rsid w:val="0003673E"/>
    <w:rsid w:val="00040932"/>
    <w:rsid w:val="00041E9D"/>
    <w:rsid w:val="0005703C"/>
    <w:rsid w:val="00061EAE"/>
    <w:rsid w:val="000A53C3"/>
    <w:rsid w:val="000B57F1"/>
    <w:rsid w:val="000C64E3"/>
    <w:rsid w:val="000E112F"/>
    <w:rsid w:val="000F17D6"/>
    <w:rsid w:val="00112AE6"/>
    <w:rsid w:val="00153DC4"/>
    <w:rsid w:val="00154423"/>
    <w:rsid w:val="00172A27"/>
    <w:rsid w:val="0018456E"/>
    <w:rsid w:val="001922CA"/>
    <w:rsid w:val="001922D5"/>
    <w:rsid w:val="00216520"/>
    <w:rsid w:val="00253065"/>
    <w:rsid w:val="0029344E"/>
    <w:rsid w:val="002E63A7"/>
    <w:rsid w:val="002F475F"/>
    <w:rsid w:val="00326BDA"/>
    <w:rsid w:val="00356171"/>
    <w:rsid w:val="003843D2"/>
    <w:rsid w:val="00391510"/>
    <w:rsid w:val="0039478F"/>
    <w:rsid w:val="003C0B2F"/>
    <w:rsid w:val="00404A66"/>
    <w:rsid w:val="004D517D"/>
    <w:rsid w:val="00504377"/>
    <w:rsid w:val="00511111"/>
    <w:rsid w:val="00520F46"/>
    <w:rsid w:val="0052455E"/>
    <w:rsid w:val="00525892"/>
    <w:rsid w:val="005648EA"/>
    <w:rsid w:val="005C7CCA"/>
    <w:rsid w:val="005F309F"/>
    <w:rsid w:val="005F4907"/>
    <w:rsid w:val="006217F3"/>
    <w:rsid w:val="0069310D"/>
    <w:rsid w:val="006A0FC0"/>
    <w:rsid w:val="006A3713"/>
    <w:rsid w:val="00700FD1"/>
    <w:rsid w:val="007310D8"/>
    <w:rsid w:val="00761A73"/>
    <w:rsid w:val="00771C9F"/>
    <w:rsid w:val="00783840"/>
    <w:rsid w:val="00796B9B"/>
    <w:rsid w:val="007A0689"/>
    <w:rsid w:val="007A2657"/>
    <w:rsid w:val="007E27EB"/>
    <w:rsid w:val="00807C98"/>
    <w:rsid w:val="00812372"/>
    <w:rsid w:val="00842CC8"/>
    <w:rsid w:val="00891046"/>
    <w:rsid w:val="008F23DC"/>
    <w:rsid w:val="009A5D92"/>
    <w:rsid w:val="009C5F0C"/>
    <w:rsid w:val="009E7278"/>
    <w:rsid w:val="00A11434"/>
    <w:rsid w:val="00A36F48"/>
    <w:rsid w:val="00A84DAA"/>
    <w:rsid w:val="00AA54D9"/>
    <w:rsid w:val="00AB7D9A"/>
    <w:rsid w:val="00AF32A2"/>
    <w:rsid w:val="00AF7D4C"/>
    <w:rsid w:val="00B1182E"/>
    <w:rsid w:val="00B1703A"/>
    <w:rsid w:val="00B9651F"/>
    <w:rsid w:val="00BE7BE7"/>
    <w:rsid w:val="00C377C9"/>
    <w:rsid w:val="00C76125"/>
    <w:rsid w:val="00CC3684"/>
    <w:rsid w:val="00CD545B"/>
    <w:rsid w:val="00CF0ABA"/>
    <w:rsid w:val="00D05C42"/>
    <w:rsid w:val="00D87905"/>
    <w:rsid w:val="00E71CB9"/>
    <w:rsid w:val="00F06C4E"/>
    <w:rsid w:val="00FE203F"/>
    <w:rsid w:val="01ED6347"/>
    <w:rsid w:val="03557412"/>
    <w:rsid w:val="04C75D65"/>
    <w:rsid w:val="05531444"/>
    <w:rsid w:val="05F408D9"/>
    <w:rsid w:val="06057B8F"/>
    <w:rsid w:val="06C77C07"/>
    <w:rsid w:val="072A3528"/>
    <w:rsid w:val="07A80859"/>
    <w:rsid w:val="07D76887"/>
    <w:rsid w:val="0C0046DC"/>
    <w:rsid w:val="0C187E44"/>
    <w:rsid w:val="0ECF2B6F"/>
    <w:rsid w:val="0F2C747D"/>
    <w:rsid w:val="10FA7F22"/>
    <w:rsid w:val="11D70FA6"/>
    <w:rsid w:val="16073A95"/>
    <w:rsid w:val="163A7468"/>
    <w:rsid w:val="16EC53B2"/>
    <w:rsid w:val="19C7295A"/>
    <w:rsid w:val="1A257134"/>
    <w:rsid w:val="1C0570FC"/>
    <w:rsid w:val="1DA80FD6"/>
    <w:rsid w:val="1E852170"/>
    <w:rsid w:val="1FFB6F12"/>
    <w:rsid w:val="200D54ED"/>
    <w:rsid w:val="216C2B19"/>
    <w:rsid w:val="221D0AFA"/>
    <w:rsid w:val="25387269"/>
    <w:rsid w:val="2ADA5373"/>
    <w:rsid w:val="2B7F4454"/>
    <w:rsid w:val="2F5E78CC"/>
    <w:rsid w:val="372E03E3"/>
    <w:rsid w:val="378319E7"/>
    <w:rsid w:val="37860DA3"/>
    <w:rsid w:val="3A053765"/>
    <w:rsid w:val="3AA82DDC"/>
    <w:rsid w:val="3AC727C9"/>
    <w:rsid w:val="3B045702"/>
    <w:rsid w:val="3B13766A"/>
    <w:rsid w:val="3CE91EF9"/>
    <w:rsid w:val="3D04684E"/>
    <w:rsid w:val="3E4C3E35"/>
    <w:rsid w:val="3F033364"/>
    <w:rsid w:val="3F4816CA"/>
    <w:rsid w:val="41847666"/>
    <w:rsid w:val="429E1D3B"/>
    <w:rsid w:val="44CC6C2E"/>
    <w:rsid w:val="44F125A4"/>
    <w:rsid w:val="45751F9D"/>
    <w:rsid w:val="46BD58A7"/>
    <w:rsid w:val="493B43AE"/>
    <w:rsid w:val="4A05330E"/>
    <w:rsid w:val="4B5C22B5"/>
    <w:rsid w:val="4BCB2BE4"/>
    <w:rsid w:val="4BEE192B"/>
    <w:rsid w:val="4C6F76ED"/>
    <w:rsid w:val="4DCD3FEA"/>
    <w:rsid w:val="4EF56580"/>
    <w:rsid w:val="50CD0881"/>
    <w:rsid w:val="51192E0E"/>
    <w:rsid w:val="5431490E"/>
    <w:rsid w:val="57E9601D"/>
    <w:rsid w:val="5E656856"/>
    <w:rsid w:val="5EFA2B5E"/>
    <w:rsid w:val="5FB546AC"/>
    <w:rsid w:val="5FCB696E"/>
    <w:rsid w:val="60113A51"/>
    <w:rsid w:val="63503BC7"/>
    <w:rsid w:val="63856644"/>
    <w:rsid w:val="63A0628E"/>
    <w:rsid w:val="64E5191A"/>
    <w:rsid w:val="65057D74"/>
    <w:rsid w:val="6699748B"/>
    <w:rsid w:val="66D40FE4"/>
    <w:rsid w:val="6838409A"/>
    <w:rsid w:val="68E75EE5"/>
    <w:rsid w:val="69226182"/>
    <w:rsid w:val="69BD3272"/>
    <w:rsid w:val="6B824B48"/>
    <w:rsid w:val="6C3C4B9B"/>
    <w:rsid w:val="6D394EF9"/>
    <w:rsid w:val="6E6478AC"/>
    <w:rsid w:val="6F091FB3"/>
    <w:rsid w:val="6FD173DF"/>
    <w:rsid w:val="6FF321AB"/>
    <w:rsid w:val="71681909"/>
    <w:rsid w:val="719A496F"/>
    <w:rsid w:val="75051799"/>
    <w:rsid w:val="770324D9"/>
    <w:rsid w:val="7ADC6EC3"/>
    <w:rsid w:val="7E930E19"/>
    <w:rsid w:val="7FD37437"/>
    <w:rsid w:val="7FF9ED5D"/>
    <w:rsid w:val="AC1B34D6"/>
    <w:rsid w:val="D9FD735A"/>
    <w:rsid w:val="ED1FE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方正黑体_GBK"/>
      <w:b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qFormat/>
    <w:uiPriority w:val="99"/>
    <w:rPr>
      <w:rFonts w:ascii="Calibri" w:hAnsi="Calibri" w:eastAsia="宋体" w:cs="宋体"/>
      <w:sz w:val="21"/>
      <w:szCs w:val="22"/>
    </w:rPr>
  </w:style>
  <w:style w:type="paragraph" w:styleId="3">
    <w:name w:val="toc 5"/>
    <w:basedOn w:val="1"/>
    <w:next w:val="1"/>
    <w:qFormat/>
    <w:uiPriority w:val="99"/>
    <w:pPr>
      <w:ind w:left="1680" w:leftChars="800"/>
    </w:pPr>
    <w:rPr>
      <w:rFonts w:ascii="Times New Roman" w:hAnsi="Times New Roman" w:eastAsia="宋体" w:cs="Times New Roman"/>
      <w:sz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正文文本 Char"/>
    <w:basedOn w:val="11"/>
    <w:link w:val="2"/>
    <w:qFormat/>
    <w:uiPriority w:val="99"/>
    <w:rPr>
      <w:rFonts w:eastAsia="宋体" w:cs="宋体"/>
      <w:kern w:val="2"/>
      <w:sz w:val="21"/>
      <w:szCs w:val="22"/>
    </w:rPr>
  </w:style>
  <w:style w:type="paragraph" w:customStyle="1" w:styleId="15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line="360" w:lineRule="auto"/>
      <w:ind w:firstLine="400"/>
    </w:pPr>
    <w:rPr>
      <w:rFonts w:ascii="MingLiU" w:hAnsi="MingLiU" w:eastAsia="MingLiU" w:cs="MingLiU"/>
      <w:sz w:val="19"/>
      <w:szCs w:val="19"/>
      <w:lang w:val="zh-TW" w:eastAsia="zh-TW" w:bidi="zh-TW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7</Pages>
  <Words>2331</Words>
  <Characters>2406</Characters>
  <Lines>1</Lines>
  <Paragraphs>1</Paragraphs>
  <TotalTime>1</TotalTime>
  <ScaleCrop>false</ScaleCrop>
  <LinksUpToDate>false</LinksUpToDate>
  <CharactersWithSpaces>2471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2020-07-30T10:16:00Z</dcterms:created>
  <dc:creator>zhaoxinlei</dc:creator>
  <cp:lastModifiedBy>Administrator</cp:lastModifiedBy>
  <cp:lastPrinted>2021-01-12T11:34:00Z</cp:lastPrinted>
  <dcterms:modified xsi:type="dcterms:W3CDTF">2023-12-17T09:09:19Z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B676A0DFFCAC45DA925D62F28F8EB5E2</vt:lpwstr>
  </property>
</Properties>
</file>