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仿宋_GBK"/>
          <w:color w:val="000000"/>
          <w:sz w:val="32"/>
        </w:rPr>
        <w:t>　　　　　　　　　丰财农</w:t>
      </w:r>
      <w:r>
        <w:rPr>
          <w:rFonts w:hint="eastAsia" w:ascii="方正仿宋_GBK" w:hAnsi="Times New Roman" w:eastAsia="方正仿宋_GBK" w:cs="仿宋_GB2312"/>
          <w:bCs/>
          <w:color w:val="000000"/>
          <w:sz w:val="32"/>
          <w:szCs w:val="32"/>
        </w:rPr>
        <w:t>〔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5</w:t>
      </w:r>
      <w:r>
        <w:rPr>
          <w:rFonts w:hint="eastAsia" w:ascii="方正仿宋_GBK" w:hAnsi="Times New Roman" w:eastAsia="方正仿宋_GBK" w:cs="仿宋_GB2312"/>
          <w:bCs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30</w:t>
      </w:r>
      <w:r>
        <w:rPr>
          <w:rFonts w:hint="eastAsia" w:ascii="Times New Roman" w:hAnsi="Times New Roman" w:eastAsia="方正仿宋_GBK"/>
          <w:color w:val="000000"/>
          <w:sz w:val="32"/>
        </w:rPr>
        <w:t>号</w:t>
      </w:r>
    </w:p>
    <w:p>
      <w:pPr>
        <w:tabs>
          <w:tab w:val="left" w:pos="4680"/>
        </w:tabs>
        <w:spacing w:line="480" w:lineRule="exact"/>
        <w:jc w:val="center"/>
        <w:rPr>
          <w:rFonts w:eastAsia="方正小标宋_GBK"/>
          <w:color w:val="000000"/>
          <w:sz w:val="44"/>
        </w:rPr>
      </w:pPr>
    </w:p>
    <w:p>
      <w:pPr>
        <w:tabs>
          <w:tab w:val="left" w:pos="4680"/>
        </w:tabs>
        <w:spacing w:line="480" w:lineRule="exact"/>
        <w:jc w:val="center"/>
        <w:rPr>
          <w:rFonts w:eastAsia="方正小标宋_GBK"/>
          <w:color w:val="000000"/>
          <w:sz w:val="44"/>
        </w:rPr>
      </w:pPr>
    </w:p>
    <w:p>
      <w:pPr>
        <w:spacing w:line="680" w:lineRule="exact"/>
        <w:jc w:val="center"/>
        <w:rPr>
          <w:rFonts w:ascii="方正小标宋_GBK" w:hAnsi="方正小标宋_GBK" w:eastAsia="方正小标宋_GBK" w:cs="方正小标宋_GBK"/>
          <w:spacing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32"/>
          <w:sz w:val="44"/>
          <w:szCs w:val="44"/>
        </w:rPr>
        <w:t>丰都县财政局</w:t>
      </w:r>
    </w:p>
    <w:p>
      <w:pPr>
        <w:spacing w:line="6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丰都县农业农村委员会</w:t>
      </w:r>
    </w:p>
    <w:p>
      <w:pPr>
        <w:spacing w:line="680" w:lineRule="exact"/>
        <w:jc w:val="center"/>
        <w:rPr>
          <w:rFonts w:ascii="方正小标宋_GBK" w:hAnsi="方正小标宋_GBK" w:eastAsia="方正小标宋_GBK" w:cs="方正小标宋_GBK"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关于调整2025年脱贫人口到户产业项目</w:t>
      </w:r>
    </w:p>
    <w:p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资金指标的</w:t>
      </w:r>
      <w:r>
        <w:rPr>
          <w:rFonts w:hint="eastAsia" w:ascii="方正小标宋_GBK" w:eastAsia="方正小标宋_GBK"/>
          <w:sz w:val="44"/>
          <w:szCs w:val="44"/>
        </w:rPr>
        <w:t>通知</w:t>
      </w:r>
    </w:p>
    <w:p>
      <w:pPr>
        <w:pStyle w:val="16"/>
        <w:rPr>
          <w:color w:val="000000"/>
        </w:rPr>
      </w:pPr>
    </w:p>
    <w:p>
      <w:pPr>
        <w:widowControl/>
        <w:spacing w:line="300" w:lineRule="auto"/>
        <w:textAlignment w:val="center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</w:rPr>
        <w:t>各有关乡镇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：</w:t>
      </w:r>
    </w:p>
    <w:p>
      <w:pPr>
        <w:widowControl/>
        <w:spacing w:line="300" w:lineRule="auto"/>
        <w:textAlignment w:val="center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　　根据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《丰都县财政局 丰都县农业农村委员会关于下达2025年提前批财政衔接资金预算的通知》（丰财农〔2024〕90号）文件下达县农业农村委员会50023025T000005019753-2025年脱贫人口到户产业奖补项目资金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309.2075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万元（总投资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500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万元），资金性质为中央巩固拓展脱贫攻坚成果和乡村振兴任务资金，责任单位为丰都县农业农村委员会，该项目责任单位实际应为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包鸾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镇、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保合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镇等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30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个乡镇人民政府，现将丰财农〔2024〕90号文件下达县农业农村委员会2025年脱贫人口到户产业奖补项目资金指标重新分配给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包鸾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镇、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保合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镇等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30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个乡镇人民政府，具体分配详情见附件。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资金分配表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2.丰都县项目预算绩效目</w:t>
      </w:r>
      <w:r>
        <w:rPr>
          <w:rFonts w:hint="eastAsia" w:ascii="方正仿宋_GBK" w:eastAsia="方正仿宋_GBK"/>
          <w:sz w:val="32"/>
          <w:szCs w:val="32"/>
        </w:rPr>
        <w:t>标表</w:t>
      </w:r>
    </w:p>
    <w:p>
      <w:pPr>
        <w:widowControl/>
        <w:spacing w:before="100" w:beforeAutospacing="1" w:after="100" w:afterAutospacing="1" w:line="360" w:lineRule="auto"/>
        <w:textAlignment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600" w:lineRule="exact"/>
        <w:ind w:firstLine="1760" w:firstLineChars="55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丰都县财政局</w:t>
      </w:r>
      <w:r>
        <w:rPr>
          <w:rFonts w:hint="eastAsia" w:ascii="方正仿宋_GBK" w:hAnsi="Times New Roman" w:eastAsia="方正仿宋_GBK"/>
          <w:sz w:val="32"/>
          <w:szCs w:val="32"/>
        </w:rPr>
        <w:t xml:space="preserve">   　  </w:t>
      </w:r>
      <w:r>
        <w:rPr>
          <w:rFonts w:ascii="方正仿宋_GBK" w:hAnsi="Times New Roman" w:eastAsia="方正仿宋_GBK"/>
          <w:sz w:val="32"/>
          <w:szCs w:val="32"/>
        </w:rPr>
        <w:t>丰都县农业农村委员会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pStyle w:val="7"/>
        <w:spacing w:line="600" w:lineRule="exact"/>
      </w:pPr>
      <w:r>
        <w:rPr>
          <w:rFonts w:ascii="Times New Roman" w:hAnsi="Times New Roman" w:eastAsia="方正仿宋_GBK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方正仿宋_GBK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ascii="方正仿宋_GBK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方正仿宋_GBK" w:hAnsi="Times New Roman" w:eastAsia="方正仿宋_GBK"/>
          <w:sz w:val="32"/>
          <w:szCs w:val="32"/>
        </w:rPr>
        <w:t>日</w:t>
      </w:r>
    </w:p>
    <w:p>
      <w:pPr>
        <w:pStyle w:val="7"/>
        <w:spacing w:after="0" w:line="280" w:lineRule="exact"/>
        <w:rPr>
          <w:rFonts w:ascii="Times New Roman" w:hAnsi="Times New Roman" w:eastAsia="方正仿宋_GBK"/>
          <w:sz w:val="32"/>
          <w:szCs w:val="20"/>
        </w:rPr>
      </w:pPr>
    </w:p>
    <w:p>
      <w:pPr>
        <w:pStyle w:val="7"/>
        <w:spacing w:after="0" w:line="280" w:lineRule="exact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　</w:t>
      </w:r>
    </w:p>
    <w:p>
      <w:pPr>
        <w:pStyle w:val="7"/>
        <w:spacing w:after="0" w:line="280" w:lineRule="exact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（此件公开发布）</w:t>
      </w: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ind w:right="15" w:rightChars="7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　　县财政局监督举报电话：023-70606610</w:t>
      </w:r>
    </w:p>
    <w:p>
      <w:pPr>
        <w:ind w:right="15" w:rightChars="7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　　县纪委监委监督举报电话：12388</w:t>
      </w:r>
    </w:p>
    <w:p>
      <w:pPr>
        <w:ind w:right="15" w:rightChars="7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　　监督举报电话：12345</w:t>
      </w:r>
    </w:p>
    <w:p>
      <w:pPr>
        <w:pStyle w:val="2"/>
      </w:pPr>
    </w:p>
    <w:p>
      <w:pPr>
        <w:pStyle w:val="29"/>
        <w:rPr>
          <w:rFonts w:hint="eastAsia"/>
        </w:rPr>
      </w:pPr>
    </w:p>
    <w:p>
      <w:pPr>
        <w:pStyle w:val="29"/>
        <w:rPr>
          <w:rFonts w:hint="eastAsia"/>
        </w:rPr>
      </w:pPr>
    </w:p>
    <w:p>
      <w:pPr>
        <w:pStyle w:val="29"/>
      </w:pPr>
      <w:bookmarkStart w:id="0" w:name="_GoBack"/>
      <w:bookmarkEnd w:id="0"/>
      <w:r>
        <w:rPr>
          <w:rFonts w:hint="eastAsia"/>
        </w:rPr>
        <w:t>附件1</w:t>
      </w:r>
    </w:p>
    <w:tbl>
      <w:tblPr>
        <w:tblStyle w:val="9"/>
        <w:tblW w:w="8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763"/>
        <w:gridCol w:w="1263"/>
        <w:gridCol w:w="2322"/>
        <w:gridCol w:w="637"/>
        <w:gridCol w:w="376"/>
        <w:gridCol w:w="1484"/>
        <w:gridCol w:w="1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黑体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资金分配表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编制单位：丰都县财政局　丰都县农业农村委员会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预算代码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上级资金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文号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项目库编码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309.2075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50023025T000005019753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902001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丰都县人民政府名山街道办事处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名山街道2025年脱贫人口到户产业奖补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1.35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903001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丰都县虎威镇人民政府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虎威镇2025年脱贫人口到户产业奖补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14.8525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904001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丰都县社坛镇人民政府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社坛镇2025年脱贫人口到户产业奖补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17.954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905001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丰都县兴龙镇人民政府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兴龙镇2025年脱贫人口到户产业奖补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18.858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906001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丰都县仁沙镇人民政府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仁沙镇2025年脱贫人口到户产业奖补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13.9105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907001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丰都县许明寺镇人民政府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许明寺镇2025年脱贫人口到户产业奖补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10.9015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908001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丰都县董家镇人民政府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董家镇2025年脱贫人口到户产业奖补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9.8505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909001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丰都县双龙镇人民政府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双龙镇2025年脱贫人口到户产业奖补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16.97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910001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丰都县三元镇人民政府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三元镇2025年脱贫人口到户产业奖补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4.9013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911001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丰都县青龙乡人民政府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青龙乡2025年脱贫人口到户产业奖补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7.3665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912001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丰都县保合镇人民政府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保合镇2025年脱贫人口到户产业奖补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8.1505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913001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丰都县树人镇人民政府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树人镇2025年脱贫人口到户产业奖补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15.14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50023026T000005143130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915001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丰都县十直镇人民政府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十直镇2025年脱贫人口到户产业奖补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4.1955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916001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丰都县龙孔镇人民政府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龙孔镇2025年脱贫人口到户产业奖补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19.285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2"/>
                <w:rFonts w:hint="default"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917001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丰都县高家镇人民政府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高家镇2025年脱贫人口到户产业奖补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8.61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0"/>
                <w:rFonts w:hint="default" w:ascii="Times New Roman" w:hAnsi="Times New Roman" w:eastAsia="方正仿宋_GBK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2"/>
                <w:rFonts w:hint="default"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918001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丰都县兴义镇人民政府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兴义镇2025年脱贫人口到户产业奖补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3.7325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0"/>
                <w:rFonts w:hint="default" w:ascii="Times New Roman" w:hAnsi="Times New Roman" w:eastAsia="方正仿宋_GBK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2"/>
                <w:rFonts w:hint="default"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919001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丰都县双路镇人民政府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双路镇2025年脱贫人口到户产业奖补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3.238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0"/>
                <w:rFonts w:hint="default" w:ascii="Times New Roman" w:hAnsi="Times New Roman" w:eastAsia="方正仿宋_GBK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2"/>
                <w:rFonts w:hint="default"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920001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丰都县江池镇人民政府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江池镇2025年脱贫人口到户产业奖补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9.7485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0"/>
                <w:rFonts w:hint="default" w:ascii="Times New Roman" w:hAnsi="Times New Roman" w:eastAsia="方正仿宋_GBK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2"/>
                <w:rFonts w:hint="default"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921001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丰都县龙河镇人民政府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龙河镇2025年脱贫人口到户产业奖补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13.602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0"/>
                <w:rFonts w:hint="default" w:ascii="Times New Roman" w:hAnsi="Times New Roman" w:eastAsia="方正仿宋_GBK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2"/>
                <w:rFonts w:hint="default"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922001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丰都县武平镇人民政府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武平镇2025年脱贫人口到户产业奖补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2.1865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0"/>
                <w:rFonts w:hint="default" w:ascii="Times New Roman" w:hAnsi="Times New Roman" w:eastAsia="方正仿宋_GBK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2"/>
                <w:rFonts w:hint="default"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923001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丰都县太平坝乡人民政府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太平坝乡2025年脱贫人口到户产业奖补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6.432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0"/>
                <w:rFonts w:hint="default" w:ascii="Times New Roman" w:hAnsi="Times New Roman" w:eastAsia="方正仿宋_GBK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2"/>
                <w:rFonts w:hint="default"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924001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丰都县都督乡人民政府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都督乡2025年脱贫人口到户产业奖补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4.056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0"/>
                <w:rFonts w:hint="default" w:ascii="Times New Roman" w:hAnsi="Times New Roman" w:eastAsia="方正仿宋_GBK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2"/>
                <w:rFonts w:hint="default"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925001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丰都县暨龙镇人民政府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暨龙镇2025年脱贫人口到户产业奖补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24.8045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0"/>
                <w:rFonts w:hint="default" w:ascii="Times New Roman" w:hAnsi="Times New Roman" w:eastAsia="方正仿宋_GBK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2"/>
                <w:rFonts w:hint="default"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926001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丰都县南天湖镇人民政府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南天湖镇2025年脱贫人口到户产业奖补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9.5865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0"/>
                <w:rFonts w:hint="default" w:ascii="Times New Roman" w:hAnsi="Times New Roman" w:eastAsia="方正仿宋_GBK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50023026T000005143339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2"/>
                <w:rFonts w:hint="default"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927001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丰都县栗子乡人民政府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栗子乡2025年脱贫人口到户产业奖补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16.8507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0"/>
                <w:rFonts w:hint="default" w:ascii="Times New Roman" w:hAnsi="Times New Roman" w:eastAsia="方正仿宋_GBK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50023026T000005143410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2"/>
                <w:rFonts w:hint="default"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928001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丰都县三建镇人民政府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三建镇2025年脱贫人口到户产业奖补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5.431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0"/>
                <w:rFonts w:hint="default" w:ascii="Times New Roman" w:hAnsi="Times New Roman" w:eastAsia="方正仿宋_GBK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2"/>
                <w:rFonts w:hint="default"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929001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丰都县仙女湖镇人民政府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仙女湖镇2025年脱贫人口到户产业补助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27.229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0"/>
                <w:rFonts w:hint="default" w:ascii="Times New Roman" w:hAnsi="Times New Roman" w:eastAsia="方正仿宋_GBK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2"/>
                <w:rFonts w:hint="default"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930001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丰都县包鸾镇人民政府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包鸾镇2025年脱贫人口到户产业奖补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3.409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0"/>
                <w:rFonts w:hint="default" w:ascii="Times New Roman" w:hAnsi="Times New Roman" w:eastAsia="方正仿宋_GBK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2"/>
                <w:rFonts w:hint="default"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931001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丰都县湛普镇人民政府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湛普镇2025年脱贫人口到户产业奖补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4.5055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0"/>
                <w:rFonts w:hint="default" w:ascii="Times New Roman" w:hAnsi="Times New Roman" w:eastAsia="方正仿宋_GBK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2"/>
                <w:rFonts w:hint="default"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932001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丰都县人民政府三合街道办事处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三合街道2025年脱贫人口到户产业奖补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Style w:val="30"/>
                <w:rFonts w:hint="default" w:ascii="Times New Roman" w:hAnsi="Times New Roman" w:eastAsia="方正仿宋_GBK"/>
              </w:rPr>
            </w:pPr>
            <w:r>
              <w:rPr>
                <w:rStyle w:val="23"/>
                <w:rFonts w:eastAsia="方正仿宋_GBK"/>
              </w:rPr>
              <w:t>渝财农〔</w:t>
            </w:r>
            <w:r>
              <w:rPr>
                <w:rStyle w:val="26"/>
                <w:rFonts w:eastAsia="方正仿宋_GBK"/>
              </w:rPr>
              <w:t>2024</w:t>
            </w:r>
            <w:r>
              <w:rPr>
                <w:rStyle w:val="23"/>
                <w:rFonts w:eastAsia="方正仿宋_GBK"/>
              </w:rPr>
              <w:t>〕</w:t>
            </w:r>
            <w:r>
              <w:rPr>
                <w:rStyle w:val="26"/>
                <w:rFonts w:eastAsia="方正仿宋_GBK"/>
              </w:rPr>
              <w:t>103</w:t>
            </w:r>
            <w:r>
              <w:rPr>
                <w:rStyle w:val="23"/>
                <w:rFonts w:eastAsia="方正仿宋_GBK"/>
              </w:rPr>
              <w:t>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50023026T000005142795</w:t>
            </w:r>
          </w:p>
        </w:tc>
      </w:tr>
    </w:tbl>
    <w:p>
      <w:pPr>
        <w:spacing w:line="500" w:lineRule="exac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附件2</w:t>
      </w:r>
    </w:p>
    <w:p>
      <w:pPr>
        <w:tabs>
          <w:tab w:val="left" w:pos="6243"/>
        </w:tabs>
        <w:jc w:val="center"/>
        <w:rPr>
          <w:rFonts w:eastAsia="方正小标宋_GBK"/>
          <w:color w:val="000000"/>
          <w:kern w:val="0"/>
          <w:sz w:val="40"/>
          <w:szCs w:val="40"/>
        </w:rPr>
      </w:pPr>
      <w:r>
        <w:rPr>
          <w:rFonts w:ascii="Times New Roman" w:hAnsi="Times New Roman" w:eastAsia="方正小标宋_GBK"/>
          <w:color w:val="000000"/>
          <w:kern w:val="0"/>
          <w:sz w:val="40"/>
          <w:szCs w:val="40"/>
        </w:rPr>
        <w:t>丰都县项目预算绩效目标表</w:t>
      </w:r>
    </w:p>
    <w:p>
      <w:pPr>
        <w:tabs>
          <w:tab w:val="left" w:pos="6243"/>
        </w:tabs>
        <w:jc w:val="center"/>
        <w:rPr>
          <w:rFonts w:eastAsia="方正小标宋_GBK"/>
          <w:color w:val="000000"/>
          <w:kern w:val="0"/>
          <w:sz w:val="40"/>
          <w:szCs w:val="40"/>
        </w:rPr>
      </w:pPr>
      <w:r>
        <w:rPr>
          <w:rFonts w:ascii="Times New Roman" w:hAnsi="Times New Roman"/>
          <w:kern w:val="0"/>
          <w:sz w:val="24"/>
          <w:szCs w:val="24"/>
        </w:rPr>
        <w:t>（202</w:t>
      </w:r>
      <w:r>
        <w:rPr>
          <w:rFonts w:hint="eastAsia"/>
          <w:kern w:val="0"/>
          <w:sz w:val="24"/>
          <w:szCs w:val="24"/>
        </w:rPr>
        <w:t>5</w:t>
      </w:r>
      <w:r>
        <w:rPr>
          <w:rFonts w:ascii="Times New Roman" w:hAnsi="Times New Roman"/>
          <w:kern w:val="0"/>
          <w:sz w:val="24"/>
          <w:szCs w:val="24"/>
        </w:rPr>
        <w:t>年度）</w:t>
      </w:r>
    </w:p>
    <w:tbl>
      <w:tblPr>
        <w:tblStyle w:val="9"/>
        <w:tblW w:w="493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978"/>
        <w:gridCol w:w="975"/>
        <w:gridCol w:w="976"/>
        <w:gridCol w:w="978"/>
        <w:gridCol w:w="975"/>
        <w:gridCol w:w="980"/>
        <w:gridCol w:w="975"/>
        <w:gridCol w:w="1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项目名称</w:t>
            </w:r>
          </w:p>
        </w:tc>
        <w:tc>
          <w:tcPr>
            <w:tcW w:w="390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2025年脱贫人口到户产业奖补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主管部门及代码</w:t>
            </w:r>
          </w:p>
        </w:tc>
        <w:tc>
          <w:tcPr>
            <w:tcW w:w="16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丰都县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农业农村</w:t>
            </w:r>
            <w:r>
              <w:rPr>
                <w:rFonts w:hint="eastAsia" w:eastAsia="方正仿宋_GBK"/>
                <w:color w:val="000000"/>
                <w:kern w:val="0"/>
              </w:rPr>
              <w:t>委员会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实施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单位</w:t>
            </w:r>
          </w:p>
        </w:tc>
        <w:tc>
          <w:tcPr>
            <w:tcW w:w="17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乡镇</w:t>
            </w:r>
            <w:r>
              <w:rPr>
                <w:rFonts w:hint="eastAsia" w:eastAsia="方正仿宋_GBK"/>
                <w:color w:val="000000"/>
                <w:kern w:val="0"/>
              </w:rPr>
              <w:t>（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街道</w:t>
            </w:r>
            <w:r>
              <w:rPr>
                <w:rFonts w:hint="eastAsia" w:eastAsia="方正仿宋_GBK"/>
                <w:color w:val="000000"/>
                <w:kern w:val="0"/>
              </w:rPr>
              <w:t>）</w:t>
            </w:r>
          </w:p>
        </w:tc>
      </w:tr>
      <w:tr>
        <w:trPr>
          <w:trHeight w:val="682" w:hRule="atLeast"/>
        </w:trPr>
        <w:tc>
          <w:tcPr>
            <w:tcW w:w="10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项目属性</w:t>
            </w:r>
          </w:p>
        </w:tc>
        <w:tc>
          <w:tcPr>
            <w:tcW w:w="16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新建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项目期</w:t>
            </w:r>
          </w:p>
        </w:tc>
        <w:tc>
          <w:tcPr>
            <w:tcW w:w="17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202</w:t>
            </w:r>
            <w:r>
              <w:rPr>
                <w:rFonts w:hint="eastAsia" w:eastAsia="方正仿宋_GBK"/>
                <w:color w:val="000000"/>
                <w:kern w:val="0"/>
              </w:rPr>
              <w:t>5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年-202</w:t>
            </w:r>
            <w:r>
              <w:rPr>
                <w:rFonts w:hint="eastAsia" w:eastAsia="方正仿宋_GBK"/>
                <w:color w:val="000000"/>
                <w:kern w:val="0"/>
              </w:rPr>
              <w:t>5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资金</w:t>
            </w:r>
          </w:p>
        </w:tc>
        <w:tc>
          <w:tcPr>
            <w:tcW w:w="16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 xml:space="preserve"> 年度资金总额：</w:t>
            </w:r>
          </w:p>
        </w:tc>
        <w:tc>
          <w:tcPr>
            <w:tcW w:w="281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309.2075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（万元）</w:t>
            </w:r>
          </w:p>
        </w:tc>
        <w:tc>
          <w:tcPr>
            <w:tcW w:w="16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 xml:space="preserve">   其中：财政拨款</w:t>
            </w:r>
          </w:p>
        </w:tc>
        <w:tc>
          <w:tcPr>
            <w:tcW w:w="281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309.2075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6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 xml:space="preserve">     其他资金</w:t>
            </w:r>
          </w:p>
        </w:tc>
        <w:tc>
          <w:tcPr>
            <w:tcW w:w="281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年度总体目标</w:t>
            </w:r>
          </w:p>
        </w:tc>
        <w:tc>
          <w:tcPr>
            <w:tcW w:w="44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top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支持在家发展产业“提低增收重点对象”中的脱贫户、监测户发展小种植、小养殖、小田园等庭院经济，确保持续稳定增收，守住不发生规模性返贫底线。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绩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效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指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标</w:t>
            </w:r>
          </w:p>
        </w:tc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一级指标</w:t>
            </w:r>
          </w:p>
        </w:tc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二级指标</w:t>
            </w:r>
          </w:p>
        </w:tc>
        <w:tc>
          <w:tcPr>
            <w:tcW w:w="10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三级指标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计量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单位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109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产出指标</w:t>
            </w:r>
          </w:p>
        </w:tc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数量指标</w:t>
            </w:r>
          </w:p>
        </w:tc>
        <w:tc>
          <w:tcPr>
            <w:tcW w:w="10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到户产业资金奖补户数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户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≥</w:t>
            </w:r>
            <w:r>
              <w:rPr>
                <w:rFonts w:hint="eastAsia" w:eastAsia="方正仿宋_GBK"/>
                <w:color w:val="000000"/>
                <w:kern w:val="0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109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质量指标</w:t>
            </w:r>
          </w:p>
        </w:tc>
        <w:tc>
          <w:tcPr>
            <w:tcW w:w="10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产业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验收合格率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%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≥95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109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时效指标</w:t>
            </w:r>
          </w:p>
        </w:tc>
        <w:tc>
          <w:tcPr>
            <w:tcW w:w="10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产业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完成及时率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%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≥95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109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效益指标</w:t>
            </w:r>
          </w:p>
        </w:tc>
        <w:tc>
          <w:tcPr>
            <w:tcW w:w="109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经济效益指标</w:t>
            </w:r>
          </w:p>
        </w:tc>
        <w:tc>
          <w:tcPr>
            <w:tcW w:w="10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带动脱贫人口和监测对象增收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元/户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≤</w:t>
            </w:r>
            <w:r>
              <w:rPr>
                <w:rFonts w:hint="eastAsia" w:eastAsia="方正仿宋_GBK"/>
                <w:color w:val="000000"/>
                <w:kern w:val="0"/>
              </w:rPr>
              <w:t>5</w:t>
            </w:r>
            <w:r>
              <w:rPr>
                <w:rFonts w:ascii="Times New Roman" w:hAnsi="Times New Roman" w:eastAsia="方正仿宋_GBK"/>
                <w:color w:val="000000"/>
                <w:kern w:val="0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109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109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社会效益指标</w:t>
            </w:r>
          </w:p>
        </w:tc>
        <w:tc>
          <w:tcPr>
            <w:tcW w:w="10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受益户数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户</w:t>
            </w:r>
          </w:p>
        </w:tc>
        <w:tc>
          <w:tcPr>
            <w:tcW w:w="6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≥</w:t>
            </w:r>
            <w:r>
              <w:rPr>
                <w:rFonts w:hint="eastAsia" w:eastAsia="方正仿宋_GBK"/>
                <w:color w:val="000000"/>
                <w:kern w:val="0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109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可持续影响指标</w:t>
            </w:r>
          </w:p>
        </w:tc>
        <w:tc>
          <w:tcPr>
            <w:tcW w:w="10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带动农户持续增收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定性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满意度指标</w:t>
            </w:r>
          </w:p>
        </w:tc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服务对象满意度</w:t>
            </w:r>
          </w:p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指标</w:t>
            </w:r>
          </w:p>
        </w:tc>
        <w:tc>
          <w:tcPr>
            <w:tcW w:w="10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受益群众满意度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%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≥90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成本指标</w:t>
            </w:r>
          </w:p>
        </w:tc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经济成本指标</w:t>
            </w:r>
          </w:p>
        </w:tc>
        <w:tc>
          <w:tcPr>
            <w:tcW w:w="10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财政补助资金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万元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</w:rPr>
              <w:t>≥</w:t>
            </w:r>
            <w:r>
              <w:rPr>
                <w:rFonts w:hint="eastAsia" w:eastAsia="方正仿宋_GBK"/>
                <w:color w:val="000000"/>
                <w:kern w:val="0"/>
              </w:rPr>
              <w:t>309.2075</w:t>
            </w:r>
          </w:p>
        </w:tc>
      </w:tr>
    </w:tbl>
    <w:p>
      <w:pPr>
        <w:pStyle w:val="7"/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eastAsia="方正仿宋_GBK"/>
                    <w:sz w:val="28"/>
                    <w:szCs w:val="28"/>
                  </w:rPr>
                </w:pPr>
                <w:r>
                  <w:rPr>
                    <w:rFonts w:ascii="Times New Roman" w:eastAsia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eastAsia="方正仿宋_GBK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eastAsia="方正仿宋_GBK"/>
                    <w:sz w:val="28"/>
                    <w:szCs w:val="28"/>
                  </w:rPr>
                  <w:t>- 4 -</w:t>
                </w:r>
                <w:r>
                  <w:rPr>
                    <w:rFonts w:ascii="Times New Roman" w:eastAsia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0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OThkZTQzODU2NzA4NDg3MTQ2ZDEzNzVhMzZjOGYifQ=="/>
  </w:docVars>
  <w:rsids>
    <w:rsidRoot w:val="000E53B6"/>
    <w:rsid w:val="000052FE"/>
    <w:rsid w:val="000178E4"/>
    <w:rsid w:val="00025086"/>
    <w:rsid w:val="00045ADE"/>
    <w:rsid w:val="00052FED"/>
    <w:rsid w:val="00055D4C"/>
    <w:rsid w:val="00061949"/>
    <w:rsid w:val="00062741"/>
    <w:rsid w:val="0007303E"/>
    <w:rsid w:val="00083967"/>
    <w:rsid w:val="000A00F9"/>
    <w:rsid w:val="000B3C62"/>
    <w:rsid w:val="000B45BA"/>
    <w:rsid w:val="000B79FD"/>
    <w:rsid w:val="000B7D6E"/>
    <w:rsid w:val="000E358B"/>
    <w:rsid w:val="000E524A"/>
    <w:rsid w:val="000E53B6"/>
    <w:rsid w:val="000F6477"/>
    <w:rsid w:val="00100FA5"/>
    <w:rsid w:val="001264DF"/>
    <w:rsid w:val="001439F0"/>
    <w:rsid w:val="00152A61"/>
    <w:rsid w:val="0017335F"/>
    <w:rsid w:val="00175D9F"/>
    <w:rsid w:val="00193A1D"/>
    <w:rsid w:val="00194E6E"/>
    <w:rsid w:val="00196EEC"/>
    <w:rsid w:val="001C2DD5"/>
    <w:rsid w:val="001C6F68"/>
    <w:rsid w:val="001D244E"/>
    <w:rsid w:val="001D7471"/>
    <w:rsid w:val="001E779A"/>
    <w:rsid w:val="0022168C"/>
    <w:rsid w:val="00221F46"/>
    <w:rsid w:val="00223E40"/>
    <w:rsid w:val="002551F4"/>
    <w:rsid w:val="00263F74"/>
    <w:rsid w:val="002761E3"/>
    <w:rsid w:val="00284AD7"/>
    <w:rsid w:val="00287BBE"/>
    <w:rsid w:val="002A39BF"/>
    <w:rsid w:val="002B6239"/>
    <w:rsid w:val="002C7E41"/>
    <w:rsid w:val="002D5BF4"/>
    <w:rsid w:val="002D7B52"/>
    <w:rsid w:val="002E33A8"/>
    <w:rsid w:val="002E6F7E"/>
    <w:rsid w:val="002F27D3"/>
    <w:rsid w:val="002F2987"/>
    <w:rsid w:val="0031071B"/>
    <w:rsid w:val="0032468B"/>
    <w:rsid w:val="003315BE"/>
    <w:rsid w:val="00346841"/>
    <w:rsid w:val="00355FCB"/>
    <w:rsid w:val="003575A0"/>
    <w:rsid w:val="00357F1D"/>
    <w:rsid w:val="00372A8F"/>
    <w:rsid w:val="00376CE5"/>
    <w:rsid w:val="003D0476"/>
    <w:rsid w:val="00403670"/>
    <w:rsid w:val="00404969"/>
    <w:rsid w:val="00406B81"/>
    <w:rsid w:val="00426312"/>
    <w:rsid w:val="00427924"/>
    <w:rsid w:val="00455A16"/>
    <w:rsid w:val="004617D2"/>
    <w:rsid w:val="00464DFD"/>
    <w:rsid w:val="00472182"/>
    <w:rsid w:val="004760A6"/>
    <w:rsid w:val="0048640D"/>
    <w:rsid w:val="004952AB"/>
    <w:rsid w:val="004A6211"/>
    <w:rsid w:val="004C3020"/>
    <w:rsid w:val="004E196C"/>
    <w:rsid w:val="004F3AE8"/>
    <w:rsid w:val="00504535"/>
    <w:rsid w:val="00510B04"/>
    <w:rsid w:val="00511184"/>
    <w:rsid w:val="00567510"/>
    <w:rsid w:val="00577CB4"/>
    <w:rsid w:val="005807AD"/>
    <w:rsid w:val="00594F17"/>
    <w:rsid w:val="005A557E"/>
    <w:rsid w:val="005A6971"/>
    <w:rsid w:val="005B7847"/>
    <w:rsid w:val="005D2CB7"/>
    <w:rsid w:val="005E1600"/>
    <w:rsid w:val="005E1708"/>
    <w:rsid w:val="005F1CC6"/>
    <w:rsid w:val="005F5BA7"/>
    <w:rsid w:val="00603D29"/>
    <w:rsid w:val="0062060D"/>
    <w:rsid w:val="00627349"/>
    <w:rsid w:val="0063572A"/>
    <w:rsid w:val="0064180D"/>
    <w:rsid w:val="006418CD"/>
    <w:rsid w:val="006529BE"/>
    <w:rsid w:val="0066215E"/>
    <w:rsid w:val="00671405"/>
    <w:rsid w:val="006B4DA0"/>
    <w:rsid w:val="006C1654"/>
    <w:rsid w:val="006C358F"/>
    <w:rsid w:val="006C456F"/>
    <w:rsid w:val="006D6FDC"/>
    <w:rsid w:val="006D70EC"/>
    <w:rsid w:val="006E25C1"/>
    <w:rsid w:val="006E6E09"/>
    <w:rsid w:val="006F2754"/>
    <w:rsid w:val="00714E48"/>
    <w:rsid w:val="0072272D"/>
    <w:rsid w:val="007436B2"/>
    <w:rsid w:val="007478DF"/>
    <w:rsid w:val="0077016B"/>
    <w:rsid w:val="00772AD7"/>
    <w:rsid w:val="00785D37"/>
    <w:rsid w:val="007B7F4E"/>
    <w:rsid w:val="007C04AC"/>
    <w:rsid w:val="007C4AAA"/>
    <w:rsid w:val="007E3405"/>
    <w:rsid w:val="00805D69"/>
    <w:rsid w:val="00806889"/>
    <w:rsid w:val="00810927"/>
    <w:rsid w:val="008318B4"/>
    <w:rsid w:val="00846592"/>
    <w:rsid w:val="0086049B"/>
    <w:rsid w:val="00864064"/>
    <w:rsid w:val="00892B38"/>
    <w:rsid w:val="008D5593"/>
    <w:rsid w:val="008E6253"/>
    <w:rsid w:val="008F6137"/>
    <w:rsid w:val="00901E46"/>
    <w:rsid w:val="009033C0"/>
    <w:rsid w:val="009116F0"/>
    <w:rsid w:val="009126D9"/>
    <w:rsid w:val="0091292A"/>
    <w:rsid w:val="00927812"/>
    <w:rsid w:val="00932591"/>
    <w:rsid w:val="0094388D"/>
    <w:rsid w:val="009524B7"/>
    <w:rsid w:val="00957763"/>
    <w:rsid w:val="0096318B"/>
    <w:rsid w:val="00983C2C"/>
    <w:rsid w:val="00985694"/>
    <w:rsid w:val="009860E2"/>
    <w:rsid w:val="009A72D5"/>
    <w:rsid w:val="009A75DA"/>
    <w:rsid w:val="009B5B2B"/>
    <w:rsid w:val="009C290C"/>
    <w:rsid w:val="009F0C6D"/>
    <w:rsid w:val="00A01237"/>
    <w:rsid w:val="00A10C5D"/>
    <w:rsid w:val="00A55CCF"/>
    <w:rsid w:val="00A6178E"/>
    <w:rsid w:val="00A625BF"/>
    <w:rsid w:val="00A75471"/>
    <w:rsid w:val="00A95568"/>
    <w:rsid w:val="00AB6F15"/>
    <w:rsid w:val="00AD0894"/>
    <w:rsid w:val="00AE6634"/>
    <w:rsid w:val="00AE716B"/>
    <w:rsid w:val="00B0336E"/>
    <w:rsid w:val="00B17C5B"/>
    <w:rsid w:val="00B52742"/>
    <w:rsid w:val="00B72CB6"/>
    <w:rsid w:val="00B83A4D"/>
    <w:rsid w:val="00B95F2E"/>
    <w:rsid w:val="00BA1459"/>
    <w:rsid w:val="00BA14B9"/>
    <w:rsid w:val="00BC7A9C"/>
    <w:rsid w:val="00BE2A77"/>
    <w:rsid w:val="00C10BB4"/>
    <w:rsid w:val="00C14BB1"/>
    <w:rsid w:val="00C355D3"/>
    <w:rsid w:val="00C4000B"/>
    <w:rsid w:val="00C44F94"/>
    <w:rsid w:val="00C47135"/>
    <w:rsid w:val="00C66908"/>
    <w:rsid w:val="00C72FA7"/>
    <w:rsid w:val="00C80561"/>
    <w:rsid w:val="00C843B4"/>
    <w:rsid w:val="00C969FE"/>
    <w:rsid w:val="00C96A6D"/>
    <w:rsid w:val="00CB47B2"/>
    <w:rsid w:val="00CB71CF"/>
    <w:rsid w:val="00CE1076"/>
    <w:rsid w:val="00CE3F44"/>
    <w:rsid w:val="00CE61B4"/>
    <w:rsid w:val="00D27278"/>
    <w:rsid w:val="00D32606"/>
    <w:rsid w:val="00D64C26"/>
    <w:rsid w:val="00D73F82"/>
    <w:rsid w:val="00D832C8"/>
    <w:rsid w:val="00D91939"/>
    <w:rsid w:val="00DA7E3C"/>
    <w:rsid w:val="00DB279D"/>
    <w:rsid w:val="00DD3919"/>
    <w:rsid w:val="00E1418F"/>
    <w:rsid w:val="00E2282F"/>
    <w:rsid w:val="00E229F2"/>
    <w:rsid w:val="00E3090E"/>
    <w:rsid w:val="00E44366"/>
    <w:rsid w:val="00E47FA6"/>
    <w:rsid w:val="00E50228"/>
    <w:rsid w:val="00E5713A"/>
    <w:rsid w:val="00E61B3E"/>
    <w:rsid w:val="00E676E2"/>
    <w:rsid w:val="00E71FBC"/>
    <w:rsid w:val="00E76864"/>
    <w:rsid w:val="00E862C1"/>
    <w:rsid w:val="00E92548"/>
    <w:rsid w:val="00EA0714"/>
    <w:rsid w:val="00EB3200"/>
    <w:rsid w:val="00EE10EE"/>
    <w:rsid w:val="00EE1CAC"/>
    <w:rsid w:val="00F02520"/>
    <w:rsid w:val="00F03831"/>
    <w:rsid w:val="00F12AE1"/>
    <w:rsid w:val="00F134D9"/>
    <w:rsid w:val="00F21CAA"/>
    <w:rsid w:val="00F3151B"/>
    <w:rsid w:val="00F46D85"/>
    <w:rsid w:val="00F53FCA"/>
    <w:rsid w:val="00F57B9A"/>
    <w:rsid w:val="00F7136B"/>
    <w:rsid w:val="00F72B52"/>
    <w:rsid w:val="00F95B7D"/>
    <w:rsid w:val="00F95CC3"/>
    <w:rsid w:val="00F97791"/>
    <w:rsid w:val="00FB3F47"/>
    <w:rsid w:val="00FE602D"/>
    <w:rsid w:val="04BE2062"/>
    <w:rsid w:val="0B5E0620"/>
    <w:rsid w:val="2B9711FA"/>
    <w:rsid w:val="559D4C0E"/>
    <w:rsid w:val="674E6DCA"/>
    <w:rsid w:val="71206F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9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ody Text"/>
    <w:basedOn w:val="1"/>
    <w:link w:val="19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2"/>
    <w:basedOn w:val="1"/>
    <w:link w:val="14"/>
    <w:qFormat/>
    <w:uiPriority w:val="99"/>
    <w:pPr>
      <w:spacing w:after="120" w:line="480" w:lineRule="auto"/>
    </w:pPr>
    <w:rPr>
      <w:rFonts w:ascii="Tahoma" w:hAnsi="Tahoma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0"/>
    </w:rPr>
  </w:style>
  <w:style w:type="character" w:customStyle="1" w:styleId="11">
    <w:name w:val="页脚 Char"/>
    <w:basedOn w:val="10"/>
    <w:link w:val="2"/>
    <w:qFormat/>
    <w:uiPriority w:val="99"/>
    <w:rPr>
      <w:sz w:val="18"/>
      <w:szCs w:val="18"/>
    </w:rPr>
  </w:style>
  <w:style w:type="character" w:customStyle="1" w:styleId="12">
    <w:name w:val="日期 Char"/>
    <w:basedOn w:val="10"/>
    <w:link w:val="4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正文文本 2 Char"/>
    <w:basedOn w:val="10"/>
    <w:link w:val="7"/>
    <w:qFormat/>
    <w:uiPriority w:val="99"/>
    <w:rPr>
      <w:rFonts w:ascii="Tahoma" w:hAnsi="Tahoma" w:eastAsia="宋体" w:cs="Times New Roman"/>
      <w:szCs w:val="21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6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ahoma" w:hAnsi="Tahoma"/>
    </w:rPr>
  </w:style>
  <w:style w:type="character" w:customStyle="1" w:styleId="17">
    <w:name w:val="15"/>
    <w:basedOn w:val="10"/>
    <w:uiPriority w:val="0"/>
    <w:rPr>
      <w:rFonts w:hint="eastAsia" w:ascii="方正仿宋_GBK" w:eastAsia="方正仿宋_GBK"/>
      <w:b/>
      <w:bCs/>
      <w:color w:val="000000"/>
      <w:sz w:val="18"/>
      <w:szCs w:val="18"/>
    </w:rPr>
  </w:style>
  <w:style w:type="character" w:customStyle="1" w:styleId="18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9">
    <w:name w:val="正文文本 Char"/>
    <w:basedOn w:val="10"/>
    <w:link w:val="3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20">
    <w:name w:val="font11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122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2">
    <w:name w:val="font91"/>
    <w:basedOn w:val="10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101"/>
    <w:basedOn w:val="10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5">
    <w:name w:val="font131"/>
    <w:basedOn w:val="10"/>
    <w:uiPriority w:val="0"/>
    <w:rPr>
      <w:rFonts w:hint="eastAsia" w:ascii="方正仿宋_GBK" w:hAnsi="方正仿宋_GBK" w:eastAsia="方正仿宋_GBK" w:cs="方正仿宋_GBK"/>
      <w:color w:val="171A1D"/>
      <w:sz w:val="18"/>
      <w:szCs w:val="18"/>
      <w:u w:val="none"/>
    </w:rPr>
  </w:style>
  <w:style w:type="character" w:customStyle="1" w:styleId="26">
    <w:name w:val="font81"/>
    <w:basedOn w:val="10"/>
    <w:uiPriority w:val="0"/>
    <w:rPr>
      <w:rFonts w:hint="default" w:ascii="Times New Roman" w:hAnsi="Times New Roman" w:cs="Times New Roman"/>
      <w:color w:val="171A1D"/>
      <w:sz w:val="18"/>
      <w:szCs w:val="18"/>
      <w:u w:val="none"/>
    </w:rPr>
  </w:style>
  <w:style w:type="character" w:customStyle="1" w:styleId="27">
    <w:name w:val="font141"/>
    <w:basedOn w:val="10"/>
    <w:uiPriority w:val="0"/>
    <w:rPr>
      <w:rFonts w:hint="eastAsia" w:ascii="仿宋" w:hAnsi="仿宋" w:eastAsia="仿宋" w:cs="仿宋"/>
      <w:color w:val="333333"/>
      <w:sz w:val="18"/>
      <w:szCs w:val="18"/>
      <w:u w:val="none"/>
    </w:rPr>
  </w:style>
  <w:style w:type="character" w:customStyle="1" w:styleId="28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paragraph" w:customStyle="1" w:styleId="29">
    <w:name w:val="Default"/>
    <w:qFormat/>
    <w:uiPriority w:val="99"/>
    <w:pPr>
      <w:widowControl w:val="0"/>
      <w:autoSpaceDE w:val="0"/>
      <w:autoSpaceDN w:val="0"/>
      <w:adjustRightInd w:val="0"/>
      <w:spacing w:line="500" w:lineRule="exact"/>
      <w:ind w:left="142"/>
      <w:jc w:val="both"/>
    </w:pPr>
    <w:rPr>
      <w:rFonts w:ascii="宋体" w:hAnsi="宋体" w:eastAsia="宋体" w:cs="宋体"/>
      <w:color w:val="000000"/>
      <w:sz w:val="36"/>
      <w:szCs w:val="36"/>
      <w:lang w:val="en-US" w:eastAsia="zh-CN" w:bidi="ar-SA"/>
    </w:rPr>
  </w:style>
  <w:style w:type="character" w:customStyle="1" w:styleId="30">
    <w:name w:val="font7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2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562</Words>
  <Characters>3204</Characters>
  <Lines>26</Lines>
  <Paragraphs>7</Paragraphs>
  <TotalTime>211</TotalTime>
  <ScaleCrop>false</ScaleCrop>
  <LinksUpToDate>false</LinksUpToDate>
  <CharactersWithSpaces>3759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2023-03-23T01:40:00Z</dcterms:created>
  <dc:creator>康卡林</dc:creator>
  <cp:lastModifiedBy>李德成</cp:lastModifiedBy>
  <cp:lastPrinted>2025-01-13T01:52:00Z</cp:lastPrinted>
  <dcterms:modified xsi:type="dcterms:W3CDTF">2025-07-08T02:43:52Z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6257324D79FE4CD49C8B84A743D98E6C_13</vt:lpwstr>
  </property>
</Properties>
</file>