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_GBK" w:eastAsia="方正小标宋_GBK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 w:ascii="方正小标宋_GBK" w:eastAsia="方正小标宋_GBK" w:cs="方正小标宋_GBK"/>
          <w:b/>
          <w:bCs/>
          <w:color w:val="FF0000"/>
          <w:sz w:val="72"/>
          <w:szCs w:val="72"/>
          <w:lang w:val="en-US" w:eastAsia="zh-CN"/>
        </w:rPr>
        <w:t>气象灾害预警信号</w:t>
      </w:r>
    </w:p>
    <w:tbl>
      <w:tblPr>
        <w:tblStyle w:val="5"/>
        <w:tblW w:w="8722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505"/>
        <w:gridCol w:w="2435"/>
      </w:tblGrid>
      <w:tr w14:paraId="5BD5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</w:tcPr>
          <w:p w14:paraId="7D8A8ED8">
            <w:pPr>
              <w:jc w:val="center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</w:p>
        </w:tc>
        <w:tc>
          <w:tcPr>
            <w:tcW w:w="3505" w:type="dxa"/>
          </w:tcPr>
          <w:p w14:paraId="0CEC9B55">
            <w:pPr>
              <w:jc w:val="both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</w:p>
          <w:p w14:paraId="7BDE2FC8">
            <w:pPr>
              <w:jc w:val="center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2025年第2号</w:t>
            </w:r>
          </w:p>
        </w:tc>
        <w:tc>
          <w:tcPr>
            <w:tcW w:w="2435" w:type="dxa"/>
          </w:tcPr>
          <w:p w14:paraId="71BE518E">
            <w:pPr>
              <w:jc w:val="center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</w:p>
        </w:tc>
      </w:tr>
      <w:tr w14:paraId="1B81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</w:tcPr>
          <w:p w14:paraId="0505614D">
            <w:pPr>
              <w:jc w:val="left"/>
              <w:rPr>
                <w:rFonts w:hint="default" w:ascii="方正楷体_GBK" w:hAnsi="宋体" w:eastAsia="方正楷体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丰都县气象台</w:t>
            </w:r>
          </w:p>
        </w:tc>
        <w:tc>
          <w:tcPr>
            <w:tcW w:w="3505" w:type="dxa"/>
          </w:tcPr>
          <w:p w14:paraId="422A696F">
            <w:pPr>
              <w:jc w:val="center"/>
              <w:rPr>
                <w:rFonts w:hint="default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1月2日17时10</w:t>
            </w:r>
            <w:bookmarkStart w:id="0" w:name="_GoBack"/>
            <w:bookmarkEnd w:id="0"/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分</w:t>
            </w:r>
          </w:p>
        </w:tc>
        <w:tc>
          <w:tcPr>
            <w:tcW w:w="2435" w:type="dxa"/>
          </w:tcPr>
          <w:p w14:paraId="0F998459">
            <w:pPr>
              <w:jc w:val="right"/>
              <w:rPr>
                <w:rFonts w:hint="default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</w:rPr>
              <w:t>签发：</w:t>
            </w: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eastAsia="zh-CN"/>
              </w:rPr>
              <w:t>赵福虎</w:t>
            </w:r>
          </w:p>
        </w:tc>
      </w:tr>
    </w:tbl>
    <w:p w14:paraId="49AF8337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90805</wp:posOffset>
                </wp:positionV>
                <wp:extent cx="5428615" cy="635"/>
                <wp:effectExtent l="0" t="0" r="0" b="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861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8.1pt;margin-top:7.15pt;height:0.05pt;width:427.45pt;z-index:251659264;mso-width-relative:page;mso-height-relative:page;" filled="f" stroked="t" coordsize="21600,21600" o:gfxdata="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xhoD9gAAAAJAQAADwAA&#10;AAAAAAABACAAAAAiAAAAZHJzL2Rvd25yZXYueG1sUEsBAhQAFAAAAAgAh07iQB6sMpvdAQAAww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004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  <w:drawing>
          <wp:inline distT="0" distB="0" distL="0" distR="0">
            <wp:extent cx="771525" cy="647700"/>
            <wp:effectExtent l="0" t="0" r="9525" b="0"/>
            <wp:docPr id="1" name="Drawing 0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  <w:t>大雾黄色预警信号</w:t>
      </w:r>
    </w:p>
    <w:p w14:paraId="43E3B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6D9C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99" w:leftChars="-95"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预计2日22:00-3日10:00，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全县所有乡镇（街道）可能出现能见度小于500米的雾，局地能见度小于200米，请注意防范大雾天气可能造成的影响。</w:t>
      </w:r>
    </w:p>
    <w:p w14:paraId="359E2EEF">
      <w:pPr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7C130D60">
      <w:pPr>
        <w:spacing w:line="460" w:lineRule="exact"/>
        <w:ind w:left="-199" w:leftChars="-95" w:firstLine="0" w:firstLineChars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防御指南：</w:t>
      </w:r>
    </w:p>
    <w:p w14:paraId="15791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1.车辆驾驶及户外活动注意安全。</w:t>
      </w:r>
    </w:p>
    <w:p w14:paraId="2E72A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9" w:leftChars="152" w:firstLine="0" w:firstLineChars="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2.机场、高速公路、水上交通等单位加强交通管理。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3.相关各级部门按照职责，做好大雾防范应对工作。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9D82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6CE7B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3C4B1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22F8A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0970D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592" w:tblpY="798"/>
        <w:tblOverlap w:val="never"/>
        <w:tblW w:w="8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821"/>
        <w:gridCol w:w="3037"/>
      </w:tblGrid>
      <w:tr w14:paraId="4DC0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l2br w:val="nil"/>
              <w:tr2bl w:val="nil"/>
            </w:tcBorders>
            <w:vAlign w:val="top"/>
          </w:tcPr>
          <w:p w14:paraId="03883AC2">
            <w:pPr>
              <w:spacing w:line="460" w:lineRule="exact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制作：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张莉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top"/>
          </w:tcPr>
          <w:p w14:paraId="152081B0">
            <w:pPr>
              <w:spacing w:line="460" w:lineRule="exact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审核：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赵福虎</w:t>
            </w:r>
          </w:p>
        </w:tc>
        <w:tc>
          <w:tcPr>
            <w:tcW w:w="3037" w:type="dxa"/>
            <w:tcBorders>
              <w:tl2br w:val="nil"/>
              <w:tr2bl w:val="nil"/>
            </w:tcBorders>
            <w:vAlign w:val="top"/>
          </w:tcPr>
          <w:p w14:paraId="481FC88E">
            <w:pPr>
              <w:spacing w:line="460" w:lineRule="exact"/>
              <w:jc w:val="righ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023-70606836</w:t>
            </w:r>
          </w:p>
        </w:tc>
      </w:tr>
    </w:tbl>
    <w:p w14:paraId="5999D9E1">
      <w:pPr>
        <w:spacing w:line="460" w:lineRule="exact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ascii="仿宋_GB2312" w:hAnsi="宋体" w:eastAsia="仿宋_GB2312" w:cs="仿宋_GB2312"/>
          <w:sz w:val="24"/>
          <w:szCs w:val="24"/>
        </w:rPr>
        <w:t xml:space="preserve">     </w:t>
      </w:r>
    </w:p>
    <w:tbl>
      <w:tblPr>
        <w:tblStyle w:val="5"/>
        <w:tblW w:w="86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4"/>
      </w:tblGrid>
      <w:tr w14:paraId="4FD2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4" w:type="dxa"/>
            <w:tcBorders>
              <w:top w:val="single" w:color="auto" w:sz="4" w:space="0"/>
            </w:tcBorders>
          </w:tcPr>
          <w:p w14:paraId="7332B4D1">
            <w:pPr>
              <w:snapToGri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DCDF32B">
      <w:pPr>
        <w:widowControl/>
        <w:spacing w:line="40" w:lineRule="exact"/>
      </w:pPr>
    </w:p>
    <w:p w14:paraId="0E93B1A9">
      <w:pPr>
        <w:tabs>
          <w:tab w:val="left" w:pos="4764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cs="Times New Roman"/>
          <w:kern w:val="2"/>
          <w:sz w:val="21"/>
          <w:szCs w:val="21"/>
          <w:lang w:val="en-US" w:eastAsia="zh-CN" w:bidi="ar-SA"/>
        </w:rPr>
        <w:tab/>
      </w:r>
    </w:p>
    <w:sectPr>
      <w:pgSz w:w="11906" w:h="16838"/>
      <w:pgMar w:top="1134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mM4MWIwMTJhYzZhNzVmMTdmYzM1OTBiYWZlYjQifQ=="/>
  </w:docVars>
  <w:rsids>
    <w:rsidRoot w:val="00172A27"/>
    <w:rsid w:val="00063FCA"/>
    <w:rsid w:val="0010636F"/>
    <w:rsid w:val="00131E95"/>
    <w:rsid w:val="001438E3"/>
    <w:rsid w:val="00145E19"/>
    <w:rsid w:val="001C2D31"/>
    <w:rsid w:val="001E284C"/>
    <w:rsid w:val="00200299"/>
    <w:rsid w:val="00256601"/>
    <w:rsid w:val="00381086"/>
    <w:rsid w:val="003B59BA"/>
    <w:rsid w:val="003C759E"/>
    <w:rsid w:val="004A339D"/>
    <w:rsid w:val="004A6361"/>
    <w:rsid w:val="005F2D96"/>
    <w:rsid w:val="006376C3"/>
    <w:rsid w:val="00660549"/>
    <w:rsid w:val="00661190"/>
    <w:rsid w:val="006D3CBA"/>
    <w:rsid w:val="00766297"/>
    <w:rsid w:val="00775870"/>
    <w:rsid w:val="007E3732"/>
    <w:rsid w:val="00864603"/>
    <w:rsid w:val="00A11A42"/>
    <w:rsid w:val="00A41A84"/>
    <w:rsid w:val="00A61AB6"/>
    <w:rsid w:val="00AE1F2A"/>
    <w:rsid w:val="00AE663D"/>
    <w:rsid w:val="00AF5645"/>
    <w:rsid w:val="00B26D3D"/>
    <w:rsid w:val="00B424C8"/>
    <w:rsid w:val="00B5468D"/>
    <w:rsid w:val="00B6551A"/>
    <w:rsid w:val="00B86853"/>
    <w:rsid w:val="00BA0966"/>
    <w:rsid w:val="00C41E1B"/>
    <w:rsid w:val="00D172E5"/>
    <w:rsid w:val="00D25D69"/>
    <w:rsid w:val="00DD1B03"/>
    <w:rsid w:val="00DE6784"/>
    <w:rsid w:val="00E05B21"/>
    <w:rsid w:val="00EB01BB"/>
    <w:rsid w:val="00ED4A4B"/>
    <w:rsid w:val="00EE55D6"/>
    <w:rsid w:val="00EF2CDF"/>
    <w:rsid w:val="00F97A60"/>
    <w:rsid w:val="00FF1221"/>
    <w:rsid w:val="01A00C4B"/>
    <w:rsid w:val="04846602"/>
    <w:rsid w:val="04A0452E"/>
    <w:rsid w:val="04FC2DDC"/>
    <w:rsid w:val="05B36342"/>
    <w:rsid w:val="082A1D6B"/>
    <w:rsid w:val="08B23D95"/>
    <w:rsid w:val="095D5673"/>
    <w:rsid w:val="0CA710DF"/>
    <w:rsid w:val="0DA24987"/>
    <w:rsid w:val="0FBA3F2A"/>
    <w:rsid w:val="114F61E9"/>
    <w:rsid w:val="11D8631C"/>
    <w:rsid w:val="128B3251"/>
    <w:rsid w:val="13765433"/>
    <w:rsid w:val="147A117B"/>
    <w:rsid w:val="154537CD"/>
    <w:rsid w:val="18213EED"/>
    <w:rsid w:val="18365A0D"/>
    <w:rsid w:val="18BF5A03"/>
    <w:rsid w:val="18FB0DA2"/>
    <w:rsid w:val="1A404861"/>
    <w:rsid w:val="1A444D4E"/>
    <w:rsid w:val="1B124510"/>
    <w:rsid w:val="1B3E5305"/>
    <w:rsid w:val="1B6658F3"/>
    <w:rsid w:val="1D12034A"/>
    <w:rsid w:val="1E433FE0"/>
    <w:rsid w:val="20970CFB"/>
    <w:rsid w:val="220B2E27"/>
    <w:rsid w:val="23253C82"/>
    <w:rsid w:val="25A246E2"/>
    <w:rsid w:val="2601765A"/>
    <w:rsid w:val="264A3B9E"/>
    <w:rsid w:val="26BE145D"/>
    <w:rsid w:val="28A25BA2"/>
    <w:rsid w:val="297418E5"/>
    <w:rsid w:val="29816271"/>
    <w:rsid w:val="2BF77385"/>
    <w:rsid w:val="2CBC309E"/>
    <w:rsid w:val="2D0A5812"/>
    <w:rsid w:val="2D151C3D"/>
    <w:rsid w:val="2DBE4083"/>
    <w:rsid w:val="2E923218"/>
    <w:rsid w:val="2EDF6D7E"/>
    <w:rsid w:val="2EFB6FDF"/>
    <w:rsid w:val="301F056B"/>
    <w:rsid w:val="30A8387E"/>
    <w:rsid w:val="30DE737D"/>
    <w:rsid w:val="324A6547"/>
    <w:rsid w:val="33B36C1A"/>
    <w:rsid w:val="35C91BA0"/>
    <w:rsid w:val="35E25805"/>
    <w:rsid w:val="3689534E"/>
    <w:rsid w:val="3821593A"/>
    <w:rsid w:val="3A72530C"/>
    <w:rsid w:val="3AE57BB4"/>
    <w:rsid w:val="3C067FE2"/>
    <w:rsid w:val="3CB43A4E"/>
    <w:rsid w:val="3D23329A"/>
    <w:rsid w:val="3D2757A1"/>
    <w:rsid w:val="3D406863"/>
    <w:rsid w:val="3DB972C3"/>
    <w:rsid w:val="3E143D21"/>
    <w:rsid w:val="4031285C"/>
    <w:rsid w:val="44050660"/>
    <w:rsid w:val="46CE4EDF"/>
    <w:rsid w:val="4ACA1463"/>
    <w:rsid w:val="4B5B1F09"/>
    <w:rsid w:val="4C577725"/>
    <w:rsid w:val="4DD323E8"/>
    <w:rsid w:val="4E261AA5"/>
    <w:rsid w:val="4F0E6589"/>
    <w:rsid w:val="4F2E1483"/>
    <w:rsid w:val="4F93792B"/>
    <w:rsid w:val="4FFC42C5"/>
    <w:rsid w:val="50051AD4"/>
    <w:rsid w:val="527F1126"/>
    <w:rsid w:val="53332C9A"/>
    <w:rsid w:val="5415414D"/>
    <w:rsid w:val="54365A76"/>
    <w:rsid w:val="579C3809"/>
    <w:rsid w:val="5A6525E6"/>
    <w:rsid w:val="5CCF3191"/>
    <w:rsid w:val="5D54483D"/>
    <w:rsid w:val="5EB83D81"/>
    <w:rsid w:val="5F3A26A4"/>
    <w:rsid w:val="601C3855"/>
    <w:rsid w:val="62A82630"/>
    <w:rsid w:val="67DA328C"/>
    <w:rsid w:val="698A2A90"/>
    <w:rsid w:val="6B154B90"/>
    <w:rsid w:val="71AB0205"/>
    <w:rsid w:val="722857FA"/>
    <w:rsid w:val="73945AD4"/>
    <w:rsid w:val="7614205F"/>
    <w:rsid w:val="77AA07A9"/>
    <w:rsid w:val="7AA53B9B"/>
    <w:rsid w:val="7B075B10"/>
    <w:rsid w:val="7E2212EB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6"/>
      <w:szCs w:val="16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0"/>
    <w:rPr>
      <w:sz w:val="16"/>
      <w:szCs w:val="16"/>
    </w:rPr>
  </w:style>
  <w:style w:type="character" w:customStyle="1" w:styleId="9">
    <w:name w:val="页脚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0"/>
    <w:rPr>
      <w:kern w:val="2"/>
      <w:sz w:val="18"/>
      <w:szCs w:val="18"/>
    </w:rPr>
  </w:style>
  <w:style w:type="paragraph" w:customStyle="1" w:styleId="11">
    <w:name w:val="正文文本缩进 21"/>
    <w:basedOn w:val="1"/>
    <w:qFormat/>
    <w:uiPriority w:val="0"/>
    <w:pPr>
      <w:ind w:firstLine="645"/>
    </w:pPr>
    <w:rPr>
      <w:rFonts w:ascii="楷体_GB2312" w:eastAsia="楷体_GB2312" w:cs="楷体_GB2312"/>
      <w:spacing w:val="-20"/>
      <w:sz w:val="32"/>
      <w:szCs w:val="32"/>
    </w:rPr>
  </w:style>
  <w:style w:type="paragraph" w:customStyle="1" w:styleId="12">
    <w:name w:val="Char"/>
    <w:basedOn w:val="1"/>
    <w:qFormat/>
    <w:uiPriority w:val="0"/>
    <w:pPr>
      <w:ind w:firstLine="617" w:firstLineChars="257"/>
    </w:pPr>
    <w:rPr>
      <w:rFonts w:ascii="仿宋_GB2312" w:hAnsi="Tahoma" w:eastAsia="仿宋_GB2312" w:cs="仿宋_GB2312"/>
      <w:sz w:val="24"/>
      <w:szCs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Leap</Company>
  <Pages>1</Pages>
  <Words>182</Words>
  <Characters>213</Characters>
  <Lines>2</Lines>
  <Paragraphs>1</Paragraphs>
  <TotalTime>4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2020-11-02T21:41:00Z</dcterms:created>
  <dc:creator>forecast06</dc:creator>
  <cp:lastModifiedBy>丰都气象业务</cp:lastModifiedBy>
  <cp:lastPrinted>2020-08-28T04:03:00Z</cp:lastPrinted>
  <dcterms:modified xsi:type="dcterms:W3CDTF">2025-01-02T08:25:31Z</dcterms:modified>
  <dc:title>气象灾害预警信息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837FC5D4392C427C95335266419EE36F_13</vt:lpwstr>
  </property>
  <property fmtid="{D5CDD505-2E9C-101B-9397-08002B2CF9AE}" pid="4" name="KSOTemplateDocerSaveRecord">
    <vt:lpwstr>eyJoZGlkIjoiY2NkNjkzYTE2MjRjM2IxNGVlOTRmN2JmYjU2OTU4ODMiLCJ1c2VySWQiOiIxMDExOTYwOTYzIn0=</vt:lpwstr>
  </property>
</Properties>
</file>