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5BACA">
      <w:pPr>
        <w:pStyle w:val="7"/>
        <w:jc w:val="left"/>
        <w:rPr>
          <w:rFonts w:hint="default" w:ascii="方正黑体_GBK" w:hAnsi="方正黑体_GBK" w:eastAsia="方正黑体_GBK" w:cs="方正黑体_GBK"/>
          <w:b w:val="0"/>
          <w:color w:val="auto"/>
          <w:sz w:val="32"/>
          <w:szCs w:val="32"/>
          <w:lang w:val="en-US" w:eastAsia="zh-CN"/>
        </w:rPr>
      </w:pPr>
      <w:r>
        <w:rPr>
          <w:rFonts w:hint="eastAsia" w:ascii="方正黑体_GBK" w:hAnsi="方正黑体_GBK" w:eastAsia="方正黑体_GBK" w:cs="方正黑体_GBK"/>
          <w:b w:val="0"/>
          <w:color w:val="auto"/>
          <w:sz w:val="32"/>
          <w:szCs w:val="32"/>
          <w:lang w:eastAsia="zh-CN"/>
        </w:rPr>
        <w:t>附件</w:t>
      </w:r>
      <w:r>
        <w:rPr>
          <w:rFonts w:hint="eastAsia" w:ascii="方正黑体_GBK" w:hAnsi="方正黑体_GBK" w:eastAsia="方正黑体_GBK" w:cs="方正黑体_GBK"/>
          <w:b w:val="0"/>
          <w:color w:val="auto"/>
          <w:sz w:val="32"/>
          <w:szCs w:val="32"/>
          <w:lang w:val="en-US" w:eastAsia="zh-CN"/>
        </w:rPr>
        <w:t>24</w:t>
      </w:r>
    </w:p>
    <w:p w14:paraId="0C65955A">
      <w:pPr>
        <w:pStyle w:val="7"/>
        <w:jc w:val="left"/>
        <w:rPr>
          <w:rFonts w:ascii="方正公文小标宋" w:eastAsia="方正公文小标宋"/>
          <w:b w:val="0"/>
          <w:color w:val="auto"/>
          <w:sz w:val="84"/>
          <w:szCs w:val="84"/>
          <w:lang w:eastAsia="zh-CN"/>
        </w:rPr>
      </w:pPr>
    </w:p>
    <w:p w14:paraId="0D70534C">
      <w:pPr>
        <w:adjustRightInd/>
        <w:snapToGrid/>
        <w:spacing w:before="0" w:beforeLines="0" w:after="0" w:afterLines="0"/>
        <w:jc w:val="center"/>
        <w:rPr>
          <w:rFonts w:hint="eastAsia" w:ascii="方正小标宋_GBK" w:hAnsi="方正小标宋_GBK" w:eastAsia="方正小标宋_GBK" w:cs="方正小标宋_GBK"/>
          <w:snapToGrid/>
          <w:color w:val="auto"/>
          <w:kern w:val="0"/>
          <w:sz w:val="72"/>
          <w:szCs w:val="72"/>
        </w:rPr>
      </w:pPr>
    </w:p>
    <w:p w14:paraId="62236558">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方正小标宋_GBK" w:hAnsi="方正小标宋_GBK" w:eastAsia="方正小标宋_GBK" w:cs="方正小标宋_GBK"/>
          <w:snapToGrid/>
          <w:color w:val="auto"/>
          <w:kern w:val="0"/>
          <w:sz w:val="72"/>
          <w:szCs w:val="72"/>
        </w:rPr>
        <w:t>重庆市丰都县江池镇履行职责事项清单</w:t>
      </w:r>
    </w:p>
    <w:p w14:paraId="10D994B5">
      <w:pPr>
        <w:rPr>
          <w:rFonts w:ascii="方正公文小标宋" w:eastAsia="方正公文小标宋"/>
          <w:color w:val="auto"/>
          <w:sz w:val="84"/>
          <w:szCs w:val="84"/>
          <w:lang w:eastAsia="zh-CN"/>
        </w:rPr>
      </w:pPr>
    </w:p>
    <w:p w14:paraId="504107BF">
      <w:pPr>
        <w:rPr>
          <w:rFonts w:ascii="方正公文小标宋" w:eastAsia="方正公文小标宋"/>
          <w:color w:val="auto"/>
          <w:sz w:val="84"/>
          <w:szCs w:val="84"/>
          <w:lang w:eastAsia="zh-CN"/>
        </w:rPr>
      </w:pPr>
    </w:p>
    <w:p w14:paraId="38819B07">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p w14:paraId="5A460778">
      <w:pPr>
        <w:pStyle w:val="7"/>
        <w:jc w:val="both"/>
        <w:rPr>
          <w:rFonts w:ascii="Times New Roman" w:hAnsi="Times New Roman" w:eastAsia="方正小标宋_GBK" w:cs="Times New Roman"/>
          <w:color w:val="auto"/>
          <w:spacing w:val="7"/>
          <w:sz w:val="44"/>
          <w:szCs w:val="44"/>
          <w:lang w:eastAsia="zh-CN"/>
        </w:rPr>
      </w:pPr>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13F45B5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B57D14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57</w:t>
      </w:r>
    </w:p>
    <w:p w14:paraId="67C93BD8">
      <w:pPr>
        <w:jc w:val="center"/>
        <w:rPr>
          <w:rFonts w:hint="eastAsia" w:eastAsiaTheme="minorEastAsia"/>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snapToGrid/>
          <w:color w:val="auto"/>
          <w:spacing w:val="7"/>
          <w:sz w:val="32"/>
          <w:szCs w:val="32"/>
          <w:lang w:eastAsia="zh-CN"/>
        </w:rPr>
        <w:fldChar w:fldCharType="end"/>
      </w:r>
      <w:bookmarkStart w:id="0" w:name="_GoBack"/>
      <w:bookmarkEnd w:id="0"/>
    </w:p>
    <w:p w14:paraId="724A2DE6">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shd w:val="clear" w:color="auto" w:fill="auto"/>
        <w:tblLayout w:type="autofit"/>
        <w:tblCellMar>
          <w:top w:w="0" w:type="dxa"/>
          <w:left w:w="108" w:type="dxa"/>
          <w:bottom w:w="0" w:type="dxa"/>
          <w:right w:w="108" w:type="dxa"/>
        </w:tblCellMar>
      </w:tblPr>
      <w:tblGrid>
        <w:gridCol w:w="712"/>
        <w:gridCol w:w="13333"/>
      </w:tblGrid>
      <w:tr w14:paraId="7D4CD154">
        <w:tblPrEx>
          <w:tblCellMar>
            <w:top w:w="0" w:type="dxa"/>
            <w:left w:w="108" w:type="dxa"/>
            <w:bottom w:w="0" w:type="dxa"/>
            <w:right w:w="108" w:type="dxa"/>
          </w:tblCellMar>
        </w:tblPrEx>
        <w:trPr>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9CF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EAC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2974A897">
        <w:tblPrEx>
          <w:shd w:val="clear" w:color="auto" w:fill="auto"/>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6ED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0AD2370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6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2640AAC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04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E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28A7480C">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9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FF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256DEC4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7B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F1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2B7F3DA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A2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3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3CC5CA3D">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28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F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4120774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9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6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坚持党管人才原则，负责人才政策宣传、培育引进、服务保障工作。</w:t>
            </w:r>
          </w:p>
        </w:tc>
      </w:tr>
      <w:tr w14:paraId="62E1811E">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A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4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0434D8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21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A7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349BCB7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3A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FA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6524C8C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5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3E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加强村（社区）干部队伍建设，负责招录、使用、考核、监督和管理，加强后备力量储备，组织实施教育培训和能力提升，保障基本待遇。</w:t>
            </w:r>
          </w:p>
        </w:tc>
      </w:tr>
      <w:tr w14:paraId="5979810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D5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C0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FA488B9">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7D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9B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4FF6584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4C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52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40A5519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6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1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70DC936F">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8B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36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399E055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12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14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7DB0CBB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2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C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55E22B5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99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D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负责落实党管武装各项制度，负责兵役登记、兵员征集、民兵工作、基层武装部规范化建设。</w:t>
            </w:r>
          </w:p>
        </w:tc>
      </w:tr>
      <w:tr w14:paraId="46E788A4">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4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A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2A6CEBD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9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73386E3F">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37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A9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4C49B1F2">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3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F9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2E6E38E8">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235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377480A3">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F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86FA627">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2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C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0F1514D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8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D8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7E0BBCF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7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0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9C98FC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E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1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164163A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8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C7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72C911F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2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C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700285C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79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0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36A1C17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F2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6E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33FBB9A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6C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75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5BB74F93">
        <w:tblPrEx>
          <w:shd w:val="clear" w:color="auto" w:fill="auto"/>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4E7A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5</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B05A7CE">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5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F9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0D2D5E36">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3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9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33E0DA6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7C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C3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5093923D">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CF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7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371AD5E">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0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03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3CF47E4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D0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24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7757AAAF">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6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1D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13F6B29F">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A7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E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7C2ACF2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F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D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779BCA11">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B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E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5C8A530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C5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0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4E3BE18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7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负责退役军人信息采集、走访慰问、权益维护、就业创业、优抚帮扶，做好新时代“双拥”工作。</w:t>
            </w:r>
          </w:p>
        </w:tc>
      </w:tr>
      <w:tr w14:paraId="404B195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53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E0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60099FC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B5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C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负责指导辖区内业主大会、业主委员会成立、调整、换届、选举，监督其依法履职。</w:t>
            </w:r>
          </w:p>
        </w:tc>
      </w:tr>
      <w:tr w14:paraId="3B8EC45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E0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58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负责指导和监督辖区内物业服务企业履行法定义务，协调处置物业纠纷矛盾。</w:t>
            </w:r>
          </w:p>
        </w:tc>
      </w:tr>
      <w:tr w14:paraId="5AC4C8FA">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8DEB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00DECC1C">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C5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3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2DE2E94">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5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7D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4BC84F7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1E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7D4D13C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05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CF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7A4534F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E1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负责开展反电信网络诈骗宣传，预防和遏制电信诈骗案件发生。</w:t>
            </w:r>
          </w:p>
        </w:tc>
      </w:tr>
      <w:tr w14:paraId="13717E3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14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F9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6E44295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E1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65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69DC65B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98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2DE1B45A">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30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A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负责开展禁毒、禁种宣传，负责制止、铲除非法种植毒品原植物。</w:t>
            </w:r>
          </w:p>
        </w:tc>
      </w:tr>
      <w:tr w14:paraId="61D38D1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66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5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7F8CCF92">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3D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7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1A67934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0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C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731F8E8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5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F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62B24B6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FE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B5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45EC42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BC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93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74C1E6E">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D9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D7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50753A6">
        <w:tblPrEx>
          <w:shd w:val="clear" w:color="auto" w:fill="auto"/>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39CC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五、乡村振兴（8项）</w:t>
            </w:r>
          </w:p>
        </w:tc>
      </w:tr>
      <w:tr w14:paraId="628D0E3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7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4D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r>
              <w:rPr>
                <w:rFonts w:hint="eastAsia" w:ascii="Times New Roman" w:hAnsi="Times New Roman" w:cs="Times New Roman"/>
                <w:b w:val="0"/>
                <w:bCs w:val="0"/>
                <w:snapToGrid w:val="0"/>
                <w:color w:val="auto"/>
                <w:kern w:val="0"/>
                <w:sz w:val="21"/>
                <w:szCs w:val="21"/>
                <w:lang w:eastAsia="zh-CN" w:bidi="ar"/>
              </w:rPr>
              <w:t>。</w:t>
            </w:r>
          </w:p>
        </w:tc>
      </w:tr>
      <w:tr w14:paraId="72EBE62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27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3E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4ECAF16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0E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40A7D1B3">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4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EE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r>
              <w:rPr>
                <w:rFonts w:hint="eastAsia" w:ascii="Times New Roman" w:hAnsi="Times New Roman" w:cs="Times New Roman"/>
                <w:b w:val="0"/>
                <w:bCs w:val="0"/>
                <w:snapToGrid w:val="0"/>
                <w:color w:val="auto"/>
                <w:kern w:val="0"/>
                <w:sz w:val="21"/>
                <w:szCs w:val="21"/>
                <w:lang w:eastAsia="zh-CN" w:bidi="ar"/>
              </w:rPr>
              <w:t>。</w:t>
            </w:r>
          </w:p>
        </w:tc>
      </w:tr>
      <w:tr w14:paraId="5A33DF3F">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91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7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2D7C757D">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24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40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25B2A6FF">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04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28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1ADB921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6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B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D9D06B5">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8DEE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7233DC38">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16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2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落实河长制，组织落实责任河流管理保护、日常巡查上报、突出问题清理整治等工作。</w:t>
            </w:r>
          </w:p>
        </w:tc>
      </w:tr>
      <w:tr w14:paraId="2444FFE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98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3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落实林长制，建立护林巡查制度，协调开展责任区域内林业资源损害问题排查整治等工作。</w:t>
            </w:r>
          </w:p>
        </w:tc>
      </w:tr>
      <w:tr w14:paraId="2274E0C8">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E6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10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44A7234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9F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6B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65DC862C">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7027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4CAA11D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DE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00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3BC25873">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4E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29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2D58B60F">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7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3C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w:t>
            </w:r>
            <w:r>
              <w:rPr>
                <w:rFonts w:hint="eastAsia" w:ascii="Times New Roman" w:hAnsi="Times New Roman" w:eastAsia="方正仿宋_GBK" w:cs="Times New Roman"/>
                <w:b w:val="0"/>
                <w:bCs w:val="0"/>
                <w:snapToGrid w:val="0"/>
                <w:color w:val="auto"/>
                <w:kern w:val="0"/>
                <w:sz w:val="21"/>
                <w:szCs w:val="21"/>
                <w:lang w:val="en-US" w:eastAsia="zh-CN" w:bidi="ar"/>
              </w:rPr>
              <w:t>本镇</w:t>
            </w:r>
            <w:r>
              <w:rPr>
                <w:rFonts w:hint="default" w:ascii="Times New Roman" w:hAnsi="Times New Roman" w:eastAsia="方正仿宋_GBK" w:cs="Times New Roman"/>
                <w:b w:val="0"/>
                <w:bCs w:val="0"/>
                <w:snapToGrid w:val="0"/>
                <w:color w:val="auto"/>
                <w:kern w:val="0"/>
                <w:sz w:val="21"/>
                <w:szCs w:val="21"/>
                <w:lang w:eastAsia="en-US" w:bidi="ar"/>
              </w:rPr>
              <w:t>市容环卫、市政设施维护、园林绿化管理、垃圾分类、农村垃圾清运工作。</w:t>
            </w:r>
          </w:p>
        </w:tc>
      </w:tr>
      <w:tr w14:paraId="6D928FF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9C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87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3DAA0579">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8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53BBA0C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4F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C9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3837738B">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9D4F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八、文化和旅游（1项）</w:t>
            </w:r>
          </w:p>
        </w:tc>
      </w:tr>
      <w:tr w14:paraId="388D51BC">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BE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9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w:t>
            </w:r>
            <w:r>
              <w:rPr>
                <w:rFonts w:hint="default" w:ascii="Times New Roman" w:hAnsi="Times New Roman" w:eastAsia="方正仿宋_GBK" w:cs="Times New Roman"/>
                <w:b w:val="0"/>
                <w:bCs w:val="0"/>
                <w:i w:val="0"/>
                <w:iCs w:val="0"/>
                <w:color w:val="auto"/>
                <w:kern w:val="0"/>
                <w:sz w:val="21"/>
                <w:szCs w:val="21"/>
                <w:u w:val="none"/>
                <w:lang w:val="en-US" w:eastAsia="zh-CN"/>
              </w:rPr>
              <w:t>辖区内</w:t>
            </w:r>
            <w:r>
              <w:rPr>
                <w:rFonts w:hint="default" w:ascii="Times New Roman" w:hAnsi="Times New Roman" w:eastAsia="方正仿宋_GBK" w:cs="Times New Roman"/>
                <w:b w:val="0"/>
                <w:bCs w:val="0"/>
                <w:snapToGrid w:val="0"/>
                <w:color w:val="auto"/>
                <w:kern w:val="0"/>
                <w:sz w:val="21"/>
                <w:szCs w:val="21"/>
                <w:lang w:eastAsia="en-US" w:bidi="ar"/>
              </w:rPr>
              <w:t>公共文化场地的开放、管理和服务，组织开展文化娱乐活动。</w:t>
            </w:r>
          </w:p>
        </w:tc>
      </w:tr>
      <w:tr w14:paraId="0410E2CF">
        <w:tblPrEx>
          <w:shd w:val="clear" w:color="auto" w:fill="auto"/>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3757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2EA6A06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B9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71A6DED8">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78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E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19E9C56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E8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298292F9">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D0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F9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522E904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9B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15488BF2">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B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26502454">
        <w:tblPrEx>
          <w:shd w:val="clear" w:color="auto" w:fill="auto"/>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3F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6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2B34557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0B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A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r>
              <w:rPr>
                <w:rFonts w:hint="eastAsia" w:ascii="Times New Roman" w:hAnsi="Times New Roman" w:cs="Times New Roman"/>
                <w:b w:val="0"/>
                <w:bCs w:val="0"/>
                <w:snapToGrid w:val="0"/>
                <w:color w:val="auto"/>
                <w:kern w:val="0"/>
                <w:sz w:val="21"/>
                <w:szCs w:val="21"/>
                <w:lang w:eastAsia="zh-CN" w:bidi="ar"/>
              </w:rPr>
              <w:t>。</w:t>
            </w:r>
          </w:p>
        </w:tc>
      </w:tr>
      <w:tr w14:paraId="212B28E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91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C0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30B14555">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shd w:val="clear" w:color="auto" w:fill="auto"/>
        <w:tblLayout w:type="autofit"/>
        <w:tblCellMar>
          <w:top w:w="0" w:type="dxa"/>
          <w:left w:w="108" w:type="dxa"/>
          <w:bottom w:w="0" w:type="dxa"/>
          <w:right w:w="108" w:type="dxa"/>
        </w:tblCellMar>
      </w:tblPr>
      <w:tblGrid>
        <w:gridCol w:w="727"/>
        <w:gridCol w:w="1814"/>
        <w:gridCol w:w="1814"/>
        <w:gridCol w:w="4842"/>
        <w:gridCol w:w="4848"/>
      </w:tblGrid>
      <w:tr w14:paraId="39705380">
        <w:tblPrEx>
          <w:shd w:val="clear" w:color="auto" w:fill="auto"/>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47B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4F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1F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3EC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B6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259DA7D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7AD08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3EDFC3EF">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AF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D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E9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380057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0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16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1.监测分析辖区内经济社会发展情况，提供统计调查服务。</w:t>
            </w:r>
          </w:p>
          <w:p w14:paraId="7501E4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2.组织相关人员参加统计调查培训。</w:t>
            </w:r>
          </w:p>
          <w:p w14:paraId="63AE49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3.依法实施统计调查，指导村（社区）和统计调查对象开展统计工作。</w:t>
            </w:r>
          </w:p>
          <w:p w14:paraId="1A3AAB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4.</w:t>
            </w:r>
            <w:r>
              <w:rPr>
                <w:rStyle w:val="23"/>
                <w:rFonts w:hint="eastAsia" w:ascii="Times New Roman" w:hAnsi="Times New Roman" w:eastAsia="方正仿宋_GBK" w:cs="方正仿宋_GBK"/>
                <w:b w:val="0"/>
                <w:bCs w:val="0"/>
                <w:color w:val="auto"/>
                <w:sz w:val="21"/>
                <w:szCs w:val="21"/>
                <w:lang w:val="en-US" w:eastAsia="zh-CN" w:bidi="ar"/>
              </w:rPr>
              <w:t>配合上级政府统计机构开展统计执法检查和统计违纪违法案件查处工作，对发现的统计违纪违法行为，向上级政府统计机构报告。</w:t>
            </w:r>
          </w:p>
        </w:tc>
      </w:tr>
      <w:tr w14:paraId="54EFC06D">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90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27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05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64A71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62A4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12034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87FDE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E862F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5A68B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8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4AB05654">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6B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F8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67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AE52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A33D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1E269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CC12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B3A8D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DC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13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1.开展成品油零售经营管理政策宣传。</w:t>
            </w:r>
          </w:p>
          <w:p w14:paraId="761311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2.摸排、上报未经备案擅自设立储供油设施非法销售、柴油专项用户违法违规对外销售的问题线索。</w:t>
            </w:r>
          </w:p>
        </w:tc>
      </w:tr>
      <w:tr w14:paraId="354E0C25">
        <w:tblPrEx>
          <w:tblCellMar>
            <w:top w:w="0" w:type="dxa"/>
            <w:left w:w="108" w:type="dxa"/>
            <w:bottom w:w="0" w:type="dxa"/>
            <w:right w:w="108" w:type="dxa"/>
          </w:tblCellMar>
        </w:tblPrEx>
        <w:trPr>
          <w:trHeight w:val="7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E8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6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3D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2AC1BB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1C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8E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A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26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8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10E03839">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8D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4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8F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4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5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34CFFB6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977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66DD63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65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EC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7A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县人力社保局</w:t>
            </w:r>
          </w:p>
          <w:p w14:paraId="7DB986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县发展改革委</w:t>
            </w:r>
          </w:p>
          <w:p w14:paraId="3217E7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县公安局</w:t>
            </w:r>
          </w:p>
          <w:p w14:paraId="63940EC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县司法局</w:t>
            </w:r>
          </w:p>
          <w:p w14:paraId="32882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spacing w:val="-11"/>
                <w:kern w:val="0"/>
                <w:sz w:val="21"/>
                <w:szCs w:val="21"/>
                <w:u w:val="none"/>
                <w:lang w:val="en-US" w:eastAsia="zh-CN"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A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09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5AD7957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2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E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F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9C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04812E1F">
        <w:tblPrEx>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E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3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D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B1FA6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1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县农业农村委：牵头审核就业帮扶车间创建资料，发放一次性建设奖补。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县人力社保局：牵头审核就业帮扶车间带动就业奖补资料，发放带动就业奖补。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57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4E65D91">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AB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0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86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6FDC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6FD90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AA372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27D347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8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69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5151F45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F4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9E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7C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51BA3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8F047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0C777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29A79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71FBD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1B62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14A85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91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99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4516651D">
        <w:tblPrEx>
          <w:shd w:val="clear" w:color="auto" w:fill="auto"/>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A0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42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00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5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8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787EBD7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C3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6F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C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7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D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362BF19D">
        <w:tblPrEx>
          <w:tblCellMar>
            <w:top w:w="0" w:type="dxa"/>
            <w:left w:w="108" w:type="dxa"/>
            <w:bottom w:w="0" w:type="dxa"/>
            <w:right w:w="108" w:type="dxa"/>
          </w:tblCellMar>
        </w:tblPrEx>
        <w:trPr>
          <w:trHeight w:val="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99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54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9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0C85E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3C6EB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0B5EF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6E2E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7BEE3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0B883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02202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11EC7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3C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F1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79C50B48">
        <w:tblPrEx>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2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71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B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C3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2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3E85E7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E1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64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79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00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B5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2607C6C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8F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A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01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B5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开展</w:t>
            </w:r>
            <w:r>
              <w:rPr>
                <w:rFonts w:hint="default" w:ascii="Times New Roman" w:hAnsi="Times New Roman" w:eastAsia="方正仿宋_GBK" w:cs="Times New Roman"/>
                <w:b w:val="0"/>
                <w:bCs w:val="0"/>
                <w:snapToGrid w:val="0"/>
                <w:color w:val="auto"/>
                <w:kern w:val="0"/>
                <w:sz w:val="21"/>
                <w:szCs w:val="21"/>
                <w:lang w:eastAsia="en-US" w:bidi="ar"/>
              </w:rPr>
              <w:t>地名标志新增上报、设置选址</w:t>
            </w:r>
            <w:r>
              <w:rPr>
                <w:rFonts w:hint="eastAsia" w:ascii="Times New Roman" w:hAnsi="Times New Roman" w:cs="Times New Roman"/>
                <w:b w:val="0"/>
                <w:bCs w:val="0"/>
                <w:snapToGrid w:val="0"/>
                <w:color w:val="auto"/>
                <w:kern w:val="0"/>
                <w:sz w:val="21"/>
                <w:szCs w:val="21"/>
                <w:lang w:val="en-US" w:eastAsia="zh-CN" w:bidi="ar"/>
              </w:rPr>
              <w:t>工作</w:t>
            </w:r>
            <w:r>
              <w:rPr>
                <w:rFonts w:hint="default" w:ascii="Times New Roman" w:hAnsi="Times New Roman" w:eastAsia="方正仿宋_GBK" w:cs="Times New Roman"/>
                <w:b w:val="0"/>
                <w:bCs w:val="0"/>
                <w:snapToGrid w:val="0"/>
                <w:color w:val="auto"/>
                <w:kern w:val="0"/>
                <w:sz w:val="21"/>
                <w:szCs w:val="21"/>
                <w:lang w:eastAsia="en-US" w:bidi="ar"/>
              </w:rPr>
              <w:t>。</w:t>
            </w:r>
          </w:p>
        </w:tc>
      </w:tr>
      <w:tr w14:paraId="32B7F3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6D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B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8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7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9E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7011BF9D">
        <w:tblPrEx>
          <w:shd w:val="clear" w:color="auto" w:fill="auto"/>
          <w:tblCellMar>
            <w:top w:w="0" w:type="dxa"/>
            <w:left w:w="108" w:type="dxa"/>
            <w:bottom w:w="0" w:type="dxa"/>
            <w:right w:w="108" w:type="dxa"/>
          </w:tblCellMar>
        </w:tblPrEx>
        <w:trPr>
          <w:trHeight w:val="7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A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6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E1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10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D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DBB223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4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88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E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76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73E2C554">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63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6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51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54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A6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1F2FC103">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0B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96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9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3F76A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C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E6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500CD43E">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F6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3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16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16F61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283AB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6318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A9DD3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3EFF7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9A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33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744F20BE">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4D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0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EC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2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5721D3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95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7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F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23F847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8C8F1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4D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81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67CBB02D">
        <w:tblPrEx>
          <w:shd w:val="clear" w:color="auto" w:fill="auto"/>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44DE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625614B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B4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3D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1F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7086B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17D2B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948D7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67F82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83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50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3ADB0C72">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EC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81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3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60FB36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7178D2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335B9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75DB8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A39A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2C81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86C31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73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7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199516FC">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D3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FD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99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F409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FFC0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10FE1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6A77D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826EC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7BC9A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11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C3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712A96D">
        <w:tblPrEx>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BB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57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2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26D7C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C7215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1E44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9D0F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9CCBE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F2DA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4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县委政法委</w:t>
            </w:r>
            <w:r>
              <w:rPr>
                <w:rStyle w:val="23"/>
                <w:rFonts w:hint="eastAsia" w:ascii="Times New Roman" w:hAnsi="Times New Roman" w:eastAsia="方正仿宋_GBK" w:cs="方正仿宋_GBK"/>
                <w:b w:val="0"/>
                <w:bCs w:val="0"/>
                <w:color w:val="auto"/>
                <w:sz w:val="21"/>
                <w:szCs w:val="21"/>
                <w:lang w:val="en-US" w:eastAsia="zh-CN" w:bidi="ar"/>
              </w:rPr>
              <w:t>：</w:t>
            </w:r>
          </w:p>
          <w:p w14:paraId="2C8B2B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统筹校园周边安全管理工作。</w:t>
            </w:r>
          </w:p>
          <w:p w14:paraId="23FC40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县教委</w:t>
            </w:r>
            <w:r>
              <w:rPr>
                <w:rStyle w:val="23"/>
                <w:rFonts w:hint="eastAsia" w:ascii="Times New Roman" w:hAnsi="Times New Roman" w:eastAsia="方正仿宋_GBK" w:cs="方正仿宋_GBK"/>
                <w:b w:val="0"/>
                <w:bCs w:val="0"/>
                <w:color w:val="auto"/>
                <w:sz w:val="21"/>
                <w:szCs w:val="21"/>
                <w:lang w:val="en-US" w:eastAsia="zh-CN" w:bidi="ar"/>
              </w:rPr>
              <w:t>：</w:t>
            </w:r>
          </w:p>
          <w:p w14:paraId="7AC104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1.牵头开展校园周边安全宣传教育。</w:t>
            </w:r>
          </w:p>
          <w:p w14:paraId="72768C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2.负责校园周边安全隐患排查，及时通报相关单位联动处置解决。</w:t>
            </w:r>
          </w:p>
          <w:p w14:paraId="44B46E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3.排查收集特殊问题学生基本情况，做好备案登记并开展特殊关怀和教育引导，必要时会同公安机关联合处置。</w:t>
            </w:r>
          </w:p>
          <w:p w14:paraId="448414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县公安局</w:t>
            </w:r>
            <w:r>
              <w:rPr>
                <w:rStyle w:val="23"/>
                <w:rFonts w:hint="eastAsia" w:ascii="Times New Roman" w:hAnsi="Times New Roman" w:eastAsia="方正仿宋_GBK" w:cs="方正仿宋_GBK"/>
                <w:b w:val="0"/>
                <w:bCs w:val="0"/>
                <w:color w:val="auto"/>
                <w:sz w:val="21"/>
                <w:szCs w:val="21"/>
                <w:lang w:val="en-US" w:eastAsia="zh-CN" w:bidi="ar"/>
              </w:rPr>
              <w:t>：</w:t>
            </w:r>
          </w:p>
          <w:p w14:paraId="125598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1.负责校园周边社会治安防范，严厉打击涉校涉教涉生的各类违法犯罪活动。</w:t>
            </w:r>
          </w:p>
          <w:p w14:paraId="245935A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2.加强校园周边交通秩序维护。</w:t>
            </w:r>
          </w:p>
          <w:p w14:paraId="62A9D0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县市场监管局</w:t>
            </w:r>
            <w:r>
              <w:rPr>
                <w:rStyle w:val="23"/>
                <w:rFonts w:hint="eastAsia" w:ascii="Times New Roman" w:hAnsi="Times New Roman" w:eastAsia="方正仿宋_GBK" w:cs="方正仿宋_GBK"/>
                <w:b w:val="0"/>
                <w:bCs w:val="0"/>
                <w:color w:val="auto"/>
                <w:sz w:val="21"/>
                <w:szCs w:val="21"/>
                <w:lang w:val="en-US" w:eastAsia="zh-CN" w:bidi="ar"/>
              </w:rPr>
              <w:t>：</w:t>
            </w:r>
          </w:p>
          <w:p w14:paraId="3604CA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开展校园周边食品、药品安全监管工作。</w:t>
            </w:r>
          </w:p>
          <w:p w14:paraId="2ABD152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县文化旅游委</w:t>
            </w:r>
            <w:r>
              <w:rPr>
                <w:rStyle w:val="23"/>
                <w:rFonts w:hint="eastAsia" w:ascii="Times New Roman" w:hAnsi="Times New Roman" w:eastAsia="方正仿宋_GBK" w:cs="方正仿宋_GBK"/>
                <w:b w:val="0"/>
                <w:bCs w:val="0"/>
                <w:color w:val="auto"/>
                <w:sz w:val="21"/>
                <w:szCs w:val="21"/>
                <w:lang w:val="en-US" w:eastAsia="zh-CN" w:bidi="ar"/>
              </w:rPr>
              <w:t>：</w:t>
            </w:r>
          </w:p>
          <w:p w14:paraId="6E7218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开展校园周边文化市场执法检查。</w:t>
            </w:r>
          </w:p>
          <w:p w14:paraId="6CDA5A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县住房城乡建委</w:t>
            </w:r>
            <w:r>
              <w:rPr>
                <w:rStyle w:val="23"/>
                <w:rFonts w:hint="eastAsia" w:ascii="Times New Roman" w:hAnsi="Times New Roman" w:eastAsia="方正仿宋_GBK" w:cs="方正仿宋_GBK"/>
                <w:b w:val="0"/>
                <w:bCs w:val="0"/>
                <w:color w:val="auto"/>
                <w:sz w:val="21"/>
                <w:szCs w:val="21"/>
                <w:lang w:val="en-US" w:eastAsia="zh-CN" w:bidi="ar"/>
              </w:rPr>
              <w:t>：</w:t>
            </w:r>
          </w:p>
          <w:p w14:paraId="395E10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加强校园周边市容秩序维护和市政设施安全保障。</w:t>
            </w:r>
          </w:p>
          <w:p w14:paraId="28E24B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县交通运输委</w:t>
            </w:r>
            <w:r>
              <w:rPr>
                <w:rStyle w:val="23"/>
                <w:rFonts w:hint="eastAsia" w:ascii="Times New Roman" w:hAnsi="Times New Roman" w:eastAsia="方正仿宋_GBK" w:cs="方正仿宋_GBK"/>
                <w:b w:val="0"/>
                <w:bCs w:val="0"/>
                <w:color w:val="auto"/>
                <w:sz w:val="21"/>
                <w:szCs w:val="21"/>
                <w:lang w:val="en-US" w:eastAsia="zh-CN" w:bidi="ar"/>
              </w:rPr>
              <w:t>：</w:t>
            </w:r>
          </w:p>
          <w:p w14:paraId="249E31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3"/>
                <w:rFonts w:hint="eastAsia" w:ascii="Times New Roman" w:hAnsi="Times New Roman" w:eastAsia="方正仿宋_GBK" w:cs="方正仿宋_GBK"/>
                <w:b w:val="0"/>
                <w:bCs w:val="0"/>
                <w:color w:val="auto"/>
                <w:sz w:val="21"/>
                <w:szCs w:val="21"/>
                <w:lang w:val="en-US" w:eastAsia="zh-CN"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99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1.开展校园周边安全宣传教育。</w:t>
            </w:r>
          </w:p>
          <w:p w14:paraId="77D0988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2.协助县市场监管局开展校园周边食品安全管理检查。</w:t>
            </w:r>
          </w:p>
          <w:p w14:paraId="353E8AC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3.协助县文化旅游委开展校园周边文化超市、市场管理检查。</w:t>
            </w:r>
          </w:p>
          <w:p w14:paraId="1276FE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4.协助主管部门开展隐患排查、突发事件处置和事后调查。</w:t>
            </w:r>
          </w:p>
        </w:tc>
      </w:tr>
      <w:tr w14:paraId="4D5B948A">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45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9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E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4D633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F6A1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F23FE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7779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0192A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EF771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6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2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65893D7B">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8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E6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07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6570B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4E7B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B9DB9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9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w:t>
            </w:r>
            <w:r>
              <w:rPr>
                <w:rFonts w:hint="default" w:ascii="Times New Roman" w:hAnsi="Times New Roman" w:eastAsia="方正仿宋_GBK" w:cs="Times New Roman"/>
                <w:b w:val="0"/>
                <w:bCs w:val="0"/>
                <w:snapToGrid w:val="0"/>
                <w:color w:val="auto"/>
                <w:spacing w:val="-11"/>
                <w:kern w:val="0"/>
                <w:sz w:val="21"/>
                <w:szCs w:val="21"/>
                <w:lang w:eastAsia="en-US"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5B003BB">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3E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
              </w:rPr>
            </w:pPr>
            <w:r>
              <w:rPr>
                <w:rFonts w:hint="eastAsia" w:ascii="Times New Roman" w:hAnsi="Times New Roman" w:cs="Times New Roman"/>
                <w:b w:val="0"/>
                <w:bCs w:val="0"/>
                <w:snapToGrid w:val="0"/>
                <w:color w:val="auto"/>
                <w:kern w:val="0"/>
                <w:sz w:val="21"/>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EF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71F75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22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A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2.指导村（社区）制定应急预案，建立健全乡镇 （街道）应急预案体系。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6D2A15FA">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33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3F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7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5170B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E4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D1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1.组织开展安全生产知识普及，按照本镇综合应急预案组织开展演练。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0E33D442">
        <w:tblPrEx>
          <w:shd w:val="clear" w:color="auto" w:fill="auto"/>
          <w:tblCellMar>
            <w:top w:w="0" w:type="dxa"/>
            <w:left w:w="108" w:type="dxa"/>
            <w:bottom w:w="0" w:type="dxa"/>
            <w:right w:w="108" w:type="dxa"/>
          </w:tblCellMar>
        </w:tblPrEx>
        <w:trPr>
          <w:trHeight w:val="15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8E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76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37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278B5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03D80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E2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6B3DDF16">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D1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7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4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DB4F3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5A0F0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E32D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471178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2C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D4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1.开展本乡镇（街道）森林防火和农村野外用火安全宣传教育。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0C4A77EB">
        <w:tblPrEx>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ED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BC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98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9F6CD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16CA9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56224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9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9A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1BED4BD5">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A9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E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84B3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A471B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2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B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636093BA">
        <w:tblPrEx>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77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1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6E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333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D3FDF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44364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3148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CF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县市场监管局</w:t>
            </w:r>
            <w:r>
              <w:rPr>
                <w:rStyle w:val="27"/>
                <w:rFonts w:hint="eastAsia" w:ascii="Times New Roman" w:hAnsi="Times New Roman" w:eastAsia="方正仿宋_GBK" w:cs="方正仿宋_GBK"/>
                <w:b w:val="0"/>
                <w:bCs w:val="0"/>
                <w:color w:val="auto"/>
                <w:sz w:val="21"/>
                <w:szCs w:val="21"/>
                <w:lang w:val="en-US" w:eastAsia="zh-CN" w:bidi="ar"/>
              </w:rPr>
              <w:t>：</w:t>
            </w:r>
          </w:p>
          <w:p w14:paraId="663CB7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1.牵头开展食品安全法律法规宣传。</w:t>
            </w:r>
          </w:p>
          <w:p w14:paraId="02D3A0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2.对生产经营者实施监督管理。</w:t>
            </w:r>
          </w:p>
          <w:p w14:paraId="5FE03B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3.加强对执法人员食品安全法律、法规、标准和专业知识与执法能力等的培训，并组织考核。</w:t>
            </w:r>
          </w:p>
          <w:p w14:paraId="7EFD7C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4.根据食品安全风险监测、风险评估结果和食品安全状况等，确定监督管理的重点、方式和频次，实施风险分级管理。</w:t>
            </w:r>
          </w:p>
          <w:p w14:paraId="13056B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5.建立食品生产经营者食品安全信用档案，记录许可颁发、日常监督检查结果、违法行为查处等情况，依法向社会公布并实时更新。对有不良信用记录的食品生产经营者增加监督检查频次。</w:t>
            </w:r>
          </w:p>
          <w:p w14:paraId="588FE7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6.开展食品安全事故调查处理。</w:t>
            </w:r>
          </w:p>
          <w:p w14:paraId="5A90C8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7.协同有关部门按照各自职责做好食品安全监督管理工作。</w:t>
            </w:r>
          </w:p>
          <w:p w14:paraId="7F0427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县农业农村委</w:t>
            </w:r>
            <w:r>
              <w:rPr>
                <w:rStyle w:val="27"/>
                <w:rFonts w:hint="eastAsia" w:ascii="Times New Roman" w:hAnsi="Times New Roman" w:eastAsia="方正仿宋_GBK" w:cs="方正仿宋_GBK"/>
                <w:b w:val="0"/>
                <w:bCs w:val="0"/>
                <w:color w:val="auto"/>
                <w:sz w:val="21"/>
                <w:szCs w:val="21"/>
                <w:lang w:val="en-US" w:eastAsia="zh-CN" w:bidi="ar"/>
              </w:rPr>
              <w:t>：</w:t>
            </w:r>
          </w:p>
          <w:p w14:paraId="10F53E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1.负责本地食用农产品种植、养殖环节的监管。</w:t>
            </w:r>
          </w:p>
          <w:p w14:paraId="19180E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2.定期对农产品质量进行安全检验。</w:t>
            </w:r>
          </w:p>
          <w:p w14:paraId="1A58E6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县卫生健康委</w:t>
            </w:r>
            <w:r>
              <w:rPr>
                <w:rStyle w:val="27"/>
                <w:rFonts w:hint="eastAsia" w:ascii="Times New Roman" w:hAnsi="Times New Roman" w:eastAsia="方正仿宋_GBK" w:cs="方正仿宋_GBK"/>
                <w:b w:val="0"/>
                <w:bCs w:val="0"/>
                <w:color w:val="auto"/>
                <w:sz w:val="21"/>
                <w:szCs w:val="21"/>
                <w:lang w:val="en-US" w:eastAsia="zh-CN" w:bidi="ar"/>
              </w:rPr>
              <w:t>：</w:t>
            </w:r>
          </w:p>
          <w:p w14:paraId="54EBC9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1.组织开展辖区食品安全风险监测，对食品污染、食源性疾病等进行抽样检测和数据分析，预警食品安全隐患。</w:t>
            </w:r>
          </w:p>
          <w:p w14:paraId="6F4C6AC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2.参与执行国家食品安全标准，对餐饮具集中消毒单位等实施卫生规范监督，确保符合卫生要求。</w:t>
            </w:r>
          </w:p>
          <w:p w14:paraId="4BD5EF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3.负责食源性疾病流行病学调查及应急处置，协同市场监管部门溯源问题食品，防控公共卫生风险。</w:t>
            </w:r>
          </w:p>
          <w:p w14:paraId="0AE8DB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县公安局</w:t>
            </w:r>
            <w:r>
              <w:rPr>
                <w:rStyle w:val="27"/>
                <w:rFonts w:hint="eastAsia" w:ascii="Times New Roman" w:hAnsi="Times New Roman" w:eastAsia="方正仿宋_GBK" w:cs="方正仿宋_GBK"/>
                <w:b w:val="0"/>
                <w:bCs w:val="0"/>
                <w:color w:val="auto"/>
                <w:sz w:val="21"/>
                <w:szCs w:val="21"/>
                <w:lang w:val="en-US" w:eastAsia="zh-CN" w:bidi="ar"/>
              </w:rPr>
              <w:t>：</w:t>
            </w:r>
          </w:p>
          <w:p w14:paraId="15E5CB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1.依法侦办生产、销售有毒有害食品、不符合安全标准食品等刑事案件，对涉嫌犯罪的食品安全违法行为开展立案侦查。</w:t>
            </w:r>
          </w:p>
          <w:p w14:paraId="63D861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2.配合有关部门开展食品安全专项整治行动，对暴力抗法、阻挠执法等行为依法处置。</w:t>
            </w:r>
          </w:p>
          <w:p w14:paraId="409839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3.受理行政部门移送的涉嫌食品安全犯罪案件，开展调查取证，依法追究涉案人员刑事责任。</w:t>
            </w:r>
          </w:p>
          <w:p w14:paraId="13B9A6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县教委</w:t>
            </w:r>
            <w:r>
              <w:rPr>
                <w:rStyle w:val="27"/>
                <w:rFonts w:hint="eastAsia" w:ascii="Times New Roman" w:hAnsi="Times New Roman" w:eastAsia="方正仿宋_GBK" w:cs="方正仿宋_GBK"/>
                <w:b w:val="0"/>
                <w:bCs w:val="0"/>
                <w:color w:val="auto"/>
                <w:sz w:val="21"/>
                <w:szCs w:val="21"/>
                <w:lang w:val="en-US" w:eastAsia="zh-CN" w:bidi="ar"/>
              </w:rPr>
              <w:t>：</w:t>
            </w:r>
          </w:p>
          <w:p w14:paraId="330D4C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7"/>
                <w:rFonts w:hint="eastAsia" w:ascii="Times New Roman" w:hAnsi="Times New Roman" w:eastAsia="方正仿宋_GBK" w:cs="方正仿宋_GBK"/>
                <w:b w:val="0"/>
                <w:bCs w:val="0"/>
                <w:color w:val="auto"/>
                <w:sz w:val="21"/>
                <w:szCs w:val="21"/>
                <w:lang w:val="en-US" w:eastAsia="zh-CN"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3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5ED168D6">
        <w:tblPrEx>
          <w:tblCellMar>
            <w:top w:w="0" w:type="dxa"/>
            <w:left w:w="108" w:type="dxa"/>
            <w:bottom w:w="0" w:type="dxa"/>
            <w:right w:w="108" w:type="dxa"/>
          </w:tblCellMar>
        </w:tblPrEx>
        <w:trPr>
          <w:trHeight w:val="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A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87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68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23E9E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2CD3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A5A75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D8FD0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E7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F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4A1A490F">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0E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2D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C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F8443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329E0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13D8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1C0B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D715E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48988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99CC4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7B55F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CB61C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285CB8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3380A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5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6829B24">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29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9C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DB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E0BFD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D21DF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C4FE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78200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86FC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F91FE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D9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11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1.开展低速电动车管理政策宣传工作。</w:t>
            </w:r>
          </w:p>
          <w:p w14:paraId="2C9B911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2.组织低速电动车车主配合县公安局开展赋码编号工作。</w:t>
            </w:r>
          </w:p>
          <w:p w14:paraId="0CD886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3.协助县公安局维护赋码编号工作现场秩序。</w:t>
            </w:r>
          </w:p>
        </w:tc>
      </w:tr>
      <w:tr w14:paraId="0698A2FE">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F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A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CB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CA37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056865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DB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4F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6CFD6CE2">
        <w:tblPrEx>
          <w:shd w:val="clear" w:color="auto" w:fill="auto"/>
          <w:tblCellMar>
            <w:top w:w="0" w:type="dxa"/>
            <w:left w:w="108" w:type="dxa"/>
            <w:bottom w:w="0" w:type="dxa"/>
            <w:right w:w="108" w:type="dxa"/>
          </w:tblCellMar>
        </w:tblPrEx>
        <w:trPr>
          <w:trHeight w:val="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66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61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2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D47E6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A20DA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35867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E41D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436D7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29C1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97068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E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D8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348C81D6">
        <w:tblPrEx>
          <w:shd w:val="clear" w:color="auto" w:fill="auto"/>
          <w:tblCellMar>
            <w:top w:w="0" w:type="dxa"/>
            <w:left w:w="108" w:type="dxa"/>
            <w:bottom w:w="0" w:type="dxa"/>
            <w:right w:w="108" w:type="dxa"/>
          </w:tblCellMar>
        </w:tblPrEx>
        <w:trPr>
          <w:trHeight w:val="1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3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AB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F8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8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0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019BC29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9E3D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063B510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3C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2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66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D912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E6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A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B318DE9">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B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4B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44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7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13BBF1C7">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E5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4F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5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2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2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76EB490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0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69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6B24B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2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8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75DB1D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4A80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48F5D69A">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1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F1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2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A7318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FDFA8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5A3AF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C9E2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59AE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3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E6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2517FA06">
        <w:tblPrEx>
          <w:shd w:val="clear" w:color="auto" w:fill="auto"/>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02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60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38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C49E8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71E4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E7E7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732B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E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A7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21F5FF49">
        <w:tblPrEx>
          <w:shd w:val="clear" w:color="auto" w:fill="auto"/>
          <w:tblCellMar>
            <w:top w:w="0" w:type="dxa"/>
            <w:left w:w="108" w:type="dxa"/>
            <w:bottom w:w="0" w:type="dxa"/>
            <w:right w:w="108" w:type="dxa"/>
          </w:tblCellMar>
        </w:tblPrEx>
        <w:trPr>
          <w:trHeight w:val="9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1A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7F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E2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8CE8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F5881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4D1C3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DECCC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EA98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8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58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32E1E5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48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F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7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A035F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603E7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691FA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F6011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1B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A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2D95DE6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6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A9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B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CA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1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0180153">
        <w:tblPrEx>
          <w:tblCellMar>
            <w:top w:w="0" w:type="dxa"/>
            <w:left w:w="108" w:type="dxa"/>
            <w:bottom w:w="0" w:type="dxa"/>
            <w:right w:w="108" w:type="dxa"/>
          </w:tblCellMar>
        </w:tblPrEx>
        <w:trPr>
          <w:trHeight w:val="14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57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81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1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37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E4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3.负责自然水域异常时采样送检。</w:t>
            </w:r>
          </w:p>
        </w:tc>
      </w:tr>
      <w:tr w14:paraId="2D4B97A2">
        <w:tblPrEx>
          <w:shd w:val="clear" w:color="auto" w:fill="auto"/>
          <w:tblCellMar>
            <w:top w:w="0" w:type="dxa"/>
            <w:left w:w="108" w:type="dxa"/>
            <w:bottom w:w="0" w:type="dxa"/>
            <w:right w:w="108" w:type="dxa"/>
          </w:tblCellMar>
        </w:tblPrEx>
        <w:trPr>
          <w:trHeight w:val="1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9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B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1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C0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8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17F19A45">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BB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C0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F9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2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A9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4661BC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E8AB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27C76EFE">
        <w:tblPrEx>
          <w:shd w:val="clear" w:color="auto" w:fill="auto"/>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62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16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4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C2034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1C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F8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2B1E2716">
        <w:tblPrEx>
          <w:shd w:val="clear" w:color="auto" w:fill="auto"/>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E3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D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55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FA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BD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441797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01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72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C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A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9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378CD9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33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F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FA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80856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5CB0A9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235E7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DF20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AF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12E3B6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0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7D914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0E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D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8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65FCA2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87BD4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DD374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C01F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7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5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C80DEB5">
        <w:tblPrEx>
          <w:tblCellMar>
            <w:top w:w="0" w:type="dxa"/>
            <w:left w:w="108" w:type="dxa"/>
            <w:bottom w:w="0" w:type="dxa"/>
            <w:right w:w="108" w:type="dxa"/>
          </w:tblCellMar>
        </w:tblPrEx>
        <w:trPr>
          <w:trHeight w:val="7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F9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6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8B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006FE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2D18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5DF4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66A1B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FF9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0F792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9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6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034142D9">
        <w:tblPrEx>
          <w:shd w:val="clear" w:color="auto" w:fill="auto"/>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9042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6E33C8FB">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3E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06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1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A6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A5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1443DB0F">
        <w:tblPrEx>
          <w:tblCellMar>
            <w:top w:w="0" w:type="dxa"/>
            <w:left w:w="108" w:type="dxa"/>
            <w:bottom w:w="0" w:type="dxa"/>
            <w:right w:w="108" w:type="dxa"/>
          </w:tblCellMar>
        </w:tblPrEx>
        <w:trPr>
          <w:trHeight w:val="10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28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65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8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6.负责对县内非遗产保护和传承工作进行业务指导和培训；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5F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1.开展辖区内非遗资源的普查、挖掘、保护工作。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2.开展非遗代表性项目和代表性传承人申报工作，并及时上报。</w:t>
            </w:r>
          </w:p>
        </w:tc>
      </w:tr>
      <w:tr w14:paraId="0E0C4307">
        <w:tblPrEx>
          <w:tblCellMar>
            <w:top w:w="0" w:type="dxa"/>
            <w:left w:w="108" w:type="dxa"/>
            <w:bottom w:w="0" w:type="dxa"/>
            <w:right w:w="108" w:type="dxa"/>
          </w:tblCellMar>
        </w:tblPrEx>
        <w:trPr>
          <w:trHeight w:val="1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65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4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81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D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4.负责文物受灾情况统计上报。</w:t>
            </w:r>
          </w:p>
        </w:tc>
      </w:tr>
      <w:tr w14:paraId="639FAF6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99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5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D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4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3DC4546E">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3BBE62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7B5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968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036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65C5B9A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C264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4DE19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2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9C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C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7566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E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F3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C4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0F6C0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14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1A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5B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3.加强技术指导。</w:t>
            </w:r>
          </w:p>
        </w:tc>
      </w:tr>
      <w:tr w14:paraId="53750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5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BE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D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46D7F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19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7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C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05F86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66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7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E1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57522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9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7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2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265BB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FB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CB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58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780E5A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71513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73E47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D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C0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54276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DA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15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D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58FEC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67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D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4B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4318E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A0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76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F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43254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82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36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97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65600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A2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6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E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2FD6FA9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76D7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5D76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AA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C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0969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2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12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E0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32120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6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3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49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4A7D9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57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64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01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3319F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4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2A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30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B366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E5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FB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7A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7EFCF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3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AB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6C446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D0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4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B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27368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E0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2B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0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05840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1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CC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60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24F8D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5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E8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0B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2E91A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1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9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DF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58E52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E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88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37F7C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1B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43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50FDC4B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15AE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A50B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B2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4B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9D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7AD57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A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06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7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455BF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5A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3D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DF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工作方式：负责烟花爆竹经营企业（批发、零售）监督检查工作。</w:t>
            </w:r>
          </w:p>
        </w:tc>
      </w:tr>
      <w:tr w14:paraId="490D7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F7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7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7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359A2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7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FB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7E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746F8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B4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F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AE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238D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9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4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工作方式：负责对粉尘涉爆企业实施安全监督管理。</w:t>
            </w:r>
          </w:p>
        </w:tc>
      </w:tr>
      <w:tr w14:paraId="07AFB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FF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EF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ED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370B3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CF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6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ED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25873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66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32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56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694A0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B8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D1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03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2D098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8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12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B5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36B2E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F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9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D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24A7E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A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E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E7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7377F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8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D5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5C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2022B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C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CB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3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51B9D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B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35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1F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工作方式：负责对烟花爆竹零售店进行初审、终审及许可证办理。</w:t>
            </w:r>
          </w:p>
        </w:tc>
      </w:tr>
      <w:tr w14:paraId="4B9F17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E820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76A8C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BE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9C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25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794F4B5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1CFB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4EEF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34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17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E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CD0D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D7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C8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C1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4A40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1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5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C7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DB86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D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F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47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工作方式：负责小型水库安全监督和防汛监督管理。</w:t>
            </w:r>
          </w:p>
        </w:tc>
      </w:tr>
      <w:tr w14:paraId="0E407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BF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8C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BB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779C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E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44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3F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p>
        </w:tc>
      </w:tr>
      <w:tr w14:paraId="0D4F0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13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0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p>
        </w:tc>
      </w:tr>
      <w:tr w14:paraId="5CDFE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6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2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B6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56F3019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E604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653BC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77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48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F6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00119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9D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57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B1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11757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3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E6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BC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11C39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15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9A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26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034BF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CF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EB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62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工作方式：开展自建房安全等级鉴定。</w:t>
            </w:r>
          </w:p>
        </w:tc>
      </w:tr>
    </w:tbl>
    <w:p w14:paraId="427A29CB">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DCF6">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709CE96">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709CE96">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F1C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693B2C"/>
    <w:rsid w:val="10F7015B"/>
    <w:rsid w:val="296C6445"/>
    <w:rsid w:val="2C3715AB"/>
    <w:rsid w:val="2D9A78A6"/>
    <w:rsid w:val="35DC59EE"/>
    <w:rsid w:val="47DB69C4"/>
    <w:rsid w:val="64EF27DE"/>
    <w:rsid w:val="684218D3"/>
    <w:rsid w:val="6F265009"/>
    <w:rsid w:val="729735D4"/>
    <w:rsid w:val="75E05FD5"/>
    <w:rsid w:val="78EA0F9F"/>
    <w:rsid w:val="7BD7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31"/>
    <w:qFormat/>
    <w:uiPriority w:val="0"/>
    <w:rPr>
      <w:rFonts w:hint="eastAsia" w:ascii="方正仿宋_GBK" w:hAnsi="方正仿宋_GBK" w:eastAsia="方正仿宋_GBK" w:cs="方正仿宋_GBK"/>
      <w:color w:val="000000"/>
      <w:sz w:val="24"/>
      <w:szCs w:val="24"/>
      <w:u w:val="none"/>
    </w:rPr>
  </w:style>
  <w:style w:type="character" w:customStyle="1" w:styleId="24">
    <w:name w:val="font91"/>
    <w:qFormat/>
    <w:uiPriority w:val="0"/>
    <w:rPr>
      <w:rFonts w:hint="eastAsia" w:ascii="方正仿宋_GBK" w:hAnsi="方正仿宋_GBK" w:eastAsia="方正仿宋_GBK" w:cs="方正仿宋_GBK"/>
      <w:color w:val="FF0000"/>
      <w:sz w:val="24"/>
      <w:szCs w:val="24"/>
      <w:u w:val="none"/>
    </w:rPr>
  </w:style>
  <w:style w:type="character" w:customStyle="1" w:styleId="25">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6">
    <w:name w:val="font141"/>
    <w:qFormat/>
    <w:uiPriority w:val="0"/>
    <w:rPr>
      <w:rFonts w:hint="eastAsia" w:ascii="方正仿宋_GBK" w:hAnsi="方正仿宋_GBK" w:eastAsia="方正仿宋_GBK" w:cs="方正仿宋_GBK"/>
      <w:b/>
      <w:bCs/>
      <w:color w:val="000000"/>
      <w:sz w:val="18"/>
      <w:szCs w:val="18"/>
      <w:u w:val="none"/>
    </w:rPr>
  </w:style>
  <w:style w:type="character" w:customStyle="1" w:styleId="27">
    <w:name w:val="font241"/>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Words>
  <Characters>85</Characters>
  <Lines>1</Lines>
  <Paragraphs>1</Paragraphs>
  <TotalTime>1</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好名字</cp:lastModifiedBy>
  <dcterms:modified xsi:type="dcterms:W3CDTF">2025-07-30T03:04:48Z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eyJoZGlkIjoiYjVlNDRhYzhlMjNhOGU1YmNkMzY5M2ExZDYzYTA2ZjciLCJ1c2VySWQiOiI2ODQxNzU2MjYifQ==</vt:lpwstr>
  </property>
  <property fmtid="{D5CDD505-2E9C-101B-9397-08002B2CF9AE}" pid="3" name="KSOProductBuildVer">
    <vt:lpwstr>2052-12.1.0.21915</vt:lpwstr>
  </property>
  <property fmtid="{D5CDD505-2E9C-101B-9397-08002B2CF9AE}" pid="4" name="ICV">
    <vt:lpwstr>F4D66420664D4EA2AC449BBC28421F30_12</vt:lpwstr>
  </property>
</Properties>
</file>