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28D97">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21</w:t>
      </w:r>
    </w:p>
    <w:p w14:paraId="1FD070F3">
      <w:pPr>
        <w:pStyle w:val="7"/>
        <w:jc w:val="left"/>
        <w:rPr>
          <w:rFonts w:hint="eastAsia" w:ascii="方正仿宋_GBK" w:hAnsi="方正仿宋_GBK" w:eastAsia="方正仿宋_GBK" w:cs="方正仿宋_GBK"/>
          <w:b w:val="0"/>
          <w:sz w:val="21"/>
          <w:szCs w:val="21"/>
          <w:lang w:eastAsia="zh-CN"/>
        </w:rPr>
      </w:pPr>
    </w:p>
    <w:p w14:paraId="18976E5F">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1AB0366B">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5D99837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重庆市丰都县南天湖镇履行职责事项清单</w:t>
      </w:r>
    </w:p>
    <w:p w14:paraId="2C42821B">
      <w:pPr>
        <w:rPr>
          <w:rFonts w:hint="eastAsia" w:ascii="方正仿宋_GBK" w:hAnsi="方正仿宋_GBK" w:eastAsia="方正仿宋_GBK" w:cs="方正仿宋_GBK"/>
          <w:sz w:val="21"/>
          <w:szCs w:val="21"/>
          <w:lang w:eastAsia="zh-CN"/>
        </w:rPr>
      </w:pPr>
    </w:p>
    <w:p w14:paraId="265A295F">
      <w:pPr>
        <w:rPr>
          <w:rFonts w:hint="eastAsia" w:ascii="方正仿宋_GBK" w:hAnsi="方正仿宋_GBK" w:eastAsia="方正仿宋_GBK" w:cs="方正仿宋_GBK"/>
          <w:sz w:val="21"/>
          <w:szCs w:val="21"/>
          <w:lang w:eastAsia="zh-CN"/>
        </w:rPr>
      </w:pPr>
    </w:p>
    <w:p w14:paraId="2023AEA0">
      <w:pPr>
        <w:kinsoku/>
        <w:autoSpaceDE/>
        <w:autoSpaceDN/>
        <w:adjustRightInd/>
        <w:snapToGrid/>
        <w:textAlignment w:val="auto"/>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sz w:val="21"/>
          <w:szCs w:val="21"/>
          <w:lang w:eastAsia="zh-CN"/>
        </w:rPr>
        <w:br w:type="page"/>
      </w:r>
    </w:p>
    <w:p w14:paraId="46FE6CC7">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99C0B7E">
      <w:pPr>
        <w:pStyle w:val="12"/>
        <w:kinsoku/>
        <w:autoSpaceDE/>
        <w:autoSpaceDN/>
        <w:adjustRightInd/>
        <w:snapToGrid/>
        <w:textAlignment w:val="auto"/>
        <w:rPr>
          <w:rFonts w:hint="default" w:ascii="Times New Roman" w:hAnsi="Times New Roman" w:cs="Times New Roman"/>
          <w:snapToGrid/>
          <w:color w:val="auto"/>
        </w:rPr>
      </w:pPr>
    </w:p>
    <w:p w14:paraId="120C1887">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1B25239">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4AB8277D">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6</w:t>
      </w:r>
    </w:p>
    <w:p w14:paraId="712EBB49">
      <w:pPr>
        <w:jc w:val="center"/>
        <w:rPr>
          <w:rFonts w:hint="eastAsia" w:ascii="方正仿宋_GBK" w:hAnsi="方正仿宋_GBK" w:eastAsia="方正仿宋_GBK" w:cs="方正仿宋_GBK"/>
          <w:sz w:val="21"/>
          <w:szCs w:val="21"/>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p>
    <w:p w14:paraId="11641657">
      <w:pPr>
        <w:pStyle w:val="2"/>
        <w:spacing w:before="0" w:after="0" w:line="240" w:lineRule="auto"/>
        <w:jc w:val="center"/>
        <w:rPr>
          <w:rFonts w:hint="eastAsia" w:ascii="方正小标宋_GBK" w:hAnsi="方正小标宋_GBK" w:eastAsia="方正小标宋_GBK" w:cs="方正小标宋_GBK"/>
          <w:b w:val="0"/>
          <w:color w:val="auto"/>
          <w:spacing w:val="7"/>
          <w:sz w:val="44"/>
          <w:szCs w:val="44"/>
          <w:lang w:eastAsia="zh-CN"/>
        </w:rPr>
      </w:pPr>
      <w:bookmarkStart w:id="0" w:name="_Toc172533652"/>
      <w:bookmarkStart w:id="1" w:name="_Toc172077949"/>
      <w:bookmarkStart w:id="2" w:name="_Toc172077551"/>
      <w:bookmarkStart w:id="3" w:name="_Toc172077416"/>
      <w:r>
        <w:rPr>
          <w:rFonts w:hint="eastAsia" w:ascii="方正小标宋_GBK" w:hAnsi="方正小标宋_GBK" w:eastAsia="方正小标宋_GBK" w:cs="方正小标宋_GBK"/>
          <w:b w:val="0"/>
          <w:sz w:val="44"/>
          <w:szCs w:val="44"/>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D93407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7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0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32C3AF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F55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C8AE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2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7FD40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8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5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E3347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AAE50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E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C551C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7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ABBB8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0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18F3E1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1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2B251C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25D6C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9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5C3FEB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D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DBA99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75C1B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D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5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004DD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C7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8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148448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C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473FA1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1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8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E87F9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6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9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4B72E1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716BE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050BC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C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1B18C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1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B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4A58F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A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10A1BB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3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1A678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8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C0F107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1AB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二、经济发展（</w:t>
            </w:r>
            <w:r>
              <w:rPr>
                <w:rFonts w:hint="eastAsia" w:ascii="方正黑体_GBK" w:hAnsi="方正黑体_GBK" w:eastAsia="方正黑体_GBK" w:cs="方正黑体_GBK"/>
                <w:b w:val="0"/>
                <w:bCs w:val="0"/>
                <w:snapToGrid w:val="0"/>
                <w:color w:val="auto"/>
                <w:kern w:val="0"/>
                <w:sz w:val="21"/>
                <w:szCs w:val="21"/>
                <w:u w:val="none"/>
                <w:lang w:val="en-US" w:eastAsia="zh-CN" w:bidi="ar"/>
              </w:rPr>
              <w:t>11</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6EC0D0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4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A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FF82C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3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2DEE28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8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0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46E6FA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6492A4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F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4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747E5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E468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1475C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E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156C89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E3E99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1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负责高山糯玉米、厂天羊肉等农特产品及特色美食培育推广工作。</w:t>
            </w:r>
          </w:p>
        </w:tc>
      </w:tr>
      <w:tr w14:paraId="63727B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6F0BBE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071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三、民生服务（1</w:t>
            </w:r>
            <w:r>
              <w:rPr>
                <w:rFonts w:hint="eastAsia" w:ascii="方正黑体_GBK" w:hAnsi="方正黑体_GBK" w:eastAsia="方正黑体_GBK" w:cs="方正黑体_GBK"/>
                <w:b w:val="0"/>
                <w:bCs w:val="0"/>
                <w:snapToGrid w:val="0"/>
                <w:color w:val="auto"/>
                <w:kern w:val="0"/>
                <w:sz w:val="21"/>
                <w:szCs w:val="21"/>
                <w:u w:val="none"/>
                <w:lang w:val="en-US" w:eastAsia="zh-CN" w:bidi="ar"/>
              </w:rPr>
              <w:t>5</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371954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8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2DCDD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A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8FF2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5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A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8BBA0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7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2507B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E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29C781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44CF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0FC2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0AB3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473DED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7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18BF0B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5076B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2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F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9D1DE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E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4C6FF8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F15">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kern w:val="2"/>
                <w:sz w:val="21"/>
                <w:szCs w:val="21"/>
                <w:u w:val="none"/>
                <w:lang w:val="en-US" w:eastAsia="en-US" w:bidi="ar-SA"/>
              </w:rPr>
            </w:pPr>
            <w:r>
              <w:rPr>
                <w:rFonts w:hint="default" w:ascii="Times New Roman" w:hAnsi="Times New Roman" w:eastAsia="方正仿宋_GBK" w:cs="Times New Roman"/>
                <w:b w:val="0"/>
                <w:bCs w:val="0"/>
                <w:i w:val="0"/>
                <w:iCs w:val="0"/>
                <w:color w:val="000000"/>
                <w:kern w:val="0"/>
                <w:sz w:val="21"/>
                <w:szCs w:val="21"/>
                <w:u w:val="none"/>
                <w:lang w:val="en-US" w:eastAsia="zh-CN"/>
              </w:rPr>
              <w:t>负责指导辖区内业主大会、业主委员会成立、调整、换届、选举，监督其依法履职。</w:t>
            </w:r>
          </w:p>
        </w:tc>
      </w:tr>
      <w:tr w14:paraId="0B8C19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D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1A3F">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kern w:val="2"/>
                <w:sz w:val="21"/>
                <w:szCs w:val="21"/>
                <w:u w:val="none"/>
                <w:lang w:val="en-US" w:eastAsia="en-US" w:bidi="ar-SA"/>
              </w:rPr>
            </w:pPr>
            <w:r>
              <w:rPr>
                <w:rFonts w:hint="default" w:ascii="Times New Roman" w:hAnsi="Times New Roman" w:eastAsia="方正仿宋_GBK" w:cs="Times New Roman"/>
                <w:b w:val="0"/>
                <w:bCs w:val="0"/>
                <w:i w:val="0"/>
                <w:iCs w:val="0"/>
                <w:color w:val="000000"/>
                <w:kern w:val="0"/>
                <w:sz w:val="21"/>
                <w:szCs w:val="21"/>
                <w:u w:val="none"/>
                <w:lang w:val="en-US" w:eastAsia="zh-CN"/>
              </w:rPr>
              <w:t>负责指导和监督辖区内物业服务企业履行法定义务，协调处置物业纠纷矛盾。</w:t>
            </w:r>
          </w:p>
        </w:tc>
      </w:tr>
      <w:tr w14:paraId="337A5A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FF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both"/>
              <w:textAlignment w:val="center"/>
              <w:rPr>
                <w:rFonts w:hint="eastAsia" w:ascii="Times New Roman" w:hAnsi="Times New Roman" w:eastAsia="方正仿宋_GBK" w:cs="Times New Roman"/>
                <w:b w:val="0"/>
                <w:bCs w:val="0"/>
                <w:snapToGrid w:val="0"/>
                <w:color w:val="auto"/>
                <w:kern w:val="0"/>
                <w:sz w:val="21"/>
                <w:szCs w:val="21"/>
                <w:lang w:val="en-US" w:eastAsia="en-US" w:bidi="ar-SA"/>
              </w:rPr>
            </w:pPr>
            <w:r>
              <w:rPr>
                <w:rFonts w:hint="eastAsia" w:ascii="方正黑体_GBK" w:hAnsi="方正黑体_GBK" w:eastAsia="方正黑体_GBK" w:cs="方正黑体_GBK"/>
                <w:b w:val="0"/>
                <w:bCs w:val="0"/>
                <w:snapToGrid w:val="0"/>
                <w:color w:val="auto"/>
                <w:kern w:val="0"/>
                <w:sz w:val="21"/>
                <w:szCs w:val="21"/>
                <w:u w:val="none"/>
                <w:lang w:eastAsia="zh-CN" w:bidi="ar"/>
              </w:rPr>
              <w:t>四</w:t>
            </w:r>
            <w:r>
              <w:rPr>
                <w:rFonts w:hint="eastAsia" w:ascii="方正黑体_GBK" w:hAnsi="方正黑体_GBK" w:eastAsia="方正黑体_GBK" w:cs="方正黑体_GBK"/>
                <w:b w:val="0"/>
                <w:bCs w:val="0"/>
                <w:snapToGrid w:val="0"/>
                <w:color w:val="auto"/>
                <w:kern w:val="0"/>
                <w:sz w:val="21"/>
                <w:szCs w:val="21"/>
                <w:u w:val="none"/>
                <w:lang w:eastAsia="en-US" w:bidi="ar"/>
              </w:rPr>
              <w:t>、</w:t>
            </w:r>
            <w:r>
              <w:rPr>
                <w:rFonts w:hint="eastAsia" w:ascii="方正黑体_GBK" w:hAnsi="方正黑体_GBK" w:eastAsia="方正黑体_GBK" w:cs="方正黑体_GBK"/>
                <w:b w:val="0"/>
                <w:bCs w:val="0"/>
                <w:snapToGrid w:val="0"/>
                <w:color w:val="auto"/>
                <w:kern w:val="0"/>
                <w:sz w:val="21"/>
                <w:szCs w:val="21"/>
                <w:u w:val="none"/>
                <w:lang w:eastAsia="zh-CN" w:bidi="ar"/>
              </w:rPr>
              <w:t>平安法治</w:t>
            </w:r>
            <w:r>
              <w:rPr>
                <w:rFonts w:hint="eastAsia" w:ascii="方正黑体_GBK" w:hAnsi="方正黑体_GBK" w:eastAsia="方正黑体_GBK" w:cs="方正黑体_GBK"/>
                <w:b w:val="0"/>
                <w:bCs w:val="0"/>
                <w:snapToGrid w:val="0"/>
                <w:color w:val="auto"/>
                <w:kern w:val="0"/>
                <w:sz w:val="21"/>
                <w:szCs w:val="21"/>
                <w:u w:val="none"/>
                <w:lang w:eastAsia="en-US" w:bidi="ar"/>
              </w:rPr>
              <w:t>（1</w:t>
            </w:r>
            <w:r>
              <w:rPr>
                <w:rFonts w:hint="eastAsia" w:ascii="方正黑体_GBK" w:hAnsi="方正黑体_GBK" w:eastAsia="方正黑体_GBK" w:cs="方正黑体_GBK"/>
                <w:b w:val="0"/>
                <w:bCs w:val="0"/>
                <w:snapToGrid w:val="0"/>
                <w:color w:val="auto"/>
                <w:kern w:val="0"/>
                <w:sz w:val="21"/>
                <w:szCs w:val="21"/>
                <w:u w:val="none"/>
                <w:lang w:val="en-US" w:eastAsia="zh-CN" w:bidi="ar"/>
              </w:rPr>
              <w:t>6</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65EBB2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6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3789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4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CBD81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67CFD5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0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7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6127AF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7530A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399AE7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2B0489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C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44D025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F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1FF25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2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61722F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1021ED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E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1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7C93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28198A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8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E7F1A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0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1C75B7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7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2A859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48D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五、乡村振兴（8项）</w:t>
            </w:r>
          </w:p>
        </w:tc>
      </w:tr>
      <w:tr w14:paraId="61161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0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3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554AA4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2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0A0BAA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负责辖区内农村集体经济</w:t>
            </w:r>
            <w:r>
              <w:rPr>
                <w:rFonts w:hint="eastAsia" w:ascii="Times New Roman" w:hAnsi="Times New Roman" w:cs="Times New Roman"/>
                <w:b w:val="0"/>
                <w:bCs w:val="0"/>
                <w:i w:val="0"/>
                <w:iCs w:val="0"/>
                <w:color w:val="auto"/>
                <w:kern w:val="0"/>
                <w:sz w:val="21"/>
                <w:szCs w:val="21"/>
                <w:u w:val="none"/>
                <w:lang w:val="en-US" w:eastAsia="zh-CN"/>
              </w:rPr>
              <w:t>“</w:t>
            </w:r>
            <w:r>
              <w:rPr>
                <w:rFonts w:hint="default" w:ascii="Times New Roman" w:hAnsi="Times New Roman" w:eastAsia="方正仿宋_GBK" w:cs="Times New Roman"/>
                <w:b w:val="0"/>
                <w:bCs w:val="0"/>
                <w:i w:val="0"/>
                <w:iCs w:val="0"/>
                <w:color w:val="auto"/>
                <w:kern w:val="0"/>
                <w:sz w:val="21"/>
                <w:szCs w:val="21"/>
                <w:u w:val="none"/>
                <w:lang w:val="en-US" w:eastAsia="zh-CN"/>
              </w:rPr>
              <w:t>三资</w:t>
            </w:r>
            <w:r>
              <w:rPr>
                <w:rFonts w:hint="eastAsia" w:ascii="Times New Roman" w:hAnsi="Times New Roman" w:cs="Times New Roman"/>
                <w:b w:val="0"/>
                <w:bCs w:val="0"/>
                <w:i w:val="0"/>
                <w:iCs w:val="0"/>
                <w:color w:val="auto"/>
                <w:kern w:val="0"/>
                <w:sz w:val="21"/>
                <w:szCs w:val="21"/>
                <w:u w:val="none"/>
                <w:lang w:val="en-US" w:eastAsia="zh-CN"/>
              </w:rPr>
              <w:t>”</w:t>
            </w:r>
            <w:r>
              <w:rPr>
                <w:rFonts w:hint="default" w:ascii="Times New Roman" w:hAnsi="Times New Roman" w:eastAsia="方正仿宋_GBK" w:cs="Times New Roman"/>
                <w:b w:val="0"/>
                <w:bCs w:val="0"/>
                <w:i w:val="0"/>
                <w:iCs w:val="0"/>
                <w:color w:val="auto"/>
                <w:kern w:val="0"/>
                <w:sz w:val="21"/>
                <w:szCs w:val="21"/>
                <w:u w:val="none"/>
                <w:lang w:val="en-US" w:eastAsia="zh-CN"/>
              </w:rPr>
              <w:t>（资金、资产、资源）的监督管理，支持壮大集体经济。</w:t>
            </w:r>
          </w:p>
        </w:tc>
      </w:tr>
      <w:tr w14:paraId="5D979C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74916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B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1280AD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0C4A8E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E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C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5A724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2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501294E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EF3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六、生态环保（4项）</w:t>
            </w:r>
          </w:p>
        </w:tc>
      </w:tr>
      <w:tr w14:paraId="60358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2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020D59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3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B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5C78E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787B04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C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08B4A0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A83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七、城乡建设（6项）</w:t>
            </w:r>
          </w:p>
        </w:tc>
      </w:tr>
      <w:tr w14:paraId="78C003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6B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4BBD7B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437EB0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762C71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3B21D9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1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7CC54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2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B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CC8A5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896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八、文化和旅游（1项）</w:t>
            </w:r>
          </w:p>
        </w:tc>
      </w:tr>
      <w:tr w14:paraId="195996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cs="Times New Roman"/>
                <w:b w:val="0"/>
                <w:bCs w:val="0"/>
                <w:snapToGrid w:val="0"/>
                <w:color w:val="auto"/>
                <w:kern w:val="0"/>
                <w:sz w:val="21"/>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7CDC40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A34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九、综合政务（9项）</w:t>
            </w:r>
          </w:p>
        </w:tc>
      </w:tr>
      <w:tr w14:paraId="0AF727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C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5C9405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2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7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D95AF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9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F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33D22F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3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46E61B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6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5E26E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30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347FF8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3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E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7D742B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6C4BD1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cs="Times New Roman"/>
                <w:b w:val="0"/>
                <w:bCs w:val="0"/>
                <w:snapToGrid w:val="0"/>
                <w:color w:val="auto"/>
                <w:kern w:val="0"/>
                <w:sz w:val="21"/>
                <w:szCs w:val="21"/>
                <w:lang w:val="en-US" w:eastAsia="zh-CN"/>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B20C1EF">
      <w:pPr>
        <w:pStyle w:val="2"/>
        <w:spacing w:before="0" w:after="0" w:line="240" w:lineRule="auto"/>
        <w:jc w:val="center"/>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4"/>
          <w:szCs w:val="44"/>
          <w:lang w:eastAsia="zh-CN" w:bidi="ar"/>
        </w:rPr>
        <w:br w:type="page"/>
      </w:r>
      <w:bookmarkStart w:id="4" w:name="_Toc172077417"/>
      <w:bookmarkStart w:id="5" w:name="_Toc172077552"/>
      <w:bookmarkStart w:id="6" w:name="_Toc172533653"/>
      <w:bookmarkStart w:id="7" w:name="_Toc172077950"/>
      <w:r>
        <w:rPr>
          <w:rFonts w:hint="eastAsia" w:ascii="方正小标宋_GBK" w:hAnsi="方正小标宋_GBK" w:eastAsia="方正小标宋_GBK" w:cs="方正小标宋_GBK"/>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E2E0FA">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43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B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8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DF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A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2BC6659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52C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677901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26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8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535B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358978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2AB7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E71E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D0F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9460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4AF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DF9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0EFB04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D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68D50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4BA6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DBF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92D4E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CCBA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172DC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both"/>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616236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9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7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177590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A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8F86C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F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2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C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5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4904506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743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二、民生服务（20项）</w:t>
            </w:r>
          </w:p>
        </w:tc>
      </w:tr>
      <w:tr w14:paraId="5C11FC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C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B343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D94B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B3ED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C9F2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w:t>
            </w:r>
            <w:bookmarkStart w:id="12" w:name="_GoBack"/>
            <w:bookmarkEnd w:id="12"/>
            <w:r>
              <w:rPr>
                <w:rFonts w:hint="default" w:ascii="Times New Roman" w:hAnsi="Times New Roman" w:eastAsia="方正仿宋_GBK" w:cs="Times New Roman"/>
                <w:b w:val="0"/>
                <w:bCs w:val="0"/>
                <w:snapToGrid w:val="0"/>
                <w:color w:val="auto"/>
                <w:kern w:val="0"/>
                <w:sz w:val="21"/>
                <w:szCs w:val="21"/>
                <w:lang w:eastAsia="en-US" w:bidi="ar"/>
              </w:rPr>
              <w:t>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2F8E9E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F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4BACA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B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C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3161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7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县人力社保局</w:t>
            </w:r>
            <w:r>
              <w:rPr>
                <w:rStyle w:val="24"/>
                <w:rFonts w:hint="eastAsia" w:ascii="Times New Roman" w:hAnsi="Times New Roman" w:eastAsia="方正仿宋_GBK" w:cs="方正仿宋_GBK"/>
                <w:b w:val="0"/>
                <w:bCs w:val="0"/>
                <w:color w:val="auto"/>
                <w:sz w:val="21"/>
                <w:szCs w:val="21"/>
                <w:lang w:val="en-US" w:eastAsia="zh-CN" w:bidi="ar"/>
              </w:rPr>
              <w:t>：</w:t>
            </w:r>
          </w:p>
          <w:p w14:paraId="5C7CB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牵头审核就业帮扶车间带动就业奖补资料，发放带动就业奖补。</w:t>
            </w:r>
          </w:p>
          <w:p w14:paraId="1CA8F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县农业农村委：</w:t>
            </w:r>
          </w:p>
          <w:p w14:paraId="5D514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9F7BD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9F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3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5C30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22160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9172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4E5B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3A4BF1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F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8FA9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8619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7C78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D7C5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36D8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95A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DFF5D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F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9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A6A48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E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9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5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8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1434C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8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1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A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51B18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3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FD72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9AA2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2BDA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468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6869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8B21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9721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36455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3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D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35E753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E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7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C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C7C85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F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2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0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B7BE3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7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27C2E8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E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D6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646CB2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0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B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548D36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B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6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5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5B8B0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5D639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2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5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CCB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C4BFD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6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8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4EB8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1FCF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610F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2620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C9F7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66DF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7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6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07E0A0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D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7644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70685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5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4263D8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E40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三、平安法治（20项）</w:t>
            </w:r>
          </w:p>
        </w:tc>
      </w:tr>
      <w:tr w14:paraId="58C44A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EDE6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8A92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FA9F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68D8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p>
          <w:p w14:paraId="0F555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1D14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6A9FCD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C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5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4532D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13981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8D83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FBBF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9A0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8935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40ED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C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79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795FE4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3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D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6EF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9ED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CE6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8D73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C9A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4172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8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465979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85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7641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AD1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710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EEE1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5A7D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7A2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5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6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4547E1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3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D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6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0D39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515A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D0A5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2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615128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20B8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7D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w:t>
            </w:r>
            <w:r>
              <w:rPr>
                <w:rFonts w:hint="eastAsia" w:ascii="Times New Roman" w:hAnsi="Times New Roman" w:cs="Times New Roman"/>
                <w:b w:val="0"/>
                <w:bCs w:val="0"/>
                <w:snapToGrid w:val="0"/>
                <w:color w:val="auto"/>
                <w:kern w:val="0"/>
                <w:sz w:val="21"/>
                <w:szCs w:val="21"/>
                <w:lang w:eastAsia="zh-CN" w:bidi="ar"/>
              </w:rPr>
              <w:t>全</w:t>
            </w:r>
            <w:r>
              <w:rPr>
                <w:rFonts w:hint="default" w:ascii="Times New Roman" w:hAnsi="Times New Roman" w:eastAsia="方正仿宋_GBK" w:cs="Times New Roman"/>
                <w:b w:val="0"/>
                <w:bCs w:val="0"/>
                <w:snapToGrid w:val="0"/>
                <w:color w:val="auto"/>
                <w:kern w:val="0"/>
                <w:sz w:val="21"/>
                <w:szCs w:val="21"/>
                <w:lang w:eastAsia="en-US" w:bidi="ar"/>
              </w:rPr>
              <w:t>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266C89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2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4B8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A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D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BB093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D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8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C71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D39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74B61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5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A989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8110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3363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1C1D5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9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4C7B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26271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CD5C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A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2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1.开展传染病、地方病、寄生虫病防治知识宣传教育、普及工作。</w:t>
            </w:r>
          </w:p>
          <w:p w14:paraId="3E7E6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2.做好社区防控工作。</w:t>
            </w:r>
          </w:p>
          <w:p w14:paraId="60D22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3.辖区内发现群体性疾病或不明原因的疾病时，收集相关信息并及时上报疾控部门 。</w:t>
            </w:r>
          </w:p>
          <w:p w14:paraId="43CE9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4..配合做好流行病学调查、疫情应急处置等工作，协助开展被污染场所公共卫生处理。</w:t>
            </w:r>
          </w:p>
          <w:p w14:paraId="7D480D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5.公共卫生事件解除后，帮助群众恢复正常生产生活秩序。</w:t>
            </w:r>
          </w:p>
        </w:tc>
      </w:tr>
      <w:tr w14:paraId="4C1682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2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A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384A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县商务委</w:t>
            </w:r>
          </w:p>
          <w:p w14:paraId="2AB0D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0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县市场监管局</w:t>
            </w:r>
            <w:r>
              <w:rPr>
                <w:rStyle w:val="24"/>
                <w:rFonts w:hint="eastAsia" w:ascii="Times New Roman" w:hAnsi="Times New Roman" w:eastAsia="方正仿宋_GBK" w:cs="方正仿宋_GBK"/>
                <w:b w:val="0"/>
                <w:bCs w:val="0"/>
                <w:color w:val="auto"/>
                <w:sz w:val="21"/>
                <w:szCs w:val="21"/>
                <w:lang w:val="en-US" w:eastAsia="zh-CN" w:bidi="ar"/>
              </w:rPr>
              <w:t>：</w:t>
            </w:r>
          </w:p>
          <w:p w14:paraId="6413A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1.负责农贸市场的食品安全监管，查处违反食品安全法等法律法规行为。</w:t>
            </w:r>
          </w:p>
          <w:p w14:paraId="0634A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2.负责食品快检工作的指导。</w:t>
            </w:r>
          </w:p>
          <w:p w14:paraId="623EE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3.负责农贸市场内计量器具的检定和监管工作。</w:t>
            </w:r>
          </w:p>
          <w:p w14:paraId="4CCC1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县商务委</w:t>
            </w:r>
            <w:r>
              <w:rPr>
                <w:rStyle w:val="24"/>
                <w:rFonts w:hint="eastAsia" w:ascii="Times New Roman" w:hAnsi="Times New Roman" w:eastAsia="方正仿宋_GBK" w:cs="方正仿宋_GBK"/>
                <w:b w:val="0"/>
                <w:bCs w:val="0"/>
                <w:color w:val="auto"/>
                <w:sz w:val="21"/>
                <w:szCs w:val="21"/>
                <w:lang w:val="en-US" w:eastAsia="zh-CN" w:bidi="ar"/>
              </w:rPr>
              <w:t>：</w:t>
            </w:r>
          </w:p>
          <w:p w14:paraId="0A1E8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负责市场规划建设改造的业务指导。</w:t>
            </w:r>
          </w:p>
          <w:p w14:paraId="46B5B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县住房城乡建委</w:t>
            </w:r>
            <w:r>
              <w:rPr>
                <w:rStyle w:val="24"/>
                <w:rFonts w:hint="eastAsia" w:ascii="Times New Roman" w:hAnsi="Times New Roman" w:eastAsia="方正仿宋_GBK" w:cs="方正仿宋_GBK"/>
                <w:b w:val="0"/>
                <w:bCs w:val="0"/>
                <w:color w:val="auto"/>
                <w:sz w:val="21"/>
                <w:szCs w:val="21"/>
                <w:lang w:val="en-US" w:eastAsia="zh-CN" w:bidi="ar"/>
              </w:rPr>
              <w:t>：</w:t>
            </w:r>
          </w:p>
          <w:p w14:paraId="7E003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1.开展食品安全、诚信经营等政策宣传。</w:t>
            </w:r>
          </w:p>
          <w:p w14:paraId="11D34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2.协助县商务委开展市场规划建设改造的业务指导。</w:t>
            </w:r>
          </w:p>
          <w:p w14:paraId="02C33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3.开展农贸市场日常巡查，发现问题上报，督促农贸市场落实管理职责。</w:t>
            </w:r>
          </w:p>
          <w:p w14:paraId="14456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4.负责开展场外游摊游车查处。</w:t>
            </w:r>
          </w:p>
          <w:p w14:paraId="5E1B5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left"/>
              <w:textAlignment w:val="center"/>
              <w:rPr>
                <w:rFonts w:hint="default" w:ascii="Times New Roman" w:hAnsi="Times New Roman" w:eastAsia="方正仿宋_GBK" w:cs="Times New Roman"/>
                <w:b w:val="0"/>
                <w:bCs w:val="0"/>
                <w:snapToGrid w:val="0"/>
                <w:color w:val="auto"/>
                <w:kern w:val="0"/>
                <w:sz w:val="21"/>
                <w:szCs w:val="21"/>
                <w:lang w:eastAsia="en-US"/>
              </w:rPr>
            </w:pPr>
          </w:p>
        </w:tc>
      </w:tr>
      <w:tr w14:paraId="6EC384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D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B7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EE8C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9A25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A0D2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84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6A3A91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F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78E1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0672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87DB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52D7F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01B156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1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A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430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658B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D053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A224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AC06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2863E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BDA4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5CC7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1105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150C02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E96A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6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57C96E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7AB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D430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5A52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3F17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20F8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D570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0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6754FF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A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4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203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5607B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6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92BA8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7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C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D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18E3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D016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D1BA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37CE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993E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0F8B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80C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B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2790BA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E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2B75993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A67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四、乡村振兴（4项）</w:t>
            </w:r>
          </w:p>
        </w:tc>
      </w:tr>
      <w:tr w14:paraId="001DD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2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D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D25E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F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557490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E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1.下达粮食播种面积和产量任务。</w:t>
            </w:r>
          </w:p>
          <w:p w14:paraId="54EE6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2.推广新品种、新技术，加强种植业技术培训和现场指导，实施藏粮于地、藏粮于技战略。</w:t>
            </w:r>
          </w:p>
          <w:p w14:paraId="591E2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3.引进主要粮食作物优质良种，确保粮食产量和品质。</w:t>
            </w:r>
          </w:p>
          <w:p w14:paraId="77C3D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4.加强耕地保护，加大对耕地撂荒、耕地“非粮化”“非农化”整治力度，确保粮食播种面积。</w:t>
            </w:r>
          </w:p>
          <w:p w14:paraId="079EC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5.积极争取种粮扶持政策，带动粮食生产发展。</w:t>
            </w:r>
          </w:p>
          <w:p w14:paraId="2B3A5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5729EC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3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3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7E5D0D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D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4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0EDC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B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1.做好第一书记和工作队员的考勤、请销假审批，掌握、通报第一书记和工作队员在岗情况。</w:t>
            </w:r>
          </w:p>
          <w:p w14:paraId="25E4F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2.做好驻村干部的年度考核，并报送至县委组织部。</w:t>
            </w:r>
          </w:p>
        </w:tc>
      </w:tr>
      <w:tr w14:paraId="412525C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4AC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五、生态环保（8项）</w:t>
            </w:r>
          </w:p>
        </w:tc>
      </w:tr>
      <w:tr w14:paraId="09E1B6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C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F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836A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9F16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55E3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740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475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4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3590C7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0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73C9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8B6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345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5DD38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7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4.参与水污染整治有关矛盾纠纷调解。</w:t>
            </w:r>
          </w:p>
        </w:tc>
      </w:tr>
      <w:tr w14:paraId="23D39A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D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FFE2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C33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59D7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292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B268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3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6C3B99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BFE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DFE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7192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862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3DEA98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B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6A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2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81D9B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1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A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1.开展生态环境质量监测，加强应急监测。</w:t>
            </w:r>
          </w:p>
          <w:p w14:paraId="33A35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2.开展污染源执法监测，督促企业开展自行监测。</w:t>
            </w:r>
          </w:p>
          <w:p w14:paraId="7BEBC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F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1.开展本辖区生态环境自动监测站点保护。</w:t>
            </w:r>
          </w:p>
          <w:p w14:paraId="526DE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2.开展本辖区偏僻地方采样向导。</w:t>
            </w:r>
          </w:p>
          <w:p w14:paraId="4CB37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3.开展自然水域异常时采样送检。</w:t>
            </w:r>
          </w:p>
        </w:tc>
      </w:tr>
      <w:tr w14:paraId="4D4751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6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1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D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2DB61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E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7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856111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AFA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六、城乡建设（6项）</w:t>
            </w:r>
          </w:p>
        </w:tc>
      </w:tr>
      <w:tr w14:paraId="387272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340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E291E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AA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50ED91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5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F8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D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38B9A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8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4521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F73B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A42C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44C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5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413C4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20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8A70B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2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1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6BE66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9941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6EB8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19A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0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D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39F44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B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8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B574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748E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1E53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2527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C503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D3D3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F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F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850A57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07A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七、文化和旅游（4项）</w:t>
            </w:r>
          </w:p>
        </w:tc>
      </w:tr>
      <w:tr w14:paraId="36DE6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8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6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A45A6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8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1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B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5FE941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2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F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2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4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1.开展文物保护宣传工作。</w:t>
            </w:r>
          </w:p>
          <w:p w14:paraId="38E79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2.开展文物日常巡查，问题隐患上报。</w:t>
            </w:r>
          </w:p>
          <w:p w14:paraId="56E46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3.开展负责文物保护标志、标识、安全公示牌统计上报。</w:t>
            </w:r>
          </w:p>
          <w:p w14:paraId="2F0D7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4.开展文物受灾情况统计上报。</w:t>
            </w:r>
          </w:p>
        </w:tc>
      </w:tr>
      <w:tr w14:paraId="6839A2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9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8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B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对外来流动演出、开业庆典演出、农村红白喜事演出开展巡访、巡查，发现违法线索及时上报。</w:t>
            </w:r>
          </w:p>
        </w:tc>
      </w:tr>
    </w:tbl>
    <w:p w14:paraId="373DBEA1">
      <w:pPr>
        <w:pStyle w:val="2"/>
        <w:spacing w:before="0" w:after="0" w:line="240" w:lineRule="auto"/>
        <w:jc w:val="center"/>
        <w:rPr>
          <w:rFonts w:hint="eastAsia" w:ascii="方正仿宋_GBK" w:hAnsi="方正仿宋_GBK" w:eastAsia="方正仿宋_GBK" w:cs="方正仿宋_GBK"/>
          <w:color w:val="auto"/>
          <w:spacing w:val="7"/>
          <w:sz w:val="21"/>
          <w:szCs w:val="21"/>
          <w:lang w:eastAsia="zh-CN"/>
        </w:rPr>
      </w:pPr>
      <w:r>
        <w:rPr>
          <w:rFonts w:hint="eastAsia" w:ascii="方正仿宋_GBK" w:hAnsi="方正仿宋_GBK" w:eastAsia="方正仿宋_GBK" w:cs="方正仿宋_GBK"/>
          <w:color w:val="auto"/>
          <w:spacing w:val="7"/>
          <w:sz w:val="21"/>
          <w:szCs w:val="21"/>
          <w:lang w:eastAsia="zh-CN"/>
        </w:rPr>
        <w:br w:type="page"/>
      </w:r>
      <w:bookmarkStart w:id="8" w:name="_Toc172077951"/>
      <w:bookmarkStart w:id="9" w:name="_Toc172077553"/>
      <w:bookmarkStart w:id="10" w:name="_Toc172077418"/>
      <w:bookmarkStart w:id="11" w:name="_Toc172533654"/>
      <w:r>
        <w:rPr>
          <w:rFonts w:hint="eastAsia" w:ascii="方正小标宋_GBK" w:hAnsi="方正小标宋_GBK" w:eastAsia="方正小标宋_GBK" w:cs="方正小标宋_GBK"/>
          <w:b w:val="0"/>
          <w:sz w:val="44"/>
          <w:szCs w:val="44"/>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DDD4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F3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86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81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30670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3FB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0F84F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1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7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F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EB78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FA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AED2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8E39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E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5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37488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D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38D6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2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4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0B721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F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A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67691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7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7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26F2D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03C84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45DA5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F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F5D3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2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07BEA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D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2F4D5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A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332179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127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13</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2FE98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F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D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2BFD6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1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5260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E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1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B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F95F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1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4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0EF63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2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3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发放避孕药具。</w:t>
            </w:r>
          </w:p>
        </w:tc>
      </w:tr>
      <w:tr w14:paraId="404B4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D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23540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5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FF"/>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2E7CCFB2">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4709ACA2">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负责就业帮扶培训政策宣传、人员摸排及培训。</w:t>
            </w:r>
          </w:p>
        </w:tc>
      </w:tr>
      <w:tr w14:paraId="3AD5B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0409AD2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45FD167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负责创业实体信息及就业务工信息统计工作。</w:t>
            </w:r>
          </w:p>
        </w:tc>
      </w:tr>
      <w:tr w14:paraId="3DA18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1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14BFE3F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70B4E0C9">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负责受理、核实门诊费用报销申请并办理相关业务。</w:t>
            </w:r>
          </w:p>
        </w:tc>
      </w:tr>
      <w:tr w14:paraId="1A316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0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185A6E1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2F14DA44">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负责受理、核实住院费用报销申请并办理相关业务。</w:t>
            </w:r>
          </w:p>
        </w:tc>
      </w:tr>
      <w:tr w14:paraId="014BD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3481EE77">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7739D15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负责城乡居民基本医疗保险已缴费人员统计。</w:t>
            </w:r>
          </w:p>
        </w:tc>
      </w:tr>
      <w:tr w14:paraId="19A2A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152F914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7A1DD113">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承接部门：县文化旅游委</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开设巾帼夜校及课程。</w:t>
            </w:r>
          </w:p>
        </w:tc>
      </w:tr>
      <w:tr w14:paraId="6DB2A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00CC880F">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5070F6EE">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开展三峡技校招生宣传，完成招生入学。</w:t>
            </w:r>
          </w:p>
        </w:tc>
      </w:tr>
      <w:tr w14:paraId="6B175E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3A15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17</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6BC1A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896936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23D86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8B660EC">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负责烟花爆竹经营（零售）许可证换证现场核查。</w:t>
            </w:r>
          </w:p>
        </w:tc>
      </w:tr>
      <w:tr w14:paraId="7C269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A86D18B">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0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D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3397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38A8732">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B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9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6B2E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9E54FA1">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ADFE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0D17480">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55C8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74716E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A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26B72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7F251C4">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5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B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负责摩托车、人力三轮车、残疾人机动轮椅及装配动力装置的无牌无证车辆管理整治工作。</w:t>
            </w:r>
          </w:p>
        </w:tc>
      </w:tr>
      <w:tr w14:paraId="69393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1B63DA2">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7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3252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912771A">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20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2968F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6311C94">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50CF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493298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011E8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464FDE7">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B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2F828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A9C478F">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F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2C76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C11FC49">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87E2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4ABD35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C210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D00AFD5">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36B132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DBB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四、乡村振兴（1项）</w:t>
            </w:r>
          </w:p>
        </w:tc>
      </w:tr>
      <w:tr w14:paraId="139D5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0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04102AF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A4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五、生态环保（9项）</w:t>
            </w:r>
          </w:p>
        </w:tc>
      </w:tr>
      <w:tr w14:paraId="6D1FB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13BB3EA">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71480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D73863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BBE6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6D06605">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4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EC71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DDA4B6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0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1A285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7F8A82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8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292C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7B9CC4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11549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425AF13">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5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3CEB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7242F97">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9BB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F51CFE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7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接到报告后，动物卫生监督所指派官方兽医赶赴现场，核实情况并启动处置程序。</w:t>
            </w:r>
          </w:p>
        </w:tc>
      </w:tr>
      <w:tr w14:paraId="3EB05F3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8A8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六、城乡建设（5项）</w:t>
            </w:r>
          </w:p>
        </w:tc>
      </w:tr>
      <w:tr w14:paraId="0ACD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AC76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873">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4CF1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4598">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0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23F18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8C8">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7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23E83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4D3C">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3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3452268">
      <w:pPr>
        <w:pStyle w:val="2"/>
        <w:spacing w:before="0" w:after="0" w:line="240" w:lineRule="auto"/>
        <w:jc w:val="center"/>
        <w:rPr>
          <w:rFonts w:hint="eastAsia" w:ascii="方正仿宋_GBK" w:hAnsi="方正仿宋_GBK" w:eastAsia="方正仿宋_GBK" w:cs="方正仿宋_GBK"/>
          <w:color w:val="auto"/>
          <w:spacing w:val="7"/>
          <w:sz w:val="21"/>
          <w:szCs w:val="21"/>
          <w:lang w:eastAsia="zh-CN"/>
        </w:rPr>
      </w:pPr>
    </w:p>
    <w:p w14:paraId="70DA6FA6">
      <w:pPr>
        <w:rPr>
          <w:rFonts w:hint="eastAsia" w:ascii="方正仿宋_GBK" w:hAnsi="方正仿宋_GBK" w:eastAsia="方正仿宋_GBK" w:cs="方正仿宋_GBK"/>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ADDA">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813E9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813E9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B85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WZlZDgzYmFhNWRlNzdkM2MzMzdiMzE0NDcwMzEifQ=="/>
  </w:docVars>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DF37E1"/>
    <w:rsid w:val="0EB82C1B"/>
    <w:rsid w:val="0FD146C5"/>
    <w:rsid w:val="14703AA2"/>
    <w:rsid w:val="18D310B0"/>
    <w:rsid w:val="194A5C14"/>
    <w:rsid w:val="19A215AC"/>
    <w:rsid w:val="1AF37BE5"/>
    <w:rsid w:val="1E825116"/>
    <w:rsid w:val="21A2327D"/>
    <w:rsid w:val="32775DF0"/>
    <w:rsid w:val="329B075D"/>
    <w:rsid w:val="38710670"/>
    <w:rsid w:val="3BCB6E82"/>
    <w:rsid w:val="3DA20D8C"/>
    <w:rsid w:val="3E354B17"/>
    <w:rsid w:val="441A605F"/>
    <w:rsid w:val="496D4E83"/>
    <w:rsid w:val="49DA0F2C"/>
    <w:rsid w:val="4CF90CD3"/>
    <w:rsid w:val="4E465CA3"/>
    <w:rsid w:val="4EF94AC3"/>
    <w:rsid w:val="4F6C798B"/>
    <w:rsid w:val="50D92DFE"/>
    <w:rsid w:val="50DA71EB"/>
    <w:rsid w:val="513E0EB3"/>
    <w:rsid w:val="522D1CF6"/>
    <w:rsid w:val="53F73CC7"/>
    <w:rsid w:val="5C8B5CF9"/>
    <w:rsid w:val="5C8D40F4"/>
    <w:rsid w:val="610F487A"/>
    <w:rsid w:val="61635BE5"/>
    <w:rsid w:val="658D26AE"/>
    <w:rsid w:val="67DC5FF3"/>
    <w:rsid w:val="6D0805B3"/>
    <w:rsid w:val="6E814396"/>
    <w:rsid w:val="76816FC9"/>
    <w:rsid w:val="7749142E"/>
    <w:rsid w:val="78E75809"/>
    <w:rsid w:val="7A02776B"/>
    <w:rsid w:val="7EDF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semiHidden/>
    <w:qFormat/>
    <w:uiPriority w:val="0"/>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2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autoRedefine/>
    <w:qFormat/>
    <w:uiPriority w:val="0"/>
    <w:pPr>
      <w:spacing w:before="240" w:after="60"/>
      <w:jc w:val="center"/>
      <w:outlineLvl w:val="0"/>
    </w:pPr>
    <w:rPr>
      <w:b/>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常用样式（方正仿宋简）"/>
    <w:autoRedefine/>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autoRedefine/>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autoRedefine/>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autoRedefine/>
    <w:qFormat/>
    <w:uiPriority w:val="0"/>
    <w:rPr>
      <w:rFonts w:ascii="Arial" w:hAnsi="Arial" w:eastAsia="Arial" w:cs="Arial"/>
      <w:snapToGrid w:val="0"/>
      <w:color w:val="000000"/>
      <w:kern w:val="0"/>
      <w:sz w:val="18"/>
      <w:szCs w:val="18"/>
      <w:lang w:eastAsia="en-US"/>
    </w:rPr>
  </w:style>
  <w:style w:type="paragraph" w:customStyle="1" w:styleId="16">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autoRedefine/>
    <w:qFormat/>
    <w:uiPriority w:val="0"/>
    <w:rPr>
      <w:rFonts w:hint="default" w:ascii="Times New Roman" w:hAnsi="Times New Roman" w:cs="Times New Roman"/>
      <w:color w:val="000000"/>
      <w:sz w:val="24"/>
      <w:szCs w:val="24"/>
      <w:u w:val="none"/>
    </w:rPr>
  </w:style>
  <w:style w:type="character" w:customStyle="1" w:styleId="18">
    <w:name w:val="font101"/>
    <w:autoRedefine/>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autoRedefine/>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autoRedefine/>
    <w:qFormat/>
    <w:uiPriority w:val="99"/>
    <w:rPr>
      <w:rFonts w:ascii="Arial" w:hAnsi="Arial" w:eastAsia="Arial" w:cs="Arial"/>
      <w:snapToGrid w:val="0"/>
      <w:color w:val="000000"/>
      <w:kern w:val="0"/>
      <w:sz w:val="18"/>
      <w:szCs w:val="18"/>
      <w:lang w:eastAsia="en-US"/>
    </w:rPr>
  </w:style>
  <w:style w:type="paragraph" w:customStyle="1" w:styleId="22">
    <w:name w:val="WPSOffice手动目录 1"/>
    <w:autoRedefine/>
    <w:qFormat/>
    <w:uiPriority w:val="0"/>
    <w:pPr>
      <w:ind w:leftChars="0"/>
    </w:pPr>
    <w:rPr>
      <w:rFonts w:ascii="Calibri" w:hAnsi="Calibri" w:eastAsia="宋体" w:cs="Times New Roman"/>
      <w:sz w:val="20"/>
      <w:szCs w:val="20"/>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79</Words>
  <Characters>86</Characters>
  <Lines>1</Lines>
  <Paragraphs>1</Paragraphs>
  <TotalTime>2</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2025-07-31T14:16:20Z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C6D2089E0CEA42288758370580EDD214_12</vt:lpwstr>
  </property>
  <property fmtid="{D5CDD505-2E9C-101B-9397-08002B2CF9AE}" pid="4" name="KSOTemplateDocerSaveRecord">
    <vt:lpwstr>eyJoZGlkIjoiODgwNjNlMmNkZDA1MDQ0MzIzODk0M2VlNTI2YjgwYjMiLCJ1c2VySWQiOiIzMDc2MzAyOTgifQ==</vt:lpwstr>
  </property>
</Properties>
</file>