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中共丰都县委机构编制委员会办公室（本级）</w:t>
      </w:r>
    </w:p>
    <w:p>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2023年部门预算情况说明</w:t>
      </w:r>
    </w:p>
    <w:p>
      <w:pPr>
        <w:spacing w:line="600" w:lineRule="exact"/>
        <w:ind w:right="-197" w:rightChars="-94" w:firstLine="720" w:firstLineChars="200"/>
        <w:rPr>
          <w:rFonts w:hint="eastAsia" w:ascii="方正小标宋_GBK" w:hAnsi="方正小标宋_GBK" w:eastAsia="方正小标宋_GBK" w:cs="方正小标宋_GBK"/>
          <w:sz w:val="36"/>
          <w:szCs w:val="36"/>
        </w:rPr>
      </w:pPr>
    </w:p>
    <w:p>
      <w:pPr>
        <w:spacing w:line="600" w:lineRule="exact"/>
        <w:ind w:right="-197" w:rightChars="-94"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一、单位基本情况</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（一）单位职能职责</w:t>
      </w:r>
    </w:p>
    <w:p>
      <w:pPr>
        <w:spacing w:line="600" w:lineRule="exact"/>
        <w:ind w:firstLine="560" w:firstLineChars="200"/>
        <w:jc w:val="left"/>
        <w:rPr>
          <w:rFonts w:hint="eastAsia" w:ascii="方正仿宋_GBK" w:hAnsi="方正仿宋_GBK" w:eastAsia="方正仿宋_GBK" w:cs="方正仿宋_GBK"/>
          <w:color w:val="000000"/>
          <w:sz w:val="28"/>
          <w:szCs w:val="28"/>
          <w:shd w:val="clear" w:color="auto" w:fill="FFFFFF"/>
        </w:rPr>
      </w:pPr>
      <w:r>
        <w:rPr>
          <w:rFonts w:hint="eastAsia" w:ascii="方正仿宋_GBK" w:hAnsi="方正仿宋_GBK" w:eastAsia="方正仿宋_GBK" w:cs="方正仿宋_GBK"/>
          <w:sz w:val="28"/>
          <w:szCs w:val="28"/>
        </w:rPr>
        <w:t>中共</w:t>
      </w:r>
      <w:r>
        <w:rPr>
          <w:rFonts w:hint="eastAsia" w:ascii="方正仿宋_GBK" w:hAnsi="方正仿宋_GBK" w:eastAsia="方正仿宋_GBK" w:cs="方正仿宋_GBK"/>
          <w:color w:val="000000"/>
          <w:sz w:val="28"/>
          <w:szCs w:val="28"/>
          <w:shd w:val="clear" w:color="auto" w:fill="FFFFFF"/>
        </w:rPr>
        <w:t>丰都县委机构编制委员会办公室（本级）：负责贯彻执行中、市关于行政管理体制和机构改革、机构编制管理的方针、政策和法规；研究制定本县机构编制管理办法并组织实施；负责审核县委、县政府各部门和派出机构及县人大、县政协、群团机关、事业单位的内设机构、人员编制和领导职数；负责管理乡镇（街道）党政群机构设置、人员编制和领导职数；按照编制测算和配备标准，研究制定县乡机关编制配备调整方案。负责协调县级党政群各部门的职能配置与调整，协调县委各部门之间、县政府各部门之间、县委和县政府各部门之间以及县级各部门与乡镇（街道）之间的职责分工；协调事业单位职能配置与调整；负责审核机关、事业单位经费管理体制；负责统筹协调和实施全县行政审批制度改革工作；组织开展事业单位法人治理结构试点等工作。县事业单位登记管理局负责核准全县事业单位的设立登记、变更登记、注销登记，组织事业单位法人开展年度报告工作，依法开展事业单位法人公示信息抽查，依法保护与事业单位登记事项相关的合法权益。研拟和报批监督检查工作方案；开展机构编制执行情况的监督检查；受理机构编制信访案件；负责机构编制评估和目标考核工作。</w:t>
      </w:r>
    </w:p>
    <w:p>
      <w:pPr>
        <w:pStyle w:val="4"/>
        <w:widowControl/>
        <w:spacing w:before="0" w:beforeAutospacing="0" w:after="0" w:afterAutospacing="0" w:line="540" w:lineRule="atLeast"/>
        <w:ind w:right="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（二）单位构成。</w:t>
      </w:r>
    </w:p>
    <w:p>
      <w:pPr>
        <w:pStyle w:val="4"/>
        <w:widowControl/>
        <w:spacing w:before="0" w:beforeAutospacing="0" w:after="0" w:afterAutospacing="0" w:line="540" w:lineRule="atLeast"/>
        <w:ind w:right="300" w:firstLine="560" w:firstLineChars="200"/>
        <w:rPr>
          <w:rFonts w:hint="eastAsia" w:ascii="方正仿宋_GBK" w:hAnsi="方正仿宋_GBK" w:eastAsia="方正仿宋_GBK" w:cs="方正仿宋_GBK"/>
          <w:color w:val="000000"/>
          <w:sz w:val="28"/>
          <w:szCs w:val="28"/>
          <w:shd w:val="clear" w:color="auto" w:fill="FFFFFF"/>
        </w:rPr>
      </w:pPr>
      <w:r>
        <w:rPr>
          <w:rFonts w:hint="eastAsia" w:ascii="方正仿宋_GBK" w:hAnsi="方正仿宋_GBK" w:eastAsia="方正仿宋_GBK" w:cs="方正仿宋_GBK"/>
          <w:sz w:val="28"/>
          <w:szCs w:val="28"/>
        </w:rPr>
        <w:t>中共</w:t>
      </w:r>
      <w:r>
        <w:rPr>
          <w:rFonts w:hint="eastAsia" w:ascii="方正仿宋_GBK" w:hAnsi="方正仿宋_GBK" w:eastAsia="方正仿宋_GBK" w:cs="方正仿宋_GBK"/>
          <w:color w:val="000000"/>
          <w:sz w:val="28"/>
          <w:szCs w:val="28"/>
          <w:shd w:val="clear" w:color="auto" w:fill="FFFFFF"/>
        </w:rPr>
        <w:t>丰都县委机构编制委员会办公室（本级）是县委组成部门，性质为行政单位；内设4个科室，分别是综合科、机构编制科、督查科、登记管理科（丰都县事业单位登记管理局）。</w:t>
      </w:r>
    </w:p>
    <w:p>
      <w:pPr>
        <w:pStyle w:val="4"/>
        <w:widowControl/>
        <w:spacing w:before="0" w:beforeAutospacing="0" w:after="0" w:afterAutospacing="0" w:line="540" w:lineRule="atLeast"/>
        <w:ind w:left="638" w:leftChars="304" w:right="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shd w:val="clear" w:color="auto" w:fill="FFFFFF"/>
        </w:rPr>
        <w:t>人员编制现状：核定编制共6名。</w:t>
      </w:r>
      <w:r>
        <w:rPr>
          <w:rFonts w:hint="eastAsia" w:ascii="方正仿宋_GBK" w:hAnsi="方正仿宋_GBK" w:eastAsia="方正仿宋_GBK" w:cs="方正仿宋_GBK"/>
          <w:color w:val="000000"/>
          <w:sz w:val="28"/>
          <w:szCs w:val="28"/>
          <w:shd w:val="clear" w:color="auto" w:fill="FFFFFF"/>
        </w:rPr>
        <w:br w:type="textWrapping"/>
      </w:r>
      <w:r>
        <w:rPr>
          <w:rFonts w:hint="eastAsia" w:ascii="方正仿宋_GBK" w:hAnsi="方正仿宋_GBK" w:eastAsia="方正仿宋_GBK" w:cs="方正仿宋_GBK"/>
          <w:color w:val="000000"/>
          <w:sz w:val="28"/>
          <w:szCs w:val="28"/>
          <w:shd w:val="clear" w:color="auto" w:fill="FFFFFF"/>
        </w:rPr>
        <w:t>现有职工人数6人。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二、部门收支总体情况</w:t>
      </w:r>
    </w:p>
    <w:p>
      <w:pPr>
        <w:spacing w:line="60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（一）收入预算：2023年年初预算数199.18万元，其中：一般公共预算拨款199.18万元。收入较去年减少0.98万元，主要是公用经费和项目资金的减少0.98万元。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（二）支出预算：2023年年初预算数199.18万元，其中：社会保障和就业支出179.05万元，卫生健康支出7.73万元，住房保障支出12.39万元。支出较去年减少0.98万元，主要是公用经费和项目资金的减少0.98万元。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三、部门预算情况说明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一般公共预算财政拨款收入199.18万元，一般公共预算财政拨款支出199.18元，比2022年减少0.98万元。其中：基本支出173.58万元，比2022年增加8.42万元，主要原因是公务员职级晋升增加；项目支出25.6万元，比2022年减少9.4万元，主要原因是事改工作经费减少5万元和编委工作经费的减少4.4万元。</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2023年政府性基金预算收入0万元，政府性基金预算支出0万元，与2022年相同。因本部门2023年无使用政府性基金预算拨款安排的支出。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四、“三公”经费情况说明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2023年“三公”经费预算0.5万元，比2022年多0.5万元，主要原因是去年的机关“三公”经费</w:t>
      </w:r>
      <w:r>
        <w:rPr>
          <w:rFonts w:hint="eastAsia" w:ascii="方正仿宋_GBK" w:hAnsi="方正仿宋_GBK" w:eastAsia="方正仿宋_GBK" w:cs="方正仿宋_GBK"/>
          <w:sz w:val="28"/>
          <w:szCs w:val="28"/>
          <w:lang w:eastAsia="zh-CN"/>
        </w:rPr>
        <w:t>预算</w:t>
      </w:r>
      <w:r>
        <w:rPr>
          <w:rFonts w:hint="eastAsia" w:ascii="方正仿宋_GBK" w:hAnsi="方正仿宋_GBK" w:eastAsia="方正仿宋_GBK" w:cs="方正仿宋_GBK"/>
          <w:sz w:val="28"/>
          <w:szCs w:val="28"/>
        </w:rPr>
        <w:t>为0，本年度</w:t>
      </w:r>
      <w:r>
        <w:rPr>
          <w:rFonts w:hint="eastAsia" w:ascii="方正仿宋_GBK" w:hAnsi="方正仿宋_GBK" w:eastAsia="方正仿宋_GBK" w:cs="方正仿宋_GBK"/>
          <w:sz w:val="28"/>
          <w:szCs w:val="28"/>
          <w:lang w:eastAsia="zh-CN"/>
        </w:rPr>
        <w:t>上级编办来丰检查指导工作，将会产生</w:t>
      </w:r>
      <w:r>
        <w:rPr>
          <w:rFonts w:hint="eastAsia" w:ascii="方正仿宋_GBK" w:hAnsi="方正仿宋_GBK" w:eastAsia="方正仿宋_GBK" w:cs="方正仿宋_GBK"/>
          <w:sz w:val="28"/>
          <w:szCs w:val="28"/>
        </w:rPr>
        <w:t>“三公”经费</w:t>
      </w:r>
      <w:r>
        <w:rPr>
          <w:rFonts w:hint="eastAsia" w:ascii="方正仿宋_GBK" w:hAnsi="方正仿宋_GBK" w:eastAsia="方正仿宋_GBK" w:cs="方正仿宋_GBK"/>
          <w:sz w:val="28"/>
          <w:szCs w:val="28"/>
          <w:lang w:eastAsia="zh-CN"/>
        </w:rPr>
        <w:t>，故在机关进行“三公”经费预算</w:t>
      </w:r>
      <w:r>
        <w:rPr>
          <w:rFonts w:hint="eastAsia" w:ascii="方正仿宋_GBK" w:hAnsi="方正仿宋_GBK" w:eastAsia="方正仿宋_GBK" w:cs="方正仿宋_GBK"/>
          <w:sz w:val="28"/>
          <w:szCs w:val="28"/>
          <w:lang w:val="en-US" w:eastAsia="zh-CN"/>
        </w:rPr>
        <w:t>0.5万元</w:t>
      </w:r>
      <w:r>
        <w:rPr>
          <w:rFonts w:hint="eastAsia" w:ascii="方正仿宋_GBK" w:hAnsi="方正仿宋_GBK" w:eastAsia="方正仿宋_GBK" w:cs="方正仿宋_GBK"/>
          <w:sz w:val="28"/>
          <w:szCs w:val="28"/>
        </w:rPr>
        <w:t>。其中：因公出国（境）费用0万元，与2022年相同；公务接待费0.5万元，比2022年多0.5万元</w:t>
      </w:r>
      <w:r>
        <w:rPr>
          <w:rFonts w:hint="eastAsia" w:ascii="方正仿宋_GBK" w:hAnsi="方正仿宋_GBK" w:eastAsia="方正仿宋_GBK" w:cs="方正仿宋_GBK"/>
          <w:sz w:val="28"/>
          <w:szCs w:val="28"/>
          <w:lang w:eastAsia="zh-CN"/>
        </w:rPr>
        <w:t>，主要是用于上级编办来丰检查指导工作</w:t>
      </w:r>
      <w:r>
        <w:rPr>
          <w:rFonts w:hint="eastAsia" w:ascii="方正仿宋_GBK" w:hAnsi="方正仿宋_GBK" w:eastAsia="方正仿宋_GBK" w:cs="方正仿宋_GBK"/>
          <w:sz w:val="28"/>
          <w:szCs w:val="28"/>
        </w:rPr>
        <w:t>；公务用车运行维护费0万元，与2022年相同；公务用车购置费0万元，与2022年相同。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五、其他重要事项的情况说明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1、机关运行经费。中共</w:t>
      </w:r>
      <w:r>
        <w:rPr>
          <w:rFonts w:hint="eastAsia" w:ascii="方正仿宋_GBK" w:hAnsi="方正仿宋_GBK" w:eastAsia="方正仿宋_GBK" w:cs="方正仿宋_GBK"/>
          <w:color w:val="000000"/>
          <w:sz w:val="28"/>
          <w:szCs w:val="28"/>
          <w:shd w:val="clear" w:color="auto" w:fill="FFFFFF"/>
        </w:rPr>
        <w:t>丰都县委机构编制委员会办公室（本级）</w:t>
      </w:r>
      <w:r>
        <w:rPr>
          <w:rFonts w:hint="eastAsia" w:ascii="方正仿宋_GBK" w:hAnsi="方正仿宋_GBK" w:eastAsia="方正仿宋_GBK" w:cs="方正仿宋_GBK"/>
          <w:sz w:val="28"/>
          <w:szCs w:val="28"/>
        </w:rPr>
        <w:t>2023年一般公共预算财政拨款运行经费15万元，比2022年年初预算数减少3万元，主要原因是2023年预算人均公用经费由去年的3万元减少为2.5万元，预算人数不变导致。主要用于办公费、水电费、物业管理费、差旅费、邮电费、维修（护）费、劳务费、公务接待费、其他商品和服务支出等。</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2、政府采购情况。所属预算单位政府采购预总额0万元，其中：政府采购货物预算0万元、政府采购服务预算0万元。</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3、绩效目标设置情况。2023年共3个项目实行了绩效目标管理，涉及资金量25.6万元。</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4、国有资产占用情况说明。</w:t>
      </w:r>
      <w:bookmarkStart w:id="0" w:name="_GoBack"/>
      <w:bookmarkEnd w:id="0"/>
      <w:r>
        <w:rPr>
          <w:rFonts w:hint="eastAsia" w:ascii="方正仿宋_GBK" w:hAnsi="方正仿宋_GBK" w:eastAsia="方正仿宋_GBK" w:cs="方正仿宋_GBK"/>
          <w:sz w:val="28"/>
          <w:szCs w:val="28"/>
          <w:lang w:eastAsia="zh-CN"/>
        </w:rPr>
        <w:t>截至</w:t>
      </w:r>
      <w:r>
        <w:rPr>
          <w:rFonts w:hint="eastAsia" w:ascii="方正仿宋_GBK" w:hAnsi="方正仿宋_GBK" w:eastAsia="方正仿宋_GBK" w:cs="方正仿宋_GBK"/>
          <w:sz w:val="28"/>
          <w:szCs w:val="28"/>
        </w:rPr>
        <w:t>2022年12月，本部门预算单位无车辆， 2023年一般公共预算安排购置车辆0辆，其中一般公务用车0辆、执勤执法用车0辆。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六、专业性名词解释</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（一）财政拨款收入：指本年度从本级财政部门取得的财政拨款，包括一般公共预算财政拨款和政府性基金预算财政拨款。</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（二）其他收入：指单位取得的除“财政拨款收入”、“事业收入”、“经营收入”等以外的收入。</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（三）基本支出：指为保障机构正常运转、完成日常工作任务而发生的人员经费和公用经费。</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（四）项目支出：指在基本支出之外为完成特定行政任务和事业发展目标所发生的支出。</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附件：中共丰都县委机构编制委员会办公室（本级）2023年部门预算公开表（附表1-13）</w:t>
      </w:r>
    </w:p>
    <w:p>
      <w:pPr>
        <w:spacing w:line="580" w:lineRule="exact"/>
        <w:jc w:val="left"/>
        <w:rPr>
          <w:rFonts w:hint="eastAsia" w:ascii="方正仿宋_GBK" w:hAnsi="方正仿宋_GBK" w:eastAsia="方正仿宋_GBK" w:cs="方正仿宋_GBK"/>
          <w:sz w:val="28"/>
          <w:szCs w:val="28"/>
        </w:rPr>
      </w:pPr>
    </w:p>
    <w:p>
      <w:pPr>
        <w:spacing w:line="58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部门预算公开联系人：马俊伟， 联系方式：023-70605629</w:t>
      </w:r>
    </w:p>
    <w:p>
      <w:pPr>
        <w:spacing w:line="580" w:lineRule="exact"/>
        <w:ind w:firstLine="560" w:firstLineChars="200"/>
        <w:jc w:val="left"/>
        <w:rPr>
          <w:rFonts w:hint="eastAsia" w:ascii="方正仿宋_GBK" w:hAnsi="方正仿宋_GBK" w:eastAsia="方正仿宋_GBK" w:cs="方正仿宋_GBK"/>
          <w:sz w:val="28"/>
          <w:szCs w:val="28"/>
        </w:rPr>
      </w:pPr>
    </w:p>
    <w:p>
      <w:pPr>
        <w:spacing w:line="580" w:lineRule="exact"/>
        <w:ind w:right="320" w:firstLine="640" w:firstLineChars="200"/>
        <w:jc w:val="right"/>
        <w:rPr>
          <w:rFonts w:ascii="仿宋_GB2312" w:hAnsi="仿宋_GB2312" w:eastAsia="仿宋_GB2312" w:cs="仿宋_GB2312"/>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lMTI0ZmZkNWVkNDk2ZTg4NWYwOTQyMjQxMmY4NGEifQ=="/>
  </w:docVars>
  <w:rsids>
    <w:rsidRoot w:val="00511C9A"/>
    <w:rsid w:val="00003216"/>
    <w:rsid w:val="000032A6"/>
    <w:rsid w:val="00007208"/>
    <w:rsid w:val="00044F00"/>
    <w:rsid w:val="00063DA8"/>
    <w:rsid w:val="000800CE"/>
    <w:rsid w:val="000C2C98"/>
    <w:rsid w:val="000C6E33"/>
    <w:rsid w:val="000C7EE5"/>
    <w:rsid w:val="000F11CB"/>
    <w:rsid w:val="001041EC"/>
    <w:rsid w:val="00197F65"/>
    <w:rsid w:val="001D29FB"/>
    <w:rsid w:val="001F1EDF"/>
    <w:rsid w:val="0022754C"/>
    <w:rsid w:val="00246227"/>
    <w:rsid w:val="002754EC"/>
    <w:rsid w:val="00285A80"/>
    <w:rsid w:val="002D66CD"/>
    <w:rsid w:val="002F7528"/>
    <w:rsid w:val="00301600"/>
    <w:rsid w:val="003529E1"/>
    <w:rsid w:val="00354499"/>
    <w:rsid w:val="003C16B5"/>
    <w:rsid w:val="003F1084"/>
    <w:rsid w:val="00425940"/>
    <w:rsid w:val="0042726E"/>
    <w:rsid w:val="00441CE7"/>
    <w:rsid w:val="00471CD6"/>
    <w:rsid w:val="004E7639"/>
    <w:rsid w:val="00500CD8"/>
    <w:rsid w:val="00511C9A"/>
    <w:rsid w:val="00532A29"/>
    <w:rsid w:val="00543AE4"/>
    <w:rsid w:val="0055293A"/>
    <w:rsid w:val="0055621A"/>
    <w:rsid w:val="005C488D"/>
    <w:rsid w:val="005C560B"/>
    <w:rsid w:val="006163F5"/>
    <w:rsid w:val="006173B7"/>
    <w:rsid w:val="00664B6A"/>
    <w:rsid w:val="006C5829"/>
    <w:rsid w:val="006D5AA9"/>
    <w:rsid w:val="0070325B"/>
    <w:rsid w:val="00711D81"/>
    <w:rsid w:val="00721A55"/>
    <w:rsid w:val="00731A40"/>
    <w:rsid w:val="00733DD1"/>
    <w:rsid w:val="00734AD3"/>
    <w:rsid w:val="00774F80"/>
    <w:rsid w:val="00791F8C"/>
    <w:rsid w:val="0079519D"/>
    <w:rsid w:val="007C68FC"/>
    <w:rsid w:val="008001D4"/>
    <w:rsid w:val="00802EB3"/>
    <w:rsid w:val="00826326"/>
    <w:rsid w:val="00827BCD"/>
    <w:rsid w:val="008933EC"/>
    <w:rsid w:val="008D32B1"/>
    <w:rsid w:val="00914BC5"/>
    <w:rsid w:val="00930F07"/>
    <w:rsid w:val="00981C92"/>
    <w:rsid w:val="009C12CC"/>
    <w:rsid w:val="009C5B6F"/>
    <w:rsid w:val="009E59D1"/>
    <w:rsid w:val="00A05C5C"/>
    <w:rsid w:val="00A22CB9"/>
    <w:rsid w:val="00A27D42"/>
    <w:rsid w:val="00B0329B"/>
    <w:rsid w:val="00B30481"/>
    <w:rsid w:val="00BA05CB"/>
    <w:rsid w:val="00BA2022"/>
    <w:rsid w:val="00BB5372"/>
    <w:rsid w:val="00BC39BA"/>
    <w:rsid w:val="00BD2F73"/>
    <w:rsid w:val="00BE7EF5"/>
    <w:rsid w:val="00C17BFF"/>
    <w:rsid w:val="00C33218"/>
    <w:rsid w:val="00C8555A"/>
    <w:rsid w:val="00C85EAA"/>
    <w:rsid w:val="00CA5B6A"/>
    <w:rsid w:val="00CC0010"/>
    <w:rsid w:val="00CF7332"/>
    <w:rsid w:val="00D50C9B"/>
    <w:rsid w:val="00D9453B"/>
    <w:rsid w:val="00D97513"/>
    <w:rsid w:val="00E06342"/>
    <w:rsid w:val="00E16800"/>
    <w:rsid w:val="00E80C91"/>
    <w:rsid w:val="00E82E62"/>
    <w:rsid w:val="00EA2900"/>
    <w:rsid w:val="00EA4831"/>
    <w:rsid w:val="00ED0149"/>
    <w:rsid w:val="00F136DF"/>
    <w:rsid w:val="00F52E33"/>
    <w:rsid w:val="00FD0752"/>
    <w:rsid w:val="00FF62CC"/>
    <w:rsid w:val="01AB40EA"/>
    <w:rsid w:val="0E5B4DA4"/>
    <w:rsid w:val="3E274987"/>
    <w:rsid w:val="42296234"/>
    <w:rsid w:val="572747A7"/>
    <w:rsid w:val="64F56A6E"/>
    <w:rsid w:val="6E7064BC"/>
    <w:rsid w:val="7E5C44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1976</Words>
  <Characters>2143</Characters>
  <Lines>15</Lines>
  <Paragraphs>4</Paragraphs>
  <TotalTime>0</TotalTime>
  <ScaleCrop>false</ScaleCrop>
  <LinksUpToDate>false</LinksUpToDate>
  <CharactersWithSpaces>2149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2020-02-06T09:36:00Z</dcterms:created>
  <dc:creator>Administrator</dc:creator>
  <cp:lastModifiedBy>温星星</cp:lastModifiedBy>
  <cp:lastPrinted>2021-01-01T06:40:00Z</cp:lastPrinted>
  <dcterms:modified xsi:type="dcterms:W3CDTF">2023-06-26T02:10:51Z</dcterms:modified>
  <dc:title>中共丰都县委机构编制委员会办公室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EFC2D9BA345A4C77A538D22310229AC9_12</vt:lpwstr>
  </property>
</Properties>
</file>