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8233" w14:textId="77777777" w:rsidR="00800060"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丰都县工商业联合会</w:t>
      </w:r>
    </w:p>
    <w:p w14:paraId="1BD09FCB" w14:textId="77777777" w:rsidR="00800060" w:rsidRDefault="0000000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2022年部门预算情况说明</w:t>
      </w:r>
    </w:p>
    <w:p w14:paraId="2D8EEA3E" w14:textId="77777777" w:rsidR="00800060" w:rsidRDefault="00800060">
      <w:pPr>
        <w:spacing w:line="560" w:lineRule="exact"/>
        <w:rPr>
          <w:rFonts w:ascii="Times New Roman" w:eastAsia="方正仿宋_GBK" w:hAnsi="Times New Roman" w:cs="Times New Roman"/>
          <w:sz w:val="32"/>
          <w:szCs w:val="32"/>
        </w:rPr>
      </w:pPr>
    </w:p>
    <w:p w14:paraId="5EBD088A" w14:textId="77777777" w:rsidR="00800060"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一、单位基本情况</w:t>
      </w:r>
    </w:p>
    <w:p w14:paraId="14FD82EF" w14:textId="77777777" w:rsidR="00800060" w:rsidRDefault="00000000">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p>
    <w:p w14:paraId="5C94B468"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工商业联合会是中共丰都县委领导下、以丰都非公有制企业和非公有制经济人士为主体的人民团体和商会组织，是党和政府联系非公有制经济人士的桥梁和纽带，是政府管理和服务非公有制经济的参谋和助手。工商联工作是党的统一战线和经济工作的重要内容，在促进非公有制经济健康发展、引导非公有制经济人士健康成长中具有不可替代的作用，是统一战线的重要组织和人民政协的重要界别，是中华全国工商业联合会的地方组织。</w:t>
      </w:r>
    </w:p>
    <w:p w14:paraId="4FD9F2B7" w14:textId="77777777" w:rsidR="00800060" w:rsidRDefault="00000000">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sz w:val="32"/>
          <w:szCs w:val="32"/>
        </w:rPr>
        <w:t>（二）单位构成</w:t>
      </w:r>
    </w:p>
    <w:p w14:paraId="774136C3"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丰都县工商业联合会经过几十年来的建设发展，目前县工商联有执委</w:t>
      </w:r>
      <w:r>
        <w:rPr>
          <w:rFonts w:ascii="Times New Roman" w:eastAsia="方正仿宋_GBK" w:hAnsi="Times New Roman" w:cs="Times New Roman"/>
          <w:sz w:val="32"/>
          <w:szCs w:val="32"/>
        </w:rPr>
        <w:t>158</w:t>
      </w:r>
      <w:r>
        <w:rPr>
          <w:rFonts w:ascii="Times New Roman" w:eastAsia="方正仿宋_GBK" w:hAnsi="Times New Roman" w:cs="Times New Roman"/>
          <w:sz w:val="32"/>
          <w:szCs w:val="32"/>
        </w:rPr>
        <w:t>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常委</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人、主席</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人、副主席</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秘书长</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人，副会长</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人，</w:t>
      </w:r>
      <w:r>
        <w:rPr>
          <w:rFonts w:ascii="Times New Roman" w:eastAsia="方正仿宋_GBK" w:hAnsi="Times New Roman" w:cs="Times New Roman" w:hint="eastAsia"/>
          <w:sz w:val="32"/>
          <w:szCs w:val="32"/>
          <w:shd w:val="clear" w:color="auto" w:fill="FFFFFF"/>
        </w:rPr>
        <w:t>管理商（协）会</w:t>
      </w:r>
      <w:r>
        <w:rPr>
          <w:rFonts w:ascii="Times New Roman" w:eastAsia="方正仿宋_GBK" w:hAnsi="Times New Roman" w:cs="Times New Roman" w:hint="eastAsia"/>
          <w:sz w:val="32"/>
          <w:szCs w:val="32"/>
          <w:shd w:val="clear" w:color="auto" w:fill="FFFFFF"/>
        </w:rPr>
        <w:t>1</w:t>
      </w:r>
      <w:r>
        <w:rPr>
          <w:rFonts w:ascii="Times New Roman" w:eastAsia="方正仿宋_GBK" w:hAnsi="Times New Roman" w:cs="Times New Roman" w:hint="eastAsia"/>
          <w:sz w:val="32"/>
          <w:szCs w:val="32"/>
          <w:shd w:val="clear" w:color="auto" w:fill="FFFFFF"/>
        </w:rPr>
        <w:t>个，</w:t>
      </w:r>
      <w:r>
        <w:rPr>
          <w:rFonts w:ascii="Times New Roman" w:eastAsia="方正仿宋_GBK" w:hAnsi="Times New Roman" w:cs="Times New Roman"/>
          <w:sz w:val="32"/>
          <w:szCs w:val="32"/>
        </w:rPr>
        <w:t>其中镇乡街商会</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个、行业商会</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个、直属商会</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个，商会会员</w:t>
      </w:r>
      <w:r>
        <w:rPr>
          <w:rFonts w:ascii="Times New Roman" w:eastAsia="方正仿宋_GBK" w:hAnsi="Times New Roman" w:cs="Times New Roman"/>
          <w:sz w:val="32"/>
          <w:szCs w:val="32"/>
        </w:rPr>
        <w:t>3218</w:t>
      </w:r>
      <w:r>
        <w:rPr>
          <w:rFonts w:ascii="Times New Roman" w:eastAsia="方正仿宋_GBK" w:hAnsi="Times New Roman" w:cs="Times New Roman"/>
          <w:sz w:val="32"/>
          <w:szCs w:val="32"/>
        </w:rPr>
        <w:t>个。</w:t>
      </w:r>
    </w:p>
    <w:p w14:paraId="1BDEC057"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丰都县工商业联合会机关现有行政编制</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个，实有正式在职职工</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人，购买服务人员</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人，退休老同志</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人，设有内设机构办公室</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个，并加挂会员联络科牌子。</w:t>
      </w:r>
    </w:p>
    <w:p w14:paraId="4B8599DA"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共有预算单位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个，属一级预算单位。</w:t>
      </w:r>
    </w:p>
    <w:p w14:paraId="5F6C2EA3" w14:textId="77777777" w:rsidR="00800060"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二、部门收支总体情况</w:t>
      </w:r>
    </w:p>
    <w:p w14:paraId="54461960"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lastRenderedPageBreak/>
        <w:t>（一）收入预算：</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年年初预算数</w:t>
      </w:r>
      <w:r>
        <w:rPr>
          <w:rFonts w:ascii="Times New Roman" w:eastAsia="方正仿宋_GBK" w:hAnsi="Times New Roman" w:cs="Times New Roman"/>
          <w:sz w:val="32"/>
          <w:szCs w:val="32"/>
        </w:rPr>
        <w:t>156.95</w:t>
      </w:r>
      <w:r>
        <w:rPr>
          <w:rFonts w:ascii="Times New Roman" w:eastAsia="方正仿宋_GBK" w:hAnsi="Times New Roman" w:cs="Times New Roman"/>
          <w:sz w:val="32"/>
          <w:szCs w:val="32"/>
        </w:rPr>
        <w:t>万元，其中：一般公共服务预算拨款</w:t>
      </w:r>
      <w:r>
        <w:rPr>
          <w:rFonts w:ascii="Times New Roman" w:eastAsia="方正仿宋_GBK" w:hAnsi="Times New Roman" w:cs="Times New Roman"/>
          <w:sz w:val="32"/>
          <w:szCs w:val="32"/>
        </w:rPr>
        <w:t>116.24</w:t>
      </w:r>
      <w:r>
        <w:rPr>
          <w:rFonts w:ascii="Times New Roman" w:eastAsia="方正仿宋_GBK" w:hAnsi="Times New Roman" w:cs="Times New Roman"/>
          <w:sz w:val="32"/>
          <w:szCs w:val="32"/>
        </w:rPr>
        <w:t>万元，社会保障和就业预算拨款</w:t>
      </w:r>
      <w:r>
        <w:rPr>
          <w:rFonts w:ascii="Times New Roman" w:eastAsia="方正仿宋_GBK" w:hAnsi="Times New Roman" w:cs="Times New Roman"/>
          <w:sz w:val="32"/>
          <w:szCs w:val="32"/>
        </w:rPr>
        <w:t>27.69</w:t>
      </w:r>
      <w:r>
        <w:rPr>
          <w:rFonts w:ascii="Times New Roman" w:eastAsia="方正仿宋_GBK" w:hAnsi="Times New Roman" w:cs="Times New Roman"/>
          <w:sz w:val="32"/>
          <w:szCs w:val="32"/>
        </w:rPr>
        <w:t>万元，卫生健康预算拨款</w:t>
      </w:r>
      <w:r>
        <w:rPr>
          <w:rFonts w:ascii="Times New Roman" w:eastAsia="方正仿宋_GBK" w:hAnsi="Times New Roman" w:cs="Times New Roman"/>
          <w:sz w:val="32"/>
          <w:szCs w:val="32"/>
        </w:rPr>
        <w:t>7.30</w:t>
      </w:r>
      <w:r>
        <w:rPr>
          <w:rFonts w:ascii="Times New Roman" w:eastAsia="方正仿宋_GBK" w:hAnsi="Times New Roman" w:cs="Times New Roman"/>
          <w:sz w:val="32"/>
          <w:szCs w:val="32"/>
        </w:rPr>
        <w:t>万元，住房保障预算拨款</w:t>
      </w:r>
      <w:r>
        <w:rPr>
          <w:rFonts w:ascii="Times New Roman" w:eastAsia="方正仿宋_GBK" w:hAnsi="Times New Roman" w:cs="Times New Roman"/>
          <w:sz w:val="32"/>
          <w:szCs w:val="32"/>
        </w:rPr>
        <w:t>5.72</w:t>
      </w:r>
      <w:r>
        <w:rPr>
          <w:rFonts w:ascii="Times New Roman" w:eastAsia="方正仿宋_GBK" w:hAnsi="Times New Roman" w:cs="Times New Roman"/>
          <w:sz w:val="32"/>
          <w:szCs w:val="32"/>
        </w:rPr>
        <w:t>万元。收入较去年总体减少</w:t>
      </w:r>
      <w:r>
        <w:rPr>
          <w:rFonts w:ascii="Times New Roman" w:eastAsia="方正仿宋_GBK" w:hAnsi="Times New Roman" w:cs="Times New Roman"/>
          <w:sz w:val="32"/>
          <w:szCs w:val="32"/>
        </w:rPr>
        <w:t>19.14</w:t>
      </w:r>
      <w:r>
        <w:rPr>
          <w:rFonts w:ascii="Times New Roman" w:eastAsia="方正仿宋_GBK" w:hAnsi="Times New Roman" w:cs="Times New Roman"/>
          <w:sz w:val="32"/>
          <w:szCs w:val="32"/>
        </w:rPr>
        <w:t>万元，主要是一般公共服务预算拨款减少</w:t>
      </w:r>
      <w:r>
        <w:rPr>
          <w:rFonts w:ascii="Times New Roman" w:eastAsia="方正仿宋_GBK" w:hAnsi="Times New Roman" w:cs="Times New Roman"/>
          <w:sz w:val="32"/>
          <w:szCs w:val="32"/>
        </w:rPr>
        <w:t>18.43</w:t>
      </w:r>
      <w:r>
        <w:rPr>
          <w:rFonts w:ascii="Times New Roman" w:eastAsia="方正仿宋_GBK" w:hAnsi="Times New Roman" w:cs="Times New Roman"/>
          <w:sz w:val="32"/>
          <w:szCs w:val="32"/>
        </w:rPr>
        <w:t>万元，卫生健康预算拨款减少</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万元，社会保障和就业预算拨款增加</w:t>
      </w:r>
      <w:r>
        <w:rPr>
          <w:rFonts w:ascii="Times New Roman" w:eastAsia="方正仿宋_GBK" w:hAnsi="Times New Roman" w:cs="Times New Roman"/>
          <w:sz w:val="32"/>
          <w:szCs w:val="32"/>
        </w:rPr>
        <w:t>0.45</w:t>
      </w:r>
      <w:r>
        <w:rPr>
          <w:rFonts w:ascii="Times New Roman" w:eastAsia="方正仿宋_GBK" w:hAnsi="Times New Roman" w:cs="Times New Roman"/>
          <w:sz w:val="32"/>
          <w:szCs w:val="32"/>
        </w:rPr>
        <w:t>万元，住房保障预算拨款增加</w:t>
      </w:r>
      <w:r>
        <w:rPr>
          <w:rFonts w:ascii="Times New Roman" w:eastAsia="方正仿宋_GBK" w:hAnsi="Times New Roman" w:cs="Times New Roman"/>
          <w:sz w:val="32"/>
          <w:szCs w:val="32"/>
        </w:rPr>
        <w:t>0.18</w:t>
      </w:r>
      <w:r>
        <w:rPr>
          <w:rFonts w:ascii="Times New Roman" w:eastAsia="方正仿宋_GBK" w:hAnsi="Times New Roman" w:cs="Times New Roman"/>
          <w:sz w:val="32"/>
          <w:szCs w:val="32"/>
        </w:rPr>
        <w:t>万元。</w:t>
      </w:r>
    </w:p>
    <w:p w14:paraId="204862E0"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（二）支出预算：</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年年初预算数</w:t>
      </w:r>
      <w:r>
        <w:rPr>
          <w:rFonts w:ascii="Times New Roman" w:eastAsia="方正仿宋_GBK" w:hAnsi="Times New Roman" w:cs="Times New Roman"/>
          <w:sz w:val="32"/>
          <w:szCs w:val="32"/>
        </w:rPr>
        <w:t>156.95</w:t>
      </w:r>
      <w:r>
        <w:rPr>
          <w:rFonts w:ascii="Times New Roman" w:eastAsia="方正仿宋_GBK" w:hAnsi="Times New Roman" w:cs="Times New Roman"/>
          <w:sz w:val="32"/>
          <w:szCs w:val="32"/>
        </w:rPr>
        <w:t>万元，其中：一般公共服务支出</w:t>
      </w:r>
      <w:r>
        <w:rPr>
          <w:rFonts w:ascii="Times New Roman" w:eastAsia="方正仿宋_GBK" w:hAnsi="Times New Roman" w:cs="Times New Roman"/>
          <w:sz w:val="32"/>
          <w:szCs w:val="32"/>
        </w:rPr>
        <w:t>116.24</w:t>
      </w:r>
      <w:r>
        <w:rPr>
          <w:rFonts w:ascii="Times New Roman" w:eastAsia="方正仿宋_GBK" w:hAnsi="Times New Roman" w:cs="Times New Roman"/>
          <w:sz w:val="32"/>
          <w:szCs w:val="32"/>
        </w:rPr>
        <w:t>万元，社会保障和就业支出</w:t>
      </w:r>
      <w:r>
        <w:rPr>
          <w:rFonts w:ascii="Times New Roman" w:eastAsia="方正仿宋_GBK" w:hAnsi="Times New Roman" w:cs="Times New Roman"/>
          <w:sz w:val="32"/>
          <w:szCs w:val="32"/>
        </w:rPr>
        <w:t>27.69</w:t>
      </w:r>
      <w:r>
        <w:rPr>
          <w:rFonts w:ascii="Times New Roman" w:eastAsia="方正仿宋_GBK" w:hAnsi="Times New Roman" w:cs="Times New Roman"/>
          <w:sz w:val="32"/>
          <w:szCs w:val="32"/>
        </w:rPr>
        <w:t>万元，卫生健康支出</w:t>
      </w:r>
      <w:r>
        <w:rPr>
          <w:rFonts w:ascii="Times New Roman" w:eastAsia="方正仿宋_GBK" w:hAnsi="Times New Roman" w:cs="Times New Roman"/>
          <w:sz w:val="32"/>
          <w:szCs w:val="32"/>
        </w:rPr>
        <w:t>7.30</w:t>
      </w:r>
      <w:r>
        <w:rPr>
          <w:rFonts w:ascii="Times New Roman" w:eastAsia="方正仿宋_GBK" w:hAnsi="Times New Roman" w:cs="Times New Roman"/>
          <w:sz w:val="32"/>
          <w:szCs w:val="32"/>
        </w:rPr>
        <w:t>万元，住房保障支出</w:t>
      </w:r>
      <w:r>
        <w:rPr>
          <w:rFonts w:ascii="Times New Roman" w:eastAsia="方正仿宋_GBK" w:hAnsi="Times New Roman" w:cs="Times New Roman"/>
          <w:sz w:val="32"/>
          <w:szCs w:val="32"/>
        </w:rPr>
        <w:t>5.72</w:t>
      </w:r>
      <w:r>
        <w:rPr>
          <w:rFonts w:ascii="Times New Roman" w:eastAsia="方正仿宋_GBK" w:hAnsi="Times New Roman" w:cs="Times New Roman"/>
          <w:sz w:val="32"/>
          <w:szCs w:val="32"/>
        </w:rPr>
        <w:t>万。支出较去年减少</w:t>
      </w:r>
      <w:r>
        <w:rPr>
          <w:rFonts w:ascii="Times New Roman" w:eastAsia="方正仿宋_GBK" w:hAnsi="Times New Roman" w:cs="Times New Roman"/>
          <w:sz w:val="32"/>
          <w:szCs w:val="32"/>
        </w:rPr>
        <w:t>19.14</w:t>
      </w:r>
      <w:r>
        <w:rPr>
          <w:rFonts w:ascii="Times New Roman" w:eastAsia="方正仿宋_GBK" w:hAnsi="Times New Roman" w:cs="Times New Roman"/>
          <w:sz w:val="32"/>
          <w:szCs w:val="32"/>
        </w:rPr>
        <w:t>万元，主要是一般公共服务支出减少</w:t>
      </w:r>
      <w:r>
        <w:rPr>
          <w:rFonts w:ascii="Times New Roman" w:eastAsia="方正仿宋_GBK" w:hAnsi="Times New Roman" w:cs="Times New Roman"/>
          <w:sz w:val="32"/>
          <w:szCs w:val="32"/>
        </w:rPr>
        <w:t>18.43</w:t>
      </w:r>
      <w:r>
        <w:rPr>
          <w:rFonts w:ascii="Times New Roman" w:eastAsia="方正仿宋_GBK" w:hAnsi="Times New Roman" w:cs="Times New Roman"/>
          <w:sz w:val="32"/>
          <w:szCs w:val="32"/>
        </w:rPr>
        <w:t>万元，卫生健康支出减少</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万元，社会保障和就业支出增加</w:t>
      </w:r>
      <w:r>
        <w:rPr>
          <w:rFonts w:ascii="Times New Roman" w:eastAsia="方正仿宋_GBK" w:hAnsi="Times New Roman" w:cs="Times New Roman"/>
          <w:sz w:val="32"/>
          <w:szCs w:val="32"/>
        </w:rPr>
        <w:t>0.45</w:t>
      </w:r>
      <w:r>
        <w:rPr>
          <w:rFonts w:ascii="Times New Roman" w:eastAsia="方正仿宋_GBK" w:hAnsi="Times New Roman" w:cs="Times New Roman"/>
          <w:sz w:val="32"/>
          <w:szCs w:val="32"/>
        </w:rPr>
        <w:t>万元，住房保障支出增加</w:t>
      </w:r>
      <w:r>
        <w:rPr>
          <w:rFonts w:ascii="Times New Roman" w:eastAsia="方正仿宋_GBK" w:hAnsi="Times New Roman" w:cs="Times New Roman"/>
          <w:sz w:val="32"/>
          <w:szCs w:val="32"/>
        </w:rPr>
        <w:t>0.18</w:t>
      </w:r>
      <w:r>
        <w:rPr>
          <w:rFonts w:ascii="Times New Roman" w:eastAsia="方正仿宋_GBK" w:hAnsi="Times New Roman" w:cs="Times New Roman"/>
          <w:sz w:val="32"/>
          <w:szCs w:val="32"/>
        </w:rPr>
        <w:t>万元。</w:t>
      </w:r>
    </w:p>
    <w:p w14:paraId="1405ED8A"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sz w:val="32"/>
          <w:szCs w:val="32"/>
        </w:rPr>
        <w:t>三、部门预算情况说明</w:t>
      </w:r>
    </w:p>
    <w:p w14:paraId="42768985"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年一般公共预算财政拨款收入</w:t>
      </w:r>
      <w:r>
        <w:rPr>
          <w:rFonts w:ascii="Times New Roman" w:eastAsia="方正仿宋_GBK" w:hAnsi="Times New Roman" w:cs="Times New Roman"/>
          <w:sz w:val="32"/>
          <w:szCs w:val="32"/>
        </w:rPr>
        <w:t>156.95</w:t>
      </w:r>
      <w:r>
        <w:rPr>
          <w:rFonts w:ascii="Times New Roman" w:eastAsia="方正仿宋_GBK" w:hAnsi="Times New Roman" w:cs="Times New Roman"/>
          <w:sz w:val="32"/>
          <w:szCs w:val="32"/>
        </w:rPr>
        <w:t>万元，一般公共预算财政拨款支出</w:t>
      </w:r>
      <w:r>
        <w:rPr>
          <w:rFonts w:ascii="Times New Roman" w:eastAsia="方正仿宋_GBK" w:hAnsi="Times New Roman" w:cs="Times New Roman"/>
          <w:sz w:val="32"/>
          <w:szCs w:val="32"/>
        </w:rPr>
        <w:t>156.95</w:t>
      </w:r>
      <w:r>
        <w:rPr>
          <w:rFonts w:ascii="Times New Roman" w:eastAsia="方正仿宋_GBK" w:hAnsi="Times New Roman" w:cs="Times New Roman"/>
          <w:sz w:val="32"/>
          <w:szCs w:val="32"/>
        </w:rPr>
        <w:t>万元，比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年减少</w:t>
      </w:r>
      <w:r>
        <w:rPr>
          <w:rFonts w:ascii="Times New Roman" w:eastAsia="方正仿宋_GBK" w:hAnsi="Times New Roman" w:cs="Times New Roman"/>
          <w:sz w:val="32"/>
          <w:szCs w:val="32"/>
        </w:rPr>
        <w:t>19.14</w:t>
      </w:r>
      <w:r>
        <w:rPr>
          <w:rFonts w:ascii="Times New Roman" w:eastAsia="方正仿宋_GBK" w:hAnsi="Times New Roman" w:cs="Times New Roman"/>
          <w:sz w:val="32"/>
          <w:szCs w:val="32"/>
        </w:rPr>
        <w:t>万元。其中：基本支出</w:t>
      </w:r>
      <w:r>
        <w:rPr>
          <w:rFonts w:ascii="Times New Roman" w:eastAsia="方正仿宋_GBK" w:hAnsi="Times New Roman" w:cs="Times New Roman"/>
          <w:sz w:val="32"/>
          <w:szCs w:val="32"/>
        </w:rPr>
        <w:t xml:space="preserve"> 118.95 </w:t>
      </w:r>
      <w:r>
        <w:rPr>
          <w:rFonts w:ascii="Times New Roman" w:eastAsia="方正仿宋_GBK" w:hAnsi="Times New Roman" w:cs="Times New Roman"/>
          <w:sz w:val="32"/>
          <w:szCs w:val="32"/>
        </w:rPr>
        <w:t>万元，比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年减少</w:t>
      </w:r>
      <w:r>
        <w:rPr>
          <w:rFonts w:ascii="Times New Roman" w:eastAsia="方正仿宋_GBK" w:hAnsi="Times New Roman" w:cs="Times New Roman"/>
          <w:sz w:val="32"/>
          <w:szCs w:val="32"/>
        </w:rPr>
        <w:t>19.14</w:t>
      </w:r>
      <w:r>
        <w:rPr>
          <w:rFonts w:ascii="Times New Roman" w:eastAsia="方正仿宋_GBK" w:hAnsi="Times New Roman" w:cs="Times New Roman"/>
          <w:sz w:val="32"/>
          <w:szCs w:val="32"/>
        </w:rPr>
        <w:t>万元，主要原因是一般公共服务支出减少</w:t>
      </w:r>
      <w:r>
        <w:rPr>
          <w:rFonts w:ascii="Times New Roman" w:eastAsia="方正仿宋_GBK" w:hAnsi="Times New Roman" w:cs="Times New Roman"/>
          <w:sz w:val="32"/>
          <w:szCs w:val="32"/>
        </w:rPr>
        <w:t>18.43</w:t>
      </w:r>
      <w:r>
        <w:rPr>
          <w:rFonts w:ascii="Times New Roman" w:eastAsia="方正仿宋_GBK" w:hAnsi="Times New Roman" w:cs="Times New Roman"/>
          <w:sz w:val="32"/>
          <w:szCs w:val="32"/>
        </w:rPr>
        <w:t>万元，卫生健康支出减少</w:t>
      </w:r>
      <w:r>
        <w:rPr>
          <w:rFonts w:ascii="Times New Roman" w:eastAsia="方正仿宋_GBK" w:hAnsi="Times New Roman" w:cs="Times New Roman"/>
          <w:sz w:val="32"/>
          <w:szCs w:val="32"/>
        </w:rPr>
        <w:t>1.34</w:t>
      </w:r>
      <w:r>
        <w:rPr>
          <w:rFonts w:ascii="Times New Roman" w:eastAsia="方正仿宋_GBK" w:hAnsi="Times New Roman" w:cs="Times New Roman"/>
          <w:sz w:val="32"/>
          <w:szCs w:val="32"/>
        </w:rPr>
        <w:t>万元等；项目支出</w:t>
      </w:r>
      <w:r>
        <w:rPr>
          <w:rFonts w:ascii="Times New Roman" w:eastAsia="方正仿宋_GBK" w:hAnsi="Times New Roman" w:cs="Times New Roman"/>
          <w:sz w:val="32"/>
          <w:szCs w:val="32"/>
        </w:rPr>
        <w:t>38</w:t>
      </w:r>
      <w:r>
        <w:rPr>
          <w:rFonts w:ascii="Times New Roman" w:eastAsia="方正仿宋_GBK" w:hAnsi="Times New Roman" w:cs="Times New Roman"/>
          <w:sz w:val="32"/>
          <w:szCs w:val="32"/>
        </w:rPr>
        <w:t>万元，比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年减少</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万元，主要原因取消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个项目。</w:t>
      </w:r>
    </w:p>
    <w:p w14:paraId="58868A9B"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丰都县工商业联合会</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年无使用政府性基金预算拨款安排的支出。</w:t>
      </w:r>
    </w:p>
    <w:p w14:paraId="3C804D9A" w14:textId="77777777" w:rsidR="00800060" w:rsidRDefault="00000000">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 xml:space="preserve">    </w:t>
      </w:r>
      <w:r>
        <w:rPr>
          <w:rFonts w:ascii="方正黑体_GBK" w:eastAsia="方正黑体_GBK" w:hAnsi="方正黑体_GBK" w:cs="方正黑体_GBK"/>
          <w:sz w:val="32"/>
          <w:szCs w:val="32"/>
        </w:rPr>
        <w:t>四、“三公”经费情况说明</w:t>
      </w:r>
    </w:p>
    <w:p w14:paraId="212DD900"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万元，比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万元。其中：因公出国（境）费用</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年本单位未安排因公出国（境）事项；公务接待费</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万元，比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万元，主要原因是严格执行八项规定；公务用车运行维护费</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万元，主要原因：本单位无公务用车；公务用车购置费</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年增加</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万元；主要原因：</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年本单位未安排公务用车购置事项。</w:t>
      </w:r>
    </w:p>
    <w:p w14:paraId="76EA967C" w14:textId="77777777" w:rsidR="00800060"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五、其他重要事项的情况说明</w:t>
      </w:r>
    </w:p>
    <w:p w14:paraId="209C09CF"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方正楷体_GBK" w:eastAsia="方正楷体_GBK" w:hAnsi="方正楷体_GBK" w:cs="方正楷体_GBK"/>
          <w:sz w:val="32"/>
          <w:szCs w:val="32"/>
        </w:rPr>
        <w:t>机关运行经费。</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年一般公共预算财政拨款运行经费</w:t>
      </w:r>
      <w:r>
        <w:rPr>
          <w:rFonts w:ascii="Times New Roman" w:eastAsia="方正仿宋_GBK" w:hAnsi="Times New Roman" w:cs="Times New Roman"/>
          <w:sz w:val="32"/>
          <w:szCs w:val="32"/>
        </w:rPr>
        <w:t xml:space="preserve"> 17.62</w:t>
      </w:r>
      <w:r>
        <w:rPr>
          <w:rFonts w:ascii="Times New Roman" w:eastAsia="方正仿宋_GBK" w:hAnsi="Times New Roman" w:cs="Times New Roman"/>
          <w:sz w:val="32"/>
          <w:szCs w:val="32"/>
        </w:rPr>
        <w:t>万元，比上年减少</w:t>
      </w:r>
      <w:r>
        <w:rPr>
          <w:rFonts w:ascii="Times New Roman" w:eastAsia="方正仿宋_GBK" w:hAnsi="Times New Roman" w:cs="Times New Roman"/>
          <w:sz w:val="32"/>
          <w:szCs w:val="32"/>
        </w:rPr>
        <w:t>4.18</w:t>
      </w:r>
      <w:r>
        <w:rPr>
          <w:rFonts w:ascii="Times New Roman" w:eastAsia="方正仿宋_GBK" w:hAnsi="Times New Roman" w:cs="Times New Roman"/>
          <w:sz w:val="32"/>
          <w:szCs w:val="32"/>
        </w:rPr>
        <w:t>万元，主要原因为我单位认真贯彻落实中市县各级规定和厉行节约要求，按照只减不增的原则从严控制公用经费支出，因此本年较去年下降。</w:t>
      </w:r>
    </w:p>
    <w:p w14:paraId="1D31204B"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方正楷体_GBK" w:eastAsia="方正楷体_GBK" w:hAnsi="方正楷体_GBK" w:cs="方正楷体_GBK"/>
          <w:sz w:val="32"/>
          <w:szCs w:val="32"/>
        </w:rPr>
        <w:t>政府采购情况。</w:t>
      </w:r>
      <w:r>
        <w:rPr>
          <w:rFonts w:ascii="Times New Roman" w:eastAsia="方正仿宋_GBK" w:hAnsi="Times New Roman" w:cs="Times New Roman"/>
          <w:sz w:val="32"/>
          <w:szCs w:val="32"/>
        </w:rPr>
        <w:t>政府采购预算总额</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万元：政府采购货物预算</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万元、政府采购工程预算</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万元、政府采购服务预算</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万元；其中一般公共预算拨款政府采购</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万元：政府采购货物预算</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万元、政府采购工程预算</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万元、政府采购服务预算</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w:t>
      </w:r>
    </w:p>
    <w:p w14:paraId="00B0ABC6"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方正楷体_GBK" w:eastAsia="方正楷体_GBK" w:hAnsi="方正楷体_GBK" w:cs="方正楷体_GBK"/>
          <w:sz w:val="32"/>
          <w:szCs w:val="32"/>
        </w:rPr>
        <w:t>绩效目标设置情况。</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年共</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个项目实行了绩效目标管理，涉及资金量</w:t>
      </w:r>
      <w:r>
        <w:rPr>
          <w:rFonts w:ascii="Times New Roman" w:eastAsia="方正仿宋_GBK" w:hAnsi="Times New Roman" w:cs="Times New Roman"/>
          <w:sz w:val="32"/>
          <w:szCs w:val="32"/>
        </w:rPr>
        <w:t>38</w:t>
      </w:r>
      <w:r>
        <w:rPr>
          <w:rFonts w:ascii="Times New Roman" w:eastAsia="方正仿宋_GBK" w:hAnsi="Times New Roman" w:cs="Times New Roman"/>
          <w:sz w:val="32"/>
          <w:szCs w:val="32"/>
        </w:rPr>
        <w:t>万元。</w:t>
      </w:r>
    </w:p>
    <w:p w14:paraId="14BA8C32" w14:textId="276F201D"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w:t>
      </w:r>
      <w:r>
        <w:rPr>
          <w:rFonts w:ascii="方正楷体_GBK" w:eastAsia="方正楷体_GBK" w:hAnsi="方正楷体_GBK" w:cs="方正楷体_GBK"/>
          <w:sz w:val="32"/>
          <w:szCs w:val="32"/>
        </w:rPr>
        <w:t>国有资产占有使用情况。</w:t>
      </w:r>
      <w:r>
        <w:rPr>
          <w:rFonts w:ascii="Times New Roman" w:eastAsia="方正仿宋_GBK" w:hAnsi="Times New Roman" w:cs="Times New Roman"/>
          <w:sz w:val="32"/>
          <w:szCs w:val="32"/>
        </w:rPr>
        <w:t>截</w:t>
      </w:r>
      <w:r w:rsidR="004A04D9">
        <w:rPr>
          <w:rFonts w:ascii="Times New Roman" w:eastAsia="方正仿宋_GBK" w:hAnsi="Times New Roman" w:cs="Times New Roman" w:hint="eastAsia"/>
          <w:sz w:val="32"/>
          <w:szCs w:val="32"/>
        </w:rPr>
        <w:t>至</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月，丰都县工商业联合会共有车辆</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辆，其中一般公务用车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辆、执勤执法用车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年一般公共预算安排购置车辆</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辆，其中一般公</w:t>
      </w:r>
      <w:r>
        <w:rPr>
          <w:rFonts w:ascii="Times New Roman" w:eastAsia="方正仿宋_GBK" w:hAnsi="Times New Roman" w:cs="Times New Roman"/>
          <w:sz w:val="32"/>
          <w:szCs w:val="32"/>
        </w:rPr>
        <w:lastRenderedPageBreak/>
        <w:t>务用车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辆、执勤执法用车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w:t>
      </w:r>
    </w:p>
    <w:p w14:paraId="53A115A8" w14:textId="77777777" w:rsidR="00800060" w:rsidRDefault="0000000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六、专业性名词解释</w:t>
      </w:r>
    </w:p>
    <w:p w14:paraId="65C8BBE9"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（一）财政拨款收入：</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14:paraId="60DDD520"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（二）其他收入：</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w:t>
      </w:r>
    </w:p>
    <w:p w14:paraId="394613A7"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（三）基本支出：</w:t>
      </w:r>
      <w:r>
        <w:rPr>
          <w:rFonts w:ascii="Times New Roman" w:eastAsia="方正仿宋_GBK" w:hAnsi="Times New Roman" w:cs="Times New Roman"/>
          <w:sz w:val="32"/>
          <w:szCs w:val="32"/>
        </w:rPr>
        <w:t>指为保障机构正常运转、完成日常工作任务而发生的人员经费和公用经费。</w:t>
      </w:r>
    </w:p>
    <w:p w14:paraId="506CBE24"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（四）项目支出：</w:t>
      </w:r>
      <w:r>
        <w:rPr>
          <w:rFonts w:ascii="Times New Roman" w:eastAsia="方正仿宋_GBK" w:hAnsi="Times New Roman" w:cs="Times New Roman"/>
          <w:sz w:val="32"/>
          <w:szCs w:val="32"/>
        </w:rPr>
        <w:t>指在基本支出之外为完成特定行政任务和事业发展目标所发生的支出。</w:t>
      </w:r>
    </w:p>
    <w:p w14:paraId="76C74810"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sz w:val="32"/>
          <w:szCs w:val="32"/>
        </w:rPr>
        <w:t>（五）“三公”经费：</w:t>
      </w:r>
      <w:r>
        <w:rPr>
          <w:rFonts w:ascii="Times New Roman" w:eastAsia="方正仿宋_GBK" w:hAnsi="Times New Roman"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624779C" w14:textId="77777777" w:rsidR="00800060" w:rsidRDefault="00000000">
      <w:pPr>
        <w:ind w:firstLineChars="200" w:firstLine="640"/>
        <w:rPr>
          <w:rFonts w:ascii="仿宋_GB2312" w:eastAsia="仿宋_GB2312" w:hAnsi="仿宋_GB2312" w:cs="仿宋_GB2312"/>
          <w:b/>
          <w:sz w:val="32"/>
        </w:rPr>
      </w:pPr>
      <w:r>
        <w:rPr>
          <w:rFonts w:ascii="方正仿宋_GBK" w:eastAsia="方正仿宋_GBK" w:hint="eastAsia"/>
          <w:sz w:val="32"/>
          <w:szCs w:val="32"/>
        </w:rPr>
        <w:t>附件：2</w:t>
      </w:r>
      <w:r>
        <w:rPr>
          <w:rFonts w:ascii="方正仿宋_GBK" w:eastAsia="方正仿宋_GBK"/>
          <w:sz w:val="32"/>
          <w:szCs w:val="32"/>
        </w:rPr>
        <w:t>02</w:t>
      </w:r>
      <w:r>
        <w:rPr>
          <w:rFonts w:ascii="方正仿宋_GBK" w:eastAsia="方正仿宋_GBK" w:hint="eastAsia"/>
          <w:sz w:val="32"/>
          <w:szCs w:val="32"/>
        </w:rPr>
        <w:t>2年部门预算公开表及项目预算绩效目标公开表</w:t>
      </w:r>
    </w:p>
    <w:p w14:paraId="500D87CB" w14:textId="77777777" w:rsidR="00800060" w:rsidRDefault="00800060">
      <w:pPr>
        <w:spacing w:line="560" w:lineRule="exact"/>
        <w:ind w:firstLineChars="200" w:firstLine="640"/>
        <w:rPr>
          <w:rFonts w:ascii="Times New Roman" w:eastAsia="方正仿宋_GBK" w:hAnsi="Times New Roman" w:cs="Times New Roman"/>
          <w:sz w:val="32"/>
          <w:szCs w:val="32"/>
        </w:rPr>
      </w:pPr>
    </w:p>
    <w:p w14:paraId="321F54B5" w14:textId="77777777" w:rsidR="00800060" w:rsidRDefault="0000000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部门预算公开联系人：向芹慧</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联系方式：</w:t>
      </w:r>
      <w:r>
        <w:rPr>
          <w:rFonts w:ascii="Times New Roman" w:eastAsia="方正仿宋_GBK" w:hAnsi="Times New Roman" w:cs="Times New Roman"/>
          <w:sz w:val="32"/>
          <w:szCs w:val="32"/>
        </w:rPr>
        <w:t>023-70638308</w:t>
      </w:r>
    </w:p>
    <w:p w14:paraId="7701750C" w14:textId="77777777" w:rsidR="00800060" w:rsidRDefault="00800060">
      <w:pPr>
        <w:spacing w:line="560" w:lineRule="exact"/>
        <w:rPr>
          <w:rFonts w:ascii="Times New Roman" w:eastAsia="方正仿宋_GBK" w:hAnsi="Times New Roman" w:cs="Times New Roman"/>
          <w:sz w:val="32"/>
          <w:szCs w:val="32"/>
        </w:rPr>
      </w:pPr>
    </w:p>
    <w:sectPr w:rsidR="00800060">
      <w:footerReference w:type="default" r:id="rId7"/>
      <w:pgSz w:w="11906" w:h="16838"/>
      <w:pgMar w:top="2098" w:right="1474" w:bottom="1984"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994B" w14:textId="77777777" w:rsidR="00FE0A39" w:rsidRDefault="00FE0A39">
      <w:r>
        <w:separator/>
      </w:r>
    </w:p>
  </w:endnote>
  <w:endnote w:type="continuationSeparator" w:id="0">
    <w:p w14:paraId="61F58951" w14:textId="77777777" w:rsidR="00FE0A39" w:rsidRDefault="00FE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A097" w14:textId="77777777" w:rsidR="00800060" w:rsidRDefault="00000000">
    <w:pPr>
      <w:pStyle w:val="a3"/>
    </w:pPr>
    <w:r>
      <w:pict w14:anchorId="301ACFA9">
        <v:rect id="文本框 4" o:spid="_x0000_s1025" style="position:absolute;margin-left:92.8pt;margin-top:0;width:2in;height:2in;z-index:251659264;mso-wrap-style:none;mso-position-horizontal:outside;mso-position-horizontal-relative:margin;mso-width-relative:page;mso-height-relative:page" o:preferrelative="t" filled="f" stroked="f">
          <v:textbox style="mso-fit-shape-to-text:t" inset="0,0,0,0">
            <w:txbxContent>
              <w:p w14:paraId="0F9D5EBD" w14:textId="77777777" w:rsidR="00800060" w:rsidRDefault="00000000">
                <w:pPr>
                  <w:pStyle w:val="a3"/>
                  <w:rPr>
                    <w:rFonts w:ascii="宋体" w:hAnsi="宋体" w:cs="宋体"/>
                    <w:sz w:val="28"/>
                    <w:szCs w:val="44"/>
                  </w:rPr>
                </w:pPr>
                <w:r>
                  <w:rPr>
                    <w:rFonts w:ascii="宋体" w:hAnsi="宋体" w:cs="宋体" w:hint="eastAsia"/>
                    <w:sz w:val="28"/>
                    <w:szCs w:val="44"/>
                  </w:rPr>
                  <w:fldChar w:fldCharType="begin"/>
                </w:r>
                <w:r>
                  <w:rPr>
                    <w:rFonts w:ascii="宋体" w:hAnsi="宋体" w:cs="宋体" w:hint="eastAsia"/>
                    <w:sz w:val="28"/>
                    <w:szCs w:val="44"/>
                  </w:rPr>
                  <w:instrText xml:space="preserve"> PAGE  \* MERGEFORMAT </w:instrText>
                </w:r>
                <w:r>
                  <w:rPr>
                    <w:rFonts w:ascii="宋体" w:hAnsi="宋体" w:cs="宋体" w:hint="eastAsia"/>
                    <w:sz w:val="28"/>
                    <w:szCs w:val="44"/>
                  </w:rPr>
                  <w:fldChar w:fldCharType="separate"/>
                </w:r>
                <w:r>
                  <w:rPr>
                    <w:rFonts w:ascii="宋体" w:hAnsi="宋体" w:cs="宋体" w:hint="eastAsia"/>
                    <w:sz w:val="28"/>
                    <w:szCs w:val="44"/>
                  </w:rPr>
                  <w:t>1</w:t>
                </w:r>
                <w:r>
                  <w:rPr>
                    <w:rFonts w:ascii="宋体" w:hAnsi="宋体" w:cs="宋体" w:hint="eastAsia"/>
                    <w:sz w:val="28"/>
                    <w:szCs w:val="44"/>
                  </w:rPr>
                  <w:fldChar w:fldCharType="end"/>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FFE5" w14:textId="77777777" w:rsidR="00FE0A39" w:rsidRDefault="00FE0A39">
      <w:r>
        <w:separator/>
      </w:r>
    </w:p>
  </w:footnote>
  <w:footnote w:type="continuationSeparator" w:id="0">
    <w:p w14:paraId="23D5615D" w14:textId="77777777" w:rsidR="00FE0A39" w:rsidRDefault="00FE0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7ED06956"/>
    <w:rsid w:val="004A04D9"/>
    <w:rsid w:val="00800060"/>
    <w:rsid w:val="00FE0A39"/>
    <w:rsid w:val="0DEF50DB"/>
    <w:rsid w:val="26070074"/>
    <w:rsid w:val="2C7F46BF"/>
    <w:rsid w:val="2D19256D"/>
    <w:rsid w:val="3F071ECB"/>
    <w:rsid w:val="53FA59B7"/>
    <w:rsid w:val="5ED74F3B"/>
    <w:rsid w:val="7ED06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7304D"/>
  <w15:docId w15:val="{C16CCFDB-BD0A-4693-9BC8-199359BA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丰都县工商业联合会</dc:title>
  <dc:creator>文档存本地丢失不负责</dc:creator>
  <cp:lastModifiedBy>Sir Wang</cp:lastModifiedBy>
  <cp:revision>2</cp:revision>
  <cp:lastPrinted>2022-01-26T11:51:00Z</cp:lastPrinted>
  <dcterms:created xsi:type="dcterms:W3CDTF">2022-01-26T11:29:00Z</dcterms:created>
  <dcterms:modified xsi:type="dcterms:W3CDTF">2024-03-19T06:59:00Z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7C2B8D8AF7F0424AA020C535DA4B4F0A</vt:lpwstr>
  </property>
</Properties>
</file>