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2AB" w:rsidRDefault="00FE22AB" w:rsidP="00FE22AB">
      <w:pPr>
        <w:spacing w:line="600" w:lineRule="exact"/>
        <w:jc w:val="center"/>
        <w:rPr>
          <w:rFonts w:ascii="方正小标宋_GBK" w:eastAsia="方正小标宋_GBK" w:hAnsi="宋体" w:cs="宋体" w:hint="eastAsia"/>
          <w:sz w:val="40"/>
          <w:szCs w:val="44"/>
        </w:rPr>
      </w:pPr>
      <w:r>
        <w:rPr>
          <w:rFonts w:ascii="方正小标宋_GBK" w:eastAsia="方正小标宋_GBK" w:hAnsi="宋体" w:cs="宋体" w:hint="eastAsia"/>
          <w:sz w:val="40"/>
          <w:szCs w:val="44"/>
        </w:rPr>
        <w:t>2021年度</w:t>
      </w:r>
      <w:r>
        <w:rPr>
          <w:rFonts w:ascii="方正小标宋_GBK" w:eastAsia="方正小标宋_GBK" w:hAnsi="宋体" w:cs="宋体" w:hint="eastAsia"/>
          <w:sz w:val="40"/>
          <w:szCs w:val="44"/>
        </w:rPr>
        <w:t>党史学习教育</w:t>
      </w:r>
    </w:p>
    <w:p w:rsidR="00FE22AB" w:rsidRPr="00AC330E" w:rsidRDefault="00FE22AB" w:rsidP="00FE22AB">
      <w:pPr>
        <w:spacing w:line="600" w:lineRule="exact"/>
        <w:jc w:val="center"/>
        <w:rPr>
          <w:rFonts w:ascii="方正小标宋_GBK" w:eastAsia="方正小标宋_GBK" w:hAnsi="宋体" w:cs="宋体" w:hint="eastAsia"/>
          <w:sz w:val="40"/>
          <w:szCs w:val="44"/>
        </w:rPr>
      </w:pPr>
      <w:bookmarkStart w:id="0" w:name="_GoBack"/>
      <w:bookmarkEnd w:id="0"/>
      <w:r>
        <w:rPr>
          <w:rFonts w:ascii="方正小标宋_GBK" w:eastAsia="方正小标宋_GBK" w:hAnsi="宋体" w:cs="宋体" w:hint="eastAsia"/>
          <w:sz w:val="40"/>
          <w:szCs w:val="44"/>
        </w:rPr>
        <w:t>项目、部门整体绩效自评报告</w:t>
      </w:r>
    </w:p>
    <w:p w:rsidR="00FE22AB" w:rsidRPr="00FE22AB" w:rsidRDefault="00FE22AB">
      <w:pPr>
        <w:ind w:firstLineChars="200" w:firstLine="640"/>
        <w:rPr>
          <w:rFonts w:ascii="方正黑体_GBK" w:eastAsia="方正黑体_GBK" w:hAnsi="方正黑体_GBK" w:cs="方正黑体_GBK" w:hint="eastAsia"/>
          <w:sz w:val="32"/>
          <w:szCs w:val="32"/>
        </w:rPr>
      </w:pPr>
    </w:p>
    <w:p w:rsidR="00897597" w:rsidRDefault="00E20E50">
      <w:pPr>
        <w:ind w:firstLineChars="200" w:firstLine="640"/>
        <w:rPr>
          <w:rFonts w:ascii="Times New Roman" w:eastAsia="方正仿宋_GBK" w:hAnsi="Times New Roman"/>
          <w:sz w:val="32"/>
          <w:szCs w:val="32"/>
        </w:rPr>
      </w:pPr>
      <w:r>
        <w:rPr>
          <w:rFonts w:ascii="方正黑体_GBK" w:eastAsia="方正黑体_GBK" w:hAnsi="方正黑体_GBK" w:cs="方正黑体_GBK" w:hint="eastAsia"/>
          <w:sz w:val="32"/>
          <w:szCs w:val="32"/>
        </w:rPr>
        <w:t>党史学习教育背景</w:t>
      </w:r>
      <w:r>
        <w:rPr>
          <w:rFonts w:ascii="Times New Roman" w:eastAsia="方正黑体_GBK" w:hAnsi="Times New Roman" w:cs="Times New Roman"/>
          <w:sz w:val="32"/>
          <w:szCs w:val="32"/>
        </w:rPr>
        <w:t>：</w:t>
      </w:r>
      <w:r>
        <w:rPr>
          <w:rFonts w:ascii="Times New Roman" w:eastAsia="方正仿宋_GBK" w:hAnsi="Times New Roman" w:cs="Times New Roman"/>
          <w:sz w:val="32"/>
          <w:szCs w:val="32"/>
          <w:shd w:val="clear" w:color="auto" w:fill="FFFFFF"/>
        </w:rPr>
        <w:t>2021</w:t>
      </w:r>
      <w:r>
        <w:rPr>
          <w:rFonts w:ascii="Times New Roman" w:eastAsia="方正仿宋_GBK" w:hAnsi="Times New Roman" w:cs="Times New Roman"/>
          <w:sz w:val="32"/>
          <w:szCs w:val="32"/>
          <w:shd w:val="clear" w:color="auto" w:fill="FFFFFF"/>
        </w:rPr>
        <w:t>年是中国共产党成立</w:t>
      </w:r>
      <w:r>
        <w:rPr>
          <w:rFonts w:ascii="Times New Roman" w:eastAsia="方正仿宋_GBK" w:hAnsi="Times New Roman" w:cs="Times New Roman"/>
          <w:sz w:val="32"/>
          <w:szCs w:val="32"/>
          <w:shd w:val="clear" w:color="auto" w:fill="FFFFFF"/>
        </w:rPr>
        <w:t>100</w:t>
      </w:r>
      <w:r>
        <w:rPr>
          <w:rFonts w:ascii="Times New Roman" w:eastAsia="方正仿宋_GBK" w:hAnsi="Times New Roman" w:cs="Times New Roman"/>
          <w:sz w:val="32"/>
          <w:szCs w:val="32"/>
          <w:shd w:val="clear" w:color="auto" w:fill="FFFFFF"/>
        </w:rPr>
        <w:t>周年。</w:t>
      </w:r>
      <w:r>
        <w:rPr>
          <w:rFonts w:ascii="方正仿宋_GBK" w:eastAsia="方正仿宋_GBK" w:hAnsi="方正仿宋_GBK" w:cs="方正仿宋_GBK" w:hint="eastAsia"/>
          <w:sz w:val="32"/>
          <w:szCs w:val="32"/>
          <w:shd w:val="clear" w:color="auto" w:fill="FFFFFF"/>
        </w:rPr>
        <w:t>为从党的百年伟大奋斗历程中汲取继续前进的智慧和力量，深入学习贯彻习近平新时代中国特色社会主义思想，巩固深化“不忘初心、牢记使命”主题教育成果，激励全党全国各族人民满怀信心迈进全面建设社会主义现代化国家新征程，党中央决定，在全党开展党史学习教育。我县</w:t>
      </w:r>
      <w:r>
        <w:rPr>
          <w:rFonts w:ascii="Times New Roman" w:eastAsia="方正仿宋_GBK" w:hAnsi="Times New Roman" w:hint="eastAsia"/>
          <w:sz w:val="32"/>
          <w:szCs w:val="32"/>
        </w:rPr>
        <w:t>为深入学习贯彻习近平总书记在党史学习教育动员大会上的重要讲话精神，全面落实党中央《关于在全党开展党史学习教育的通知》、市委《关于印发</w:t>
      </w:r>
      <w:r>
        <w:rPr>
          <w:rFonts w:ascii="Times New Roman" w:eastAsia="方正仿宋_GBK" w:hAnsi="Times New Roman" w:hint="eastAsia"/>
          <w:sz w:val="32"/>
          <w:szCs w:val="32"/>
        </w:rPr>
        <w:t>&lt;</w:t>
      </w:r>
      <w:r>
        <w:rPr>
          <w:rFonts w:ascii="Times New Roman" w:eastAsia="方正仿宋_GBK" w:hAnsi="Times New Roman" w:hint="eastAsia"/>
          <w:sz w:val="32"/>
          <w:szCs w:val="32"/>
        </w:rPr>
        <w:t>重庆市开展党史学习教育实施指导方案</w:t>
      </w:r>
      <w:r>
        <w:rPr>
          <w:rFonts w:ascii="Times New Roman" w:eastAsia="方正仿宋_GBK" w:hAnsi="Times New Roman" w:hint="eastAsia"/>
          <w:sz w:val="32"/>
          <w:szCs w:val="32"/>
        </w:rPr>
        <w:t>&gt;</w:t>
      </w:r>
      <w:r>
        <w:rPr>
          <w:rFonts w:ascii="Times New Roman" w:eastAsia="方正仿宋_GBK" w:hAnsi="Times New Roman" w:hint="eastAsia"/>
          <w:sz w:val="32"/>
          <w:szCs w:val="32"/>
        </w:rPr>
        <w:t>的通知》和县委《丰都县开展党史学习教育实施指导方案》要求，特扎实有序开展党史学习教育系列活动。</w:t>
      </w:r>
    </w:p>
    <w:p w:rsidR="00897597" w:rsidRDefault="00E20E50">
      <w:pPr>
        <w:spacing w:line="570" w:lineRule="exact"/>
        <w:ind w:firstLineChars="200" w:firstLine="640"/>
        <w:rPr>
          <w:rFonts w:ascii="Times New Roman" w:eastAsia="方正仿宋_GBK" w:hAnsi="Times New Roman" w:cs="方正楷体_GBK"/>
          <w:sz w:val="32"/>
          <w:szCs w:val="32"/>
        </w:rPr>
      </w:pPr>
      <w:r>
        <w:rPr>
          <w:rFonts w:ascii="方正黑体_GBK" w:eastAsia="方正黑体_GBK" w:hAnsi="方正黑体_GBK" w:cs="方正黑体_GBK" w:hint="eastAsia"/>
          <w:sz w:val="32"/>
          <w:szCs w:val="32"/>
        </w:rPr>
        <w:t>丰都县党史学习教育系列活动：一是</w:t>
      </w:r>
      <w:r>
        <w:rPr>
          <w:rFonts w:ascii="Times New Roman" w:eastAsia="方正仿宋_GBK" w:hAnsi="Times New Roman" w:cs="方正楷体_GBK" w:hint="eastAsia"/>
          <w:sz w:val="32"/>
          <w:szCs w:val="32"/>
        </w:rPr>
        <w:t>围绕习近平总书记在党史学习教育动员大会上的重要讲话、</w:t>
      </w:r>
      <w:r>
        <w:rPr>
          <w:rFonts w:ascii="Times New Roman" w:eastAsia="方正仿宋_GBK" w:hAnsi="Times New Roman" w:cs="方正楷体_GBK" w:hint="eastAsia"/>
          <w:bCs/>
          <w:sz w:val="32"/>
          <w:szCs w:val="32"/>
        </w:rPr>
        <w:t>“七一”重要讲话、党的十九届六中全会精神等，组织开展</w:t>
      </w:r>
      <w:r>
        <w:rPr>
          <w:rFonts w:ascii="Times New Roman" w:eastAsia="方正仿宋_GBK" w:hAnsi="Times New Roman" w:cs="Times New Roman" w:hint="eastAsia"/>
          <w:sz w:val="32"/>
          <w:szCs w:val="32"/>
        </w:rPr>
        <w:t>县委理论学习中心组学习会</w:t>
      </w:r>
      <w:r>
        <w:rPr>
          <w:rFonts w:ascii="Times New Roman" w:eastAsia="方正仿宋_GBK" w:hAnsi="Times New Roman" w:cs="Times New Roman"/>
          <w:sz w:val="32"/>
          <w:szCs w:val="32"/>
        </w:rPr>
        <w:t>20</w:t>
      </w:r>
      <w:r>
        <w:rPr>
          <w:rFonts w:ascii="Times New Roman" w:eastAsia="方正仿宋_GBK" w:hAnsi="Times New Roman" w:cs="Times New Roman" w:hint="eastAsia"/>
          <w:sz w:val="32"/>
          <w:szCs w:val="32"/>
        </w:rPr>
        <w:t>次，其中党史专题读书班</w:t>
      </w:r>
      <w:r>
        <w:rPr>
          <w:rFonts w:ascii="Times New Roman" w:eastAsia="方正仿宋_GBK" w:hAnsi="Times New Roman" w:cs="Times New Roman" w:hint="eastAsia"/>
          <w:sz w:val="32"/>
          <w:szCs w:val="32"/>
        </w:rPr>
        <w:t>4</w:t>
      </w:r>
      <w:r>
        <w:rPr>
          <w:rFonts w:ascii="Times New Roman" w:eastAsia="方正仿宋_GBK" w:hAnsi="Times New Roman" w:cs="Times New Roman" w:hint="eastAsia"/>
          <w:sz w:val="32"/>
          <w:szCs w:val="32"/>
        </w:rPr>
        <w:t>次、“红岩魂”专题培训</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次、“七一”重要讲话专题学习</w:t>
      </w:r>
      <w:r>
        <w:rPr>
          <w:rFonts w:ascii="Times New Roman" w:eastAsia="方正仿宋_GBK" w:hAnsi="Times New Roman" w:cs="Times New Roman"/>
          <w:sz w:val="32"/>
          <w:szCs w:val="32"/>
        </w:rPr>
        <w:t>4</w:t>
      </w:r>
      <w:r>
        <w:rPr>
          <w:rFonts w:ascii="Times New Roman" w:eastAsia="方正仿宋_GBK" w:hAnsi="Times New Roman" w:cs="Times New Roman" w:hint="eastAsia"/>
          <w:sz w:val="32"/>
          <w:szCs w:val="32"/>
        </w:rPr>
        <w:t>次、十九届六中全会专题学习</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次，征订</w:t>
      </w:r>
      <w:r>
        <w:rPr>
          <w:rFonts w:ascii="Times New Roman" w:eastAsia="方正仿宋_GBK" w:hAnsi="Times New Roman" w:cs="方正楷体_GBK" w:hint="eastAsia"/>
          <w:sz w:val="32"/>
          <w:szCs w:val="32"/>
        </w:rPr>
        <w:t>《论中国共产党历史》等</w:t>
      </w:r>
      <w:r>
        <w:rPr>
          <w:rFonts w:ascii="Times New Roman" w:eastAsia="方正仿宋_GBK" w:hAnsi="Times New Roman" w:cs="Times New Roman" w:hint="eastAsia"/>
          <w:sz w:val="32"/>
          <w:szCs w:val="32"/>
        </w:rPr>
        <w:t>理论读物</w:t>
      </w:r>
      <w:r>
        <w:rPr>
          <w:rFonts w:ascii="Times New Roman" w:eastAsia="方正仿宋_GBK" w:hAnsi="Times New Roman" w:cs="Times New Roman" w:hint="eastAsia"/>
          <w:sz w:val="32"/>
          <w:szCs w:val="32"/>
        </w:rPr>
        <w:t>3</w:t>
      </w:r>
      <w:r>
        <w:rPr>
          <w:rFonts w:ascii="Times New Roman" w:eastAsia="方正仿宋_GBK" w:hAnsi="Times New Roman" w:cs="Times New Roman"/>
          <w:sz w:val="32"/>
          <w:szCs w:val="32"/>
        </w:rPr>
        <w:t>.5</w:t>
      </w:r>
      <w:r>
        <w:rPr>
          <w:rFonts w:ascii="Times New Roman" w:eastAsia="方正仿宋_GBK" w:hAnsi="Times New Roman" w:cs="Times New Roman" w:hint="eastAsia"/>
          <w:sz w:val="32"/>
          <w:szCs w:val="32"/>
        </w:rPr>
        <w:t>万余册。</w:t>
      </w:r>
      <w:r>
        <w:rPr>
          <w:rFonts w:ascii="Times New Roman" w:eastAsia="方正仿宋_GBK" w:hAnsi="Times New Roman" w:cs="方正楷体_GBK" w:hint="eastAsia"/>
          <w:bCs/>
          <w:sz w:val="32"/>
          <w:szCs w:val="32"/>
        </w:rPr>
        <w:t>举办党史学习教育专题培训班</w:t>
      </w:r>
      <w:r>
        <w:rPr>
          <w:rFonts w:ascii="Times New Roman" w:eastAsia="方正仿宋_GBK" w:hAnsi="Times New Roman" w:cs="方正楷体_GBK" w:hint="eastAsia"/>
          <w:bCs/>
          <w:sz w:val="32"/>
          <w:szCs w:val="32"/>
        </w:rPr>
        <w:t>3</w:t>
      </w:r>
      <w:r>
        <w:rPr>
          <w:rFonts w:ascii="Times New Roman" w:eastAsia="方正仿宋_GBK" w:hAnsi="Times New Roman" w:cs="方正楷体_GBK" w:hint="eastAsia"/>
          <w:bCs/>
          <w:sz w:val="32"/>
          <w:szCs w:val="32"/>
        </w:rPr>
        <w:t>期、中共党史专题师资培训班</w:t>
      </w:r>
      <w:r>
        <w:rPr>
          <w:rFonts w:ascii="Times New Roman" w:eastAsia="方正仿宋_GBK" w:hAnsi="Times New Roman" w:cs="方正楷体_GBK" w:hint="eastAsia"/>
          <w:bCs/>
          <w:sz w:val="32"/>
          <w:szCs w:val="32"/>
        </w:rPr>
        <w:t>1</w:t>
      </w:r>
      <w:r>
        <w:rPr>
          <w:rFonts w:ascii="Times New Roman" w:eastAsia="方正仿宋_GBK" w:hAnsi="Times New Roman" w:cs="方正楷体_GBK" w:hint="eastAsia"/>
          <w:bCs/>
          <w:sz w:val="32"/>
          <w:szCs w:val="32"/>
        </w:rPr>
        <w:t>期、专家辅导</w:t>
      </w:r>
      <w:r>
        <w:rPr>
          <w:rFonts w:ascii="Times New Roman" w:eastAsia="方正仿宋_GBK" w:hAnsi="Times New Roman" w:cs="方正楷体_GBK" w:hint="eastAsia"/>
          <w:bCs/>
          <w:sz w:val="32"/>
          <w:szCs w:val="32"/>
        </w:rPr>
        <w:t>10</w:t>
      </w:r>
      <w:r>
        <w:rPr>
          <w:rFonts w:ascii="Times New Roman" w:eastAsia="方正仿宋_GBK" w:hAnsi="Times New Roman" w:cs="方正楷体_GBK" w:hint="eastAsia"/>
          <w:bCs/>
          <w:sz w:val="32"/>
          <w:szCs w:val="32"/>
        </w:rPr>
        <w:t>余场次，组织处级以上干部</w:t>
      </w:r>
      <w:r>
        <w:rPr>
          <w:rFonts w:ascii="Times New Roman" w:eastAsia="方正仿宋_GBK" w:hAnsi="Times New Roman" w:cs="方正楷体_GBK" w:hint="eastAsia"/>
          <w:bCs/>
          <w:sz w:val="32"/>
          <w:szCs w:val="32"/>
        </w:rPr>
        <w:t>100</w:t>
      </w:r>
      <w:r>
        <w:rPr>
          <w:rFonts w:ascii="Times New Roman" w:eastAsia="方正仿宋_GBK" w:hAnsi="Times New Roman" w:cs="方正楷体_GBK" w:hint="eastAsia"/>
          <w:bCs/>
          <w:sz w:val="32"/>
          <w:szCs w:val="32"/>
        </w:rPr>
        <w:t>余人赴井冈山、延安开展“政德”培训班</w:t>
      </w:r>
      <w:r>
        <w:rPr>
          <w:rFonts w:ascii="Times New Roman" w:eastAsia="方正仿宋_GBK" w:hAnsi="Times New Roman" w:cs="方正楷体_GBK" w:hint="eastAsia"/>
          <w:bCs/>
          <w:sz w:val="32"/>
          <w:szCs w:val="32"/>
        </w:rPr>
        <w:t>2</w:t>
      </w:r>
      <w:r>
        <w:rPr>
          <w:rFonts w:ascii="Times New Roman" w:eastAsia="方正仿宋_GBK" w:hAnsi="Times New Roman" w:cs="方正楷体_GBK" w:hint="eastAsia"/>
          <w:bCs/>
          <w:sz w:val="32"/>
          <w:szCs w:val="32"/>
        </w:rPr>
        <w:t>期</w:t>
      </w:r>
      <w:r>
        <w:rPr>
          <w:rFonts w:ascii="Times New Roman" w:eastAsia="方正仿宋_GBK" w:hAnsi="Times New Roman" w:cs="方正楷体_GBK"/>
          <w:bCs/>
          <w:sz w:val="32"/>
          <w:szCs w:val="32"/>
        </w:rPr>
        <w:t>。</w:t>
      </w:r>
      <w:r>
        <w:rPr>
          <w:rFonts w:ascii="Times New Roman" w:eastAsia="方正仿宋_GBK" w:hAnsi="Times New Roman" w:cs="方正楷体_GBK" w:hint="eastAsia"/>
          <w:b/>
          <w:sz w:val="32"/>
          <w:szCs w:val="32"/>
        </w:rPr>
        <w:t>二是</w:t>
      </w:r>
      <w:r>
        <w:rPr>
          <w:rFonts w:ascii="Times New Roman" w:eastAsia="方正仿宋_GBK" w:hAnsi="Times New Roman" w:cs="Times New Roman"/>
          <w:bCs/>
          <w:sz w:val="32"/>
          <w:szCs w:val="32"/>
        </w:rPr>
        <w:t>策</w:t>
      </w:r>
      <w:r>
        <w:rPr>
          <w:rFonts w:ascii="Times New Roman" w:eastAsia="方正仿宋_GBK" w:hAnsi="Times New Roman" w:cs="Times New Roman"/>
          <w:bCs/>
          <w:sz w:val="32"/>
          <w:szCs w:val="32"/>
        </w:rPr>
        <w:lastRenderedPageBreak/>
        <w:t>划</w:t>
      </w:r>
      <w:r>
        <w:rPr>
          <w:rFonts w:ascii="Times New Roman" w:eastAsia="方正仿宋_GBK" w:hAnsi="Times New Roman" w:cs="方正楷体_GBK" w:hint="eastAsia"/>
          <w:sz w:val="32"/>
          <w:szCs w:val="32"/>
        </w:rPr>
        <w:t>开展“一学双强”党史百分百、“百年丰都”党史知识竞赛、“红色街舞”公益课堂、“奋斗百年路·诵读万卷书”党史学习教育示范诵读、“百年辉煌·千里书香”党史学习教育诵读比赛等</w:t>
      </w:r>
      <w:r>
        <w:rPr>
          <w:rFonts w:ascii="Times New Roman" w:eastAsia="方正仿宋_GBK" w:hAnsi="Times New Roman" w:cs="方正楷体_GBK" w:hint="eastAsia"/>
          <w:sz w:val="32"/>
          <w:szCs w:val="32"/>
        </w:rPr>
        <w:t>1</w:t>
      </w:r>
      <w:r>
        <w:rPr>
          <w:rFonts w:ascii="Times New Roman" w:eastAsia="方正仿宋_GBK" w:hAnsi="Times New Roman" w:cs="方正楷体_GBK"/>
          <w:sz w:val="32"/>
          <w:szCs w:val="32"/>
        </w:rPr>
        <w:t>0</w:t>
      </w:r>
      <w:r>
        <w:rPr>
          <w:rFonts w:ascii="Times New Roman" w:eastAsia="方正仿宋_GBK" w:hAnsi="Times New Roman" w:cs="方正楷体_GBK" w:hint="eastAsia"/>
          <w:sz w:val="32"/>
          <w:szCs w:val="32"/>
        </w:rPr>
        <w:t>余个党史学习教育系列活动</w:t>
      </w:r>
      <w:r>
        <w:rPr>
          <w:rFonts w:ascii="Times New Roman" w:eastAsia="方正仿宋_GBK" w:hAnsi="Times New Roman" w:cs="方正楷体_GBK"/>
          <w:sz w:val="32"/>
          <w:szCs w:val="32"/>
        </w:rPr>
        <w:t>。组建</w:t>
      </w:r>
      <w:r>
        <w:rPr>
          <w:rFonts w:ascii="Times New Roman" w:eastAsia="方正仿宋_GBK" w:hAnsi="Times New Roman" w:cs="方正楷体_GBK" w:hint="eastAsia"/>
          <w:sz w:val="32"/>
          <w:szCs w:val="32"/>
        </w:rPr>
        <w:t>县委宣讲团、“六进”宣讲队、初心宣讲队、青年宣讲队等，围绕</w:t>
      </w:r>
      <w:r>
        <w:rPr>
          <w:rFonts w:ascii="Times New Roman" w:eastAsia="方正仿宋_GBK" w:hAnsi="Times New Roman" w:cs="Times New Roman" w:hint="eastAsia"/>
          <w:bCs/>
          <w:sz w:val="32"/>
          <w:szCs w:val="32"/>
        </w:rPr>
        <w:t>习近平总书记在党史学习教育动员大会上的重要讲话、“七一”重要讲话和党的十九届六中全会精神，开展各类宣讲共计</w:t>
      </w:r>
      <w:r>
        <w:rPr>
          <w:rFonts w:ascii="Times New Roman" w:eastAsia="方正仿宋_GBK" w:hAnsi="Times New Roman" w:cs="Times New Roman"/>
          <w:bCs/>
          <w:color w:val="000000"/>
          <w:sz w:val="32"/>
          <w:szCs w:val="32"/>
        </w:rPr>
        <w:t>4000</w:t>
      </w:r>
      <w:r>
        <w:rPr>
          <w:rFonts w:ascii="Times New Roman" w:eastAsia="方正仿宋_GBK" w:hAnsi="Times New Roman" w:cs="Times New Roman"/>
          <w:bCs/>
          <w:sz w:val="32"/>
          <w:szCs w:val="32"/>
        </w:rPr>
        <w:t>余场，受众达</w:t>
      </w:r>
      <w:r>
        <w:rPr>
          <w:rFonts w:ascii="Times New Roman" w:eastAsia="方正仿宋_GBK" w:hAnsi="Times New Roman" w:cs="Times New Roman"/>
          <w:bCs/>
          <w:sz w:val="32"/>
          <w:szCs w:val="32"/>
        </w:rPr>
        <w:t>35</w:t>
      </w:r>
      <w:r>
        <w:rPr>
          <w:rFonts w:ascii="Times New Roman" w:eastAsia="方正仿宋_GBK" w:hAnsi="Times New Roman" w:cs="Times New Roman"/>
          <w:bCs/>
          <w:sz w:val="32"/>
          <w:szCs w:val="32"/>
        </w:rPr>
        <w:t>万</w:t>
      </w:r>
      <w:r>
        <w:rPr>
          <w:rFonts w:ascii="Times New Roman" w:eastAsia="方正仿宋_GBK" w:hAnsi="Times New Roman" w:cs="Times New Roman" w:hint="eastAsia"/>
          <w:bCs/>
          <w:sz w:val="32"/>
          <w:szCs w:val="32"/>
        </w:rPr>
        <w:t>余</w:t>
      </w:r>
      <w:r>
        <w:rPr>
          <w:rFonts w:ascii="Times New Roman" w:eastAsia="方正仿宋_GBK" w:hAnsi="Times New Roman" w:cs="Times New Roman"/>
          <w:bCs/>
          <w:sz w:val="32"/>
          <w:szCs w:val="32"/>
        </w:rPr>
        <w:t>人。</w:t>
      </w:r>
      <w:proofErr w:type="gramStart"/>
      <w:r>
        <w:rPr>
          <w:rFonts w:ascii="Times New Roman" w:eastAsia="方正仿宋_GBK" w:hAnsi="Times New Roman" w:cs="Times New Roman" w:hint="eastAsia"/>
          <w:bCs/>
          <w:sz w:val="32"/>
          <w:szCs w:val="32"/>
        </w:rPr>
        <w:t>分片区</w:t>
      </w:r>
      <w:proofErr w:type="gramEnd"/>
      <w:r>
        <w:rPr>
          <w:rFonts w:ascii="Times New Roman" w:eastAsia="方正仿宋_GBK" w:hAnsi="Times New Roman" w:cs="Times New Roman"/>
          <w:bCs/>
          <w:sz w:val="32"/>
          <w:szCs w:val="32"/>
        </w:rPr>
        <w:t>开展</w:t>
      </w:r>
      <w:r>
        <w:rPr>
          <w:rFonts w:ascii="Times New Roman" w:eastAsia="方正仿宋_GBK" w:hAnsi="Times New Roman" w:cs="Times New Roman" w:hint="eastAsia"/>
          <w:bCs/>
          <w:sz w:val="32"/>
          <w:szCs w:val="32"/>
        </w:rPr>
        <w:t>“学习新思想</w:t>
      </w:r>
      <w:r>
        <w:rPr>
          <w:rFonts w:ascii="Times New Roman" w:eastAsia="方正仿宋_GBK" w:hAnsi="Times New Roman" w:cs="Times New Roman" w:hint="eastAsia"/>
          <w:bCs/>
          <w:sz w:val="32"/>
          <w:szCs w:val="32"/>
        </w:rPr>
        <w:t xml:space="preserve"> </w:t>
      </w:r>
      <w:r>
        <w:rPr>
          <w:rFonts w:ascii="Times New Roman" w:eastAsia="方正仿宋_GBK" w:hAnsi="Times New Roman" w:cs="Times New Roman" w:hint="eastAsia"/>
          <w:bCs/>
          <w:sz w:val="32"/>
          <w:szCs w:val="32"/>
        </w:rPr>
        <w:t>共赞</w:t>
      </w:r>
      <w:r>
        <w:rPr>
          <w:rFonts w:ascii="Times New Roman" w:eastAsia="方正仿宋_GBK" w:hAnsi="Times New Roman" w:cs="Times New Roman" w:hint="eastAsia"/>
          <w:bCs/>
          <w:sz w:val="32"/>
          <w:szCs w:val="32"/>
        </w:rPr>
        <w:t>100</w:t>
      </w:r>
      <w:r>
        <w:rPr>
          <w:rFonts w:ascii="Times New Roman" w:eastAsia="方正仿宋_GBK" w:hAnsi="Times New Roman" w:cs="Times New Roman" w:hint="eastAsia"/>
          <w:bCs/>
          <w:sz w:val="32"/>
          <w:szCs w:val="32"/>
        </w:rPr>
        <w:t>年</w:t>
      </w:r>
      <w:r>
        <w:rPr>
          <w:rFonts w:ascii="Times New Roman" w:eastAsia="方正仿宋_GBK" w:hAnsi="Times New Roman" w:cs="Times New Roman" w:hint="eastAsia"/>
          <w:bCs/>
          <w:sz w:val="32"/>
          <w:szCs w:val="32"/>
        </w:rPr>
        <w:t xml:space="preserve"> </w:t>
      </w:r>
      <w:r>
        <w:rPr>
          <w:rFonts w:ascii="Times New Roman" w:eastAsia="方正仿宋_GBK" w:hAnsi="Times New Roman" w:cs="Times New Roman" w:hint="eastAsia"/>
          <w:bCs/>
          <w:sz w:val="32"/>
          <w:szCs w:val="32"/>
        </w:rPr>
        <w:t>奋进新征程”</w:t>
      </w:r>
      <w:r>
        <w:rPr>
          <w:rFonts w:ascii="Times New Roman" w:eastAsia="方正仿宋_GBK" w:hAnsi="Times New Roman" w:cs="Times New Roman"/>
          <w:bCs/>
          <w:sz w:val="32"/>
          <w:szCs w:val="32"/>
        </w:rPr>
        <w:t>微宣讲比赛</w:t>
      </w:r>
      <w:r>
        <w:rPr>
          <w:rFonts w:ascii="Times New Roman" w:eastAsia="方正仿宋_GBK" w:hAnsi="Times New Roman" w:cs="Times New Roman" w:hint="eastAsia"/>
          <w:bCs/>
          <w:sz w:val="32"/>
          <w:szCs w:val="32"/>
        </w:rPr>
        <w:t>2</w:t>
      </w:r>
      <w:r>
        <w:rPr>
          <w:rFonts w:ascii="Times New Roman" w:eastAsia="方正仿宋_GBK" w:hAnsi="Times New Roman" w:cs="Times New Roman"/>
          <w:bCs/>
          <w:sz w:val="32"/>
          <w:szCs w:val="32"/>
        </w:rPr>
        <w:t>00</w:t>
      </w:r>
      <w:r>
        <w:rPr>
          <w:rFonts w:ascii="Times New Roman" w:eastAsia="方正仿宋_GBK" w:hAnsi="Times New Roman" w:cs="Times New Roman" w:hint="eastAsia"/>
          <w:bCs/>
          <w:sz w:val="32"/>
          <w:szCs w:val="32"/>
        </w:rPr>
        <w:t>余场，承办</w:t>
      </w:r>
      <w:r>
        <w:rPr>
          <w:rFonts w:ascii="Times New Roman" w:eastAsia="方正仿宋_GBK" w:hAnsi="Times New Roman" w:cs="Times New Roman"/>
          <w:bCs/>
          <w:sz w:val="32"/>
          <w:szCs w:val="32"/>
        </w:rPr>
        <w:t>全市微宣讲片区赛</w:t>
      </w:r>
      <w:r>
        <w:rPr>
          <w:rFonts w:ascii="Times New Roman" w:eastAsia="方正仿宋_GBK" w:hAnsi="Times New Roman" w:cs="Times New Roman" w:hint="eastAsia"/>
          <w:bCs/>
          <w:sz w:val="32"/>
          <w:szCs w:val="32"/>
        </w:rPr>
        <w:t>。</w:t>
      </w:r>
      <w:r>
        <w:rPr>
          <w:rFonts w:ascii="Times New Roman" w:eastAsia="方正仿宋_GBK" w:hAnsi="Times New Roman" w:cs="Times New Roman" w:hint="eastAsia"/>
          <w:b/>
          <w:sz w:val="32"/>
          <w:szCs w:val="32"/>
        </w:rPr>
        <w:t>三是</w:t>
      </w:r>
      <w:r>
        <w:rPr>
          <w:rFonts w:ascii="Times New Roman" w:eastAsia="方正仿宋_GBK" w:hAnsi="Times New Roman" w:cs="Times New Roman" w:hint="eastAsia"/>
          <w:bCs/>
          <w:sz w:val="32"/>
          <w:szCs w:val="32"/>
        </w:rPr>
        <w:t>打造“</w:t>
      </w:r>
      <w:r>
        <w:rPr>
          <w:rFonts w:ascii="Times New Roman" w:eastAsia="方正仿宋_GBK" w:hAnsi="Times New Roman" w:cs="方正楷体_GBK" w:hint="eastAsia"/>
          <w:sz w:val="32"/>
          <w:szCs w:val="32"/>
        </w:rPr>
        <w:t>理论赶场天”“名嘴进百家”“廊桥故事会”等基层宣讲品牌，推动党史知识进机关、进企业、进学校、进农村、进社区、进网络。</w:t>
      </w:r>
      <w:r>
        <w:rPr>
          <w:rFonts w:ascii="方正仿宋_GBK" w:eastAsia="方正仿宋_GBK" w:hAnsi="Times New Roman" w:cs="Times New Roman" w:hint="eastAsia"/>
          <w:color w:val="000000"/>
          <w:sz w:val="32"/>
          <w:szCs w:val="32"/>
        </w:rPr>
        <w:t>充分发挥“初心”宣讲队作用，结合夏季高山旅游季、城乡惠民购物节等，创新开展宣讲“进景区”“进商超”等活动。</w:t>
      </w:r>
      <w:r>
        <w:rPr>
          <w:rFonts w:ascii="Times New Roman" w:eastAsia="方正仿宋_GBK" w:hAnsi="Times New Roman" w:cs="Times New Roman" w:hint="eastAsia"/>
          <w:b/>
          <w:color w:val="000000"/>
          <w:sz w:val="32"/>
          <w:szCs w:val="32"/>
        </w:rPr>
        <w:t>四是</w:t>
      </w:r>
      <w:r>
        <w:rPr>
          <w:rFonts w:ascii="Times New Roman" w:eastAsia="方正仿宋_GBK" w:hAnsi="Times New Roman" w:cs="方正仿宋_GBK" w:hint="eastAsia"/>
          <w:sz w:val="32"/>
          <w:szCs w:val="32"/>
        </w:rPr>
        <w:t>在中市媒体刊发《学党史</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悟思想</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办实事</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开新局：深入学习悟初心</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便民利民办实事》等新闻稿件</w:t>
      </w:r>
      <w:r>
        <w:rPr>
          <w:rFonts w:ascii="Times New Roman" w:eastAsia="方正仿宋_GBK" w:hAnsi="Times New Roman" w:cs="方正仿宋_GBK" w:hint="eastAsia"/>
          <w:sz w:val="32"/>
          <w:szCs w:val="32"/>
        </w:rPr>
        <w:t>217</w:t>
      </w:r>
      <w:r>
        <w:rPr>
          <w:rFonts w:ascii="Times New Roman" w:eastAsia="方正仿宋_GBK" w:hAnsi="Times New Roman" w:cs="方正仿宋_GBK" w:hint="eastAsia"/>
          <w:sz w:val="32"/>
          <w:szCs w:val="32"/>
        </w:rPr>
        <w:t>篇条，阅读量</w:t>
      </w:r>
      <w:r>
        <w:rPr>
          <w:rFonts w:ascii="Times New Roman" w:eastAsia="方正仿宋_GBK" w:hAnsi="Times New Roman" w:cs="方正仿宋_GBK" w:hint="eastAsia"/>
          <w:sz w:val="32"/>
          <w:szCs w:val="32"/>
        </w:rPr>
        <w:t>1000</w:t>
      </w:r>
      <w:r>
        <w:rPr>
          <w:rFonts w:ascii="Times New Roman" w:eastAsia="方正仿宋_GBK" w:hAnsi="Times New Roman" w:cs="方正仿宋_GBK" w:hint="eastAsia"/>
          <w:sz w:val="32"/>
          <w:szCs w:val="32"/>
        </w:rPr>
        <w:t>万</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。县属全媒体平台开设“奋斗百年路</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启起航新征程”等专题（专栏），深入报道全县党史学习教育取得的成效和经验，刊发新闻</w:t>
      </w:r>
      <w:r>
        <w:rPr>
          <w:rFonts w:ascii="Times New Roman" w:eastAsia="方正仿宋_GBK" w:hAnsi="Times New Roman" w:cs="方正仿宋_GBK" w:hint="eastAsia"/>
          <w:sz w:val="32"/>
          <w:szCs w:val="32"/>
        </w:rPr>
        <w:t>2660</w:t>
      </w:r>
      <w:r>
        <w:rPr>
          <w:rFonts w:ascii="Times New Roman" w:eastAsia="方正仿宋_GBK" w:hAnsi="Times New Roman" w:cs="方正仿宋_GBK" w:hint="eastAsia"/>
          <w:sz w:val="32"/>
          <w:szCs w:val="32"/>
        </w:rPr>
        <w:t>余条，累计点击量</w:t>
      </w:r>
      <w:r>
        <w:rPr>
          <w:rFonts w:ascii="Times New Roman" w:eastAsia="方正仿宋_GBK" w:hAnsi="Times New Roman" w:cs="方正仿宋_GBK" w:hint="eastAsia"/>
          <w:sz w:val="32"/>
          <w:szCs w:val="32"/>
        </w:rPr>
        <w:t>5000</w:t>
      </w:r>
      <w:r>
        <w:rPr>
          <w:rFonts w:ascii="Times New Roman" w:eastAsia="方正仿宋_GBK" w:hAnsi="Times New Roman" w:cs="方正仿宋_GBK" w:hint="eastAsia"/>
          <w:sz w:val="32"/>
          <w:szCs w:val="32"/>
        </w:rPr>
        <w:t>万</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。编发简报</w:t>
      </w:r>
      <w:r>
        <w:rPr>
          <w:rFonts w:ascii="Times New Roman" w:eastAsia="方正仿宋_GBK" w:hAnsi="Times New Roman" w:cs="方正仿宋_GBK" w:hint="eastAsia"/>
          <w:sz w:val="32"/>
          <w:szCs w:val="32"/>
        </w:rPr>
        <w:t>34</w:t>
      </w:r>
      <w:r>
        <w:rPr>
          <w:rFonts w:ascii="Times New Roman" w:eastAsia="方正仿宋_GBK" w:hAnsi="Times New Roman" w:cs="方正仿宋_GBK" w:hint="eastAsia"/>
          <w:sz w:val="32"/>
          <w:szCs w:val="32"/>
        </w:rPr>
        <w:t>期、党史人物故事汇</w:t>
      </w:r>
      <w:r>
        <w:rPr>
          <w:rFonts w:ascii="Times New Roman" w:eastAsia="方正仿宋_GBK" w:hAnsi="Times New Roman" w:cs="方正仿宋_GBK" w:hint="eastAsia"/>
          <w:sz w:val="32"/>
          <w:szCs w:val="32"/>
        </w:rPr>
        <w:t>10</w:t>
      </w:r>
      <w:r>
        <w:rPr>
          <w:rFonts w:ascii="Times New Roman" w:eastAsia="方正仿宋_GBK" w:hAnsi="Times New Roman" w:cs="方正仿宋_GBK" w:hint="eastAsia"/>
          <w:sz w:val="32"/>
          <w:szCs w:val="32"/>
        </w:rPr>
        <w:t>期、采用通报</w:t>
      </w:r>
      <w:r>
        <w:rPr>
          <w:rFonts w:ascii="Times New Roman" w:eastAsia="方正仿宋_GBK" w:hAnsi="Times New Roman" w:cs="方正仿宋_GBK" w:hint="eastAsia"/>
          <w:sz w:val="32"/>
          <w:szCs w:val="32"/>
        </w:rPr>
        <w:t>7</w:t>
      </w:r>
      <w:r>
        <w:rPr>
          <w:rFonts w:ascii="Times New Roman" w:eastAsia="方正仿宋_GBK" w:hAnsi="Times New Roman" w:cs="方正仿宋_GBK" w:hint="eastAsia"/>
          <w:sz w:val="32"/>
          <w:szCs w:val="32"/>
        </w:rPr>
        <w:t>期。</w:t>
      </w:r>
      <w:r>
        <w:rPr>
          <w:rFonts w:ascii="Times New Roman" w:eastAsia="方正仿宋_GBK" w:hAnsi="Times New Roman" w:cs="方正仿宋_GBK" w:hint="eastAsia"/>
          <w:b/>
          <w:bCs/>
          <w:sz w:val="32"/>
          <w:szCs w:val="32"/>
        </w:rPr>
        <w:t>五是</w:t>
      </w:r>
      <w:r>
        <w:rPr>
          <w:rFonts w:ascii="Times New Roman" w:eastAsia="方正仿宋_GBK" w:hAnsi="Times New Roman" w:cs="方正仿宋_GBK" w:hint="eastAsia"/>
          <w:sz w:val="32"/>
          <w:szCs w:val="32"/>
        </w:rPr>
        <w:t>围绕庆祝建党</w:t>
      </w:r>
      <w:r>
        <w:rPr>
          <w:rFonts w:ascii="Times New Roman" w:eastAsia="方正仿宋_GBK" w:hAnsi="Times New Roman" w:cs="方正仿宋_GBK" w:hint="eastAsia"/>
          <w:sz w:val="32"/>
          <w:szCs w:val="32"/>
        </w:rPr>
        <w:t>100</w:t>
      </w:r>
      <w:r>
        <w:rPr>
          <w:rFonts w:ascii="Times New Roman" w:eastAsia="方正仿宋_GBK" w:hAnsi="Times New Roman" w:cs="方正仿宋_GBK" w:hint="eastAsia"/>
          <w:sz w:val="32"/>
          <w:szCs w:val="32"/>
        </w:rPr>
        <w:t>周年主题，举办“唱支山歌给党听”群众歌咏音乐会、“真情颂党恩</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永远跟党走”舞台艺术原创节目展演等大型主题群众性文化活动</w:t>
      </w:r>
      <w:r>
        <w:rPr>
          <w:rFonts w:ascii="Times New Roman" w:eastAsia="方正仿宋_GBK" w:hAnsi="Times New Roman" w:cs="方正仿宋_GBK" w:hint="eastAsia"/>
          <w:sz w:val="32"/>
          <w:szCs w:val="32"/>
        </w:rPr>
        <w:t>20</w:t>
      </w:r>
      <w:r>
        <w:rPr>
          <w:rFonts w:ascii="Times New Roman" w:eastAsia="方正仿宋_GBK" w:hAnsi="Times New Roman" w:cs="方正仿宋_GBK" w:hint="eastAsia"/>
          <w:sz w:val="32"/>
          <w:szCs w:val="32"/>
        </w:rPr>
        <w:t>余场。深入开展“我们的中国梦—文化进万家”主题活动</w:t>
      </w:r>
      <w:r>
        <w:rPr>
          <w:rFonts w:ascii="Times New Roman" w:eastAsia="方正仿宋_GBK" w:hAnsi="Times New Roman" w:cs="方正仿宋_GBK" w:hint="eastAsia"/>
          <w:sz w:val="32"/>
          <w:szCs w:val="32"/>
        </w:rPr>
        <w:t>30</w:t>
      </w:r>
      <w:r>
        <w:rPr>
          <w:rFonts w:ascii="Times New Roman" w:eastAsia="方正仿宋_GBK" w:hAnsi="Times New Roman" w:cs="方正仿宋_GBK" w:hint="eastAsia"/>
          <w:sz w:val="32"/>
          <w:szCs w:val="32"/>
        </w:rPr>
        <w:t>余场，以“巾帼夜校”“善和之声”品</w:t>
      </w:r>
      <w:r>
        <w:rPr>
          <w:rFonts w:ascii="Times New Roman" w:eastAsia="方正仿宋_GBK" w:hAnsi="Times New Roman" w:cs="方正仿宋_GBK" w:hint="eastAsia"/>
          <w:sz w:val="32"/>
          <w:szCs w:val="32"/>
        </w:rPr>
        <w:lastRenderedPageBreak/>
        <w:t>牌为载体开展文化活动</w:t>
      </w:r>
      <w:r>
        <w:rPr>
          <w:rFonts w:ascii="Times New Roman" w:eastAsia="方正仿宋_GBK" w:hAnsi="Times New Roman" w:cs="方正仿宋_GBK" w:hint="eastAsia"/>
          <w:sz w:val="32"/>
          <w:szCs w:val="32"/>
        </w:rPr>
        <w:t>400</w:t>
      </w:r>
      <w:r>
        <w:rPr>
          <w:rFonts w:ascii="Times New Roman" w:eastAsia="方正仿宋_GBK" w:hAnsi="Times New Roman" w:cs="方正仿宋_GBK" w:hint="eastAsia"/>
          <w:sz w:val="32"/>
          <w:szCs w:val="32"/>
        </w:rPr>
        <w:t>余场、周末小剧场</w:t>
      </w:r>
      <w:r>
        <w:rPr>
          <w:rFonts w:ascii="Times New Roman" w:eastAsia="方正仿宋_GBK" w:hAnsi="Times New Roman" w:cs="方正仿宋_GBK" w:hint="eastAsia"/>
          <w:sz w:val="32"/>
          <w:szCs w:val="32"/>
        </w:rPr>
        <w:t>40</w:t>
      </w:r>
      <w:r>
        <w:rPr>
          <w:rFonts w:ascii="Times New Roman" w:eastAsia="方正仿宋_GBK" w:hAnsi="Times New Roman" w:cs="方正仿宋_GBK" w:hint="eastAsia"/>
          <w:sz w:val="32"/>
          <w:szCs w:val="32"/>
        </w:rPr>
        <w:t>余场，创作文艺作品</w:t>
      </w:r>
      <w:r>
        <w:rPr>
          <w:rFonts w:ascii="Times New Roman" w:eastAsia="方正仿宋_GBK" w:hAnsi="Times New Roman" w:cs="方正仿宋_GBK" w:hint="eastAsia"/>
          <w:sz w:val="32"/>
          <w:szCs w:val="32"/>
        </w:rPr>
        <w:t>4000</w:t>
      </w:r>
      <w:r>
        <w:rPr>
          <w:rFonts w:ascii="Times New Roman" w:eastAsia="方正仿宋_GBK" w:hAnsi="Times New Roman" w:cs="方正仿宋_GBK" w:hint="eastAsia"/>
          <w:sz w:val="32"/>
          <w:szCs w:val="32"/>
        </w:rPr>
        <w:t>余件。</w:t>
      </w:r>
      <w:r>
        <w:rPr>
          <w:rFonts w:ascii="方正楷体_GBK" w:eastAsia="方正楷体_GBK" w:hAnsi="Arial" w:cs="方正楷体_GBK" w:hint="eastAsia"/>
          <w:bCs/>
          <w:sz w:val="32"/>
          <w:szCs w:val="32"/>
        </w:rPr>
        <w:t>六是</w:t>
      </w:r>
      <w:r>
        <w:rPr>
          <w:rFonts w:ascii="Times New Roman" w:eastAsia="方正仿宋_GBK" w:hAnsi="Times New Roman" w:cs="方正仿宋_GBK" w:hint="eastAsia"/>
          <w:sz w:val="32"/>
          <w:szCs w:val="32"/>
        </w:rPr>
        <w:t>编纂《口述丰都党史》《图说丰都党史》等地方党史读本，组建“小萝卜头”红色小讲师团，在红色基地、中小学校巡回</w:t>
      </w:r>
      <w:proofErr w:type="gramStart"/>
      <w:r>
        <w:rPr>
          <w:rFonts w:ascii="Times New Roman" w:eastAsia="方正仿宋_GBK" w:hAnsi="Times New Roman" w:cs="方正仿宋_GBK" w:hint="eastAsia"/>
          <w:sz w:val="32"/>
          <w:szCs w:val="32"/>
        </w:rPr>
        <w:t>宣讲刘</w:t>
      </w:r>
      <w:proofErr w:type="gramEnd"/>
      <w:r>
        <w:rPr>
          <w:rFonts w:ascii="Times New Roman" w:eastAsia="方正仿宋_GBK" w:hAnsi="Times New Roman" w:cs="方正仿宋_GBK" w:hint="eastAsia"/>
          <w:sz w:val="32"/>
          <w:szCs w:val="32"/>
        </w:rPr>
        <w:t>伯承“血战丰都”、贺龙“三惩恶霸”等红色故事。在八一烈士广场等地，举办烈士纪念日、“清明祭英烈”等活动</w:t>
      </w:r>
      <w:r>
        <w:rPr>
          <w:rFonts w:ascii="Times New Roman" w:eastAsia="方正仿宋_GBK" w:hAnsi="Times New Roman" w:cs="方正仿宋_GBK" w:hint="eastAsia"/>
          <w:sz w:val="32"/>
          <w:szCs w:val="32"/>
        </w:rPr>
        <w:t>412</w:t>
      </w:r>
      <w:r>
        <w:rPr>
          <w:rFonts w:ascii="Times New Roman" w:eastAsia="方正仿宋_GBK" w:hAnsi="Times New Roman" w:cs="方正仿宋_GBK" w:hint="eastAsia"/>
          <w:sz w:val="32"/>
          <w:szCs w:val="32"/>
        </w:rPr>
        <w:t>场，在县档案馆新建“地情展示厅”，举办“建党</w:t>
      </w:r>
      <w:r>
        <w:rPr>
          <w:rFonts w:ascii="Times New Roman" w:eastAsia="方正仿宋_GBK" w:hAnsi="Times New Roman" w:cs="方正仿宋_GBK" w:hint="eastAsia"/>
          <w:sz w:val="32"/>
          <w:szCs w:val="32"/>
        </w:rPr>
        <w:t>100</w:t>
      </w:r>
      <w:r>
        <w:rPr>
          <w:rFonts w:ascii="Times New Roman" w:eastAsia="方正仿宋_GBK" w:hAnsi="Times New Roman" w:cs="方正仿宋_GBK" w:hint="eastAsia"/>
          <w:sz w:val="32"/>
          <w:szCs w:val="32"/>
        </w:rPr>
        <w:t>年档案记忆”党史展。</w:t>
      </w:r>
      <w:r>
        <w:rPr>
          <w:rFonts w:ascii="Times New Roman" w:eastAsia="方正仿宋_GBK" w:hAnsi="Times New Roman" w:cs="方正仿宋_GBK" w:hint="eastAsia"/>
          <w:b/>
          <w:bCs/>
          <w:sz w:val="32"/>
          <w:szCs w:val="32"/>
        </w:rPr>
        <w:t>七是</w:t>
      </w:r>
      <w:r>
        <w:rPr>
          <w:rFonts w:ascii="Times New Roman" w:eastAsia="方正仿宋_GBK" w:hAnsi="Times New Roman" w:cs="方正仿宋_GBK" w:hint="eastAsia"/>
          <w:sz w:val="32"/>
          <w:szCs w:val="32"/>
        </w:rPr>
        <w:t>实施革命旧址维修保护行动，修复包鸾镇四川红军第二路游击队宣誓旧址等红色遗迹</w:t>
      </w: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处。深</w:t>
      </w:r>
      <w:r>
        <w:rPr>
          <w:rFonts w:ascii="Times New Roman" w:eastAsia="方正仿宋_GBK" w:hAnsi="Times New Roman" w:cs="方正仿宋_GBK" w:hint="eastAsia"/>
          <w:bCs/>
          <w:sz w:val="32"/>
          <w:szCs w:val="32"/>
        </w:rPr>
        <w:t>入</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处</w:t>
      </w:r>
      <w:r>
        <w:rPr>
          <w:rFonts w:ascii="Times New Roman" w:eastAsia="方正仿宋_GBK" w:hAnsi="Times New Roman" w:cs="方正仿宋_GBK" w:hint="eastAsia"/>
          <w:sz w:val="32"/>
          <w:szCs w:val="32"/>
        </w:rPr>
        <w:t>革命文物点开展保护利用情况和展览陈列规范性检查工作，梳理问题</w:t>
      </w:r>
      <w:r>
        <w:rPr>
          <w:rFonts w:ascii="Times New Roman" w:eastAsia="方正仿宋_GBK" w:hAnsi="Times New Roman" w:cs="方正仿宋_GBK" w:hint="eastAsia"/>
          <w:bCs/>
          <w:sz w:val="32"/>
          <w:szCs w:val="32"/>
        </w:rPr>
        <w:t>10</w:t>
      </w:r>
      <w:r>
        <w:rPr>
          <w:rFonts w:ascii="Times New Roman" w:eastAsia="方正仿宋_GBK" w:hAnsi="Times New Roman" w:cs="方正仿宋_GBK" w:hint="eastAsia"/>
          <w:bCs/>
          <w:sz w:val="32"/>
          <w:szCs w:val="32"/>
        </w:rPr>
        <w:t>余</w:t>
      </w:r>
      <w:r>
        <w:rPr>
          <w:rFonts w:ascii="Times New Roman" w:eastAsia="方正仿宋_GBK" w:hAnsi="Times New Roman" w:cs="方正仿宋_GBK" w:hint="eastAsia"/>
          <w:sz w:val="32"/>
          <w:szCs w:val="32"/>
        </w:rPr>
        <w:t>条，现已整改完成</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sz w:val="32"/>
          <w:szCs w:val="32"/>
        </w:rPr>
        <w:t>深入挖掘收集整理党史红色文化，完成</w:t>
      </w:r>
      <w:r>
        <w:rPr>
          <w:rFonts w:ascii="Times New Roman" w:eastAsia="方正仿宋_GBK" w:hAnsi="Times New Roman" w:cs="方正仿宋_GBK" w:hint="eastAsia"/>
          <w:sz w:val="32"/>
          <w:szCs w:val="32"/>
        </w:rPr>
        <w:t>735</w:t>
      </w:r>
      <w:r>
        <w:rPr>
          <w:rFonts w:ascii="Times New Roman" w:eastAsia="方正仿宋_GBK" w:hAnsi="Times New Roman" w:cs="方正仿宋_GBK" w:hint="eastAsia"/>
          <w:sz w:val="32"/>
          <w:szCs w:val="32"/>
        </w:rPr>
        <w:t>名烈士信息收集录入和</w:t>
      </w:r>
      <w:r>
        <w:rPr>
          <w:rFonts w:ascii="Times New Roman" w:eastAsia="方正仿宋_GBK" w:hAnsi="Times New Roman" w:cs="方正仿宋_GBK" w:hint="eastAsia"/>
          <w:sz w:val="32"/>
          <w:szCs w:val="32"/>
        </w:rPr>
        <w:t>11</w:t>
      </w:r>
      <w:r>
        <w:rPr>
          <w:rFonts w:ascii="Times New Roman" w:eastAsia="方正仿宋_GBK" w:hAnsi="Times New Roman" w:cs="方正仿宋_GBK" w:hint="eastAsia"/>
          <w:sz w:val="32"/>
          <w:szCs w:val="32"/>
        </w:rPr>
        <w:t>件丰都重大战事文献资料、遗书遗物收集整理工作，帮助</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名烈士亲属找到烈士墓地。</w:t>
      </w:r>
      <w:r>
        <w:rPr>
          <w:rFonts w:ascii="Times New Roman" w:eastAsia="方正仿宋_GBK" w:hAnsi="Times New Roman" w:cs="方正仿宋_GBK" w:hint="eastAsia"/>
          <w:b/>
          <w:bCs/>
          <w:sz w:val="32"/>
          <w:szCs w:val="32"/>
        </w:rPr>
        <w:t>八是</w:t>
      </w:r>
      <w:r>
        <w:rPr>
          <w:rFonts w:ascii="Times New Roman" w:eastAsia="方正仿宋_GBK" w:hAnsi="Times New Roman" w:cs="方正仿宋_GBK" w:hint="eastAsia"/>
          <w:sz w:val="32"/>
          <w:szCs w:val="32"/>
        </w:rPr>
        <w:t>实施红色基因传承工程，挖掘红色资源、革命遗址、爱国主义教育基地</w:t>
      </w:r>
      <w:r>
        <w:rPr>
          <w:rFonts w:ascii="Times New Roman" w:eastAsia="方正仿宋_GBK" w:hAnsi="Times New Roman" w:cs="方正仿宋_GBK" w:hint="eastAsia"/>
          <w:sz w:val="32"/>
          <w:szCs w:val="32"/>
        </w:rPr>
        <w:t>27</w:t>
      </w:r>
      <w:r>
        <w:rPr>
          <w:rFonts w:ascii="Times New Roman" w:eastAsia="方正仿宋_GBK" w:hAnsi="Times New Roman" w:cs="方正仿宋_GBK" w:hint="eastAsia"/>
          <w:sz w:val="32"/>
          <w:szCs w:val="32"/>
        </w:rPr>
        <w:t>处，挖掘整理革命文物（旧址）</w:t>
      </w:r>
      <w:r>
        <w:rPr>
          <w:rFonts w:ascii="Times New Roman" w:eastAsia="方正仿宋_GBK" w:hAnsi="Times New Roman" w:cs="方正仿宋_GBK" w:hint="eastAsia"/>
          <w:sz w:val="32"/>
          <w:szCs w:val="32"/>
        </w:rPr>
        <w:t>11</w:t>
      </w:r>
      <w:r>
        <w:rPr>
          <w:rFonts w:ascii="Times New Roman" w:eastAsia="方正仿宋_GBK" w:hAnsi="Times New Roman" w:cs="方正仿宋_GBK" w:hint="eastAsia"/>
          <w:sz w:val="32"/>
          <w:szCs w:val="32"/>
        </w:rPr>
        <w:t>处，开展革命文物展览陈列规范性、安全性等工作检查，形成问题整改清单并督促落实</w:t>
      </w:r>
      <w:r>
        <w:rPr>
          <w:rFonts w:ascii="Times New Roman" w:eastAsia="方正仿宋_GBK" w:hAnsi="Times New Roman" w:cs="方正仿宋_GBK" w:hint="eastAsia"/>
          <w:sz w:val="32"/>
          <w:szCs w:val="32"/>
        </w:rPr>
        <w:t>10</w:t>
      </w:r>
      <w:r>
        <w:rPr>
          <w:rFonts w:ascii="Times New Roman" w:eastAsia="方正仿宋_GBK" w:hAnsi="Times New Roman" w:cs="方正仿宋_GBK" w:hint="eastAsia"/>
          <w:sz w:val="32"/>
          <w:szCs w:val="32"/>
        </w:rPr>
        <w:t>余处。</w:t>
      </w:r>
      <w:r>
        <w:rPr>
          <w:rFonts w:ascii="Times New Roman" w:eastAsia="方正仿宋_GBK" w:hAnsi="Times New Roman" w:cs="方正仿宋_GBK" w:hint="eastAsia"/>
          <w:b/>
          <w:bCs/>
          <w:sz w:val="32"/>
          <w:szCs w:val="32"/>
        </w:rPr>
        <w:t>九是</w:t>
      </w:r>
      <w:r>
        <w:rPr>
          <w:rFonts w:ascii="Times New Roman" w:eastAsia="方正仿宋_GBK" w:hAnsi="Times New Roman" w:cs="方正仿宋_GBK" w:hint="eastAsia"/>
          <w:sz w:val="32"/>
          <w:szCs w:val="32"/>
        </w:rPr>
        <w:t>开展“奋斗百年路</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启航新征程·重走四川二路红军路”大型主题采访活动，跋涉行程</w:t>
      </w:r>
      <w:r>
        <w:rPr>
          <w:rFonts w:ascii="Times New Roman" w:eastAsia="方正仿宋_GBK" w:hAnsi="Times New Roman" w:cs="方正仿宋_GBK" w:hint="eastAsia"/>
          <w:sz w:val="32"/>
          <w:szCs w:val="32"/>
        </w:rPr>
        <w:t>1000</w:t>
      </w:r>
      <w:r>
        <w:rPr>
          <w:rFonts w:ascii="Times New Roman" w:eastAsia="方正仿宋_GBK" w:hAnsi="Times New Roman" w:cs="方正仿宋_GBK" w:hint="eastAsia"/>
          <w:sz w:val="32"/>
          <w:szCs w:val="32"/>
        </w:rPr>
        <w:t>余公里，策划制作移动端微（短）视频</w:t>
      </w:r>
      <w:r>
        <w:rPr>
          <w:rFonts w:ascii="Times New Roman" w:eastAsia="方正仿宋_GBK" w:hAnsi="Times New Roman" w:cs="方正仿宋_GBK" w:hint="eastAsia"/>
          <w:sz w:val="32"/>
          <w:szCs w:val="32"/>
        </w:rPr>
        <w:t>46</w:t>
      </w:r>
      <w:r>
        <w:rPr>
          <w:rFonts w:ascii="Times New Roman" w:eastAsia="方正仿宋_GBK" w:hAnsi="Times New Roman" w:cs="方正仿宋_GBK" w:hint="eastAsia"/>
          <w:sz w:val="32"/>
          <w:szCs w:val="32"/>
        </w:rPr>
        <w:t>个，发稿</w:t>
      </w:r>
      <w:r>
        <w:rPr>
          <w:rFonts w:ascii="Times New Roman" w:eastAsia="方正仿宋_GBK" w:hAnsi="Times New Roman" w:cs="方正仿宋_GBK" w:hint="eastAsia"/>
          <w:sz w:val="32"/>
          <w:szCs w:val="32"/>
        </w:rPr>
        <w:t>30</w:t>
      </w:r>
      <w:r>
        <w:rPr>
          <w:rFonts w:ascii="Times New Roman" w:eastAsia="方正仿宋_GBK" w:hAnsi="Times New Roman" w:cs="方正仿宋_GBK" w:hint="eastAsia"/>
          <w:sz w:val="32"/>
          <w:szCs w:val="32"/>
        </w:rPr>
        <w:t>余篇，累计传播</w:t>
      </w:r>
      <w:r>
        <w:rPr>
          <w:rFonts w:ascii="Times New Roman" w:eastAsia="方正仿宋_GBK" w:hAnsi="Times New Roman" w:cs="方正仿宋_GBK" w:hint="eastAsia"/>
          <w:sz w:val="32"/>
          <w:szCs w:val="32"/>
        </w:rPr>
        <w:t>200</w:t>
      </w:r>
      <w:r>
        <w:rPr>
          <w:rFonts w:ascii="Times New Roman" w:eastAsia="方正仿宋_GBK" w:hAnsi="Times New Roman" w:cs="方正仿宋_GBK" w:hint="eastAsia"/>
          <w:sz w:val="32"/>
          <w:szCs w:val="32"/>
        </w:rPr>
        <w:t>余万次，</w:t>
      </w:r>
      <w:r>
        <w:rPr>
          <w:rFonts w:ascii="Times New Roman" w:eastAsia="方正仿宋_GBK" w:hAnsi="Times New Roman" w:cs="方正仿宋_GBK" w:hint="eastAsia"/>
          <w:bCs/>
          <w:sz w:val="32"/>
          <w:szCs w:val="32"/>
        </w:rPr>
        <w:t>多次被重庆电视台、学习强国平台、新重庆客户端采用。</w:t>
      </w:r>
      <w:r>
        <w:rPr>
          <w:rFonts w:ascii="方正楷体_GBK" w:eastAsia="方正楷体_GBK" w:hAnsi="Times New Roman" w:cs="方正楷体_GBK" w:hint="eastAsia"/>
          <w:bCs/>
          <w:sz w:val="32"/>
          <w:szCs w:val="32"/>
        </w:rPr>
        <w:t>十是</w:t>
      </w:r>
      <w:r>
        <w:rPr>
          <w:rFonts w:ascii="Times New Roman" w:eastAsia="方正仿宋_GBK" w:hAnsi="Times New Roman" w:cs="方正仿宋_GBK" w:hint="eastAsia"/>
          <w:bCs/>
          <w:sz w:val="32"/>
          <w:szCs w:val="32"/>
        </w:rPr>
        <w:t>结合市级民生实事、民生项目制</w:t>
      </w:r>
      <w:r>
        <w:rPr>
          <w:rFonts w:ascii="Times New Roman" w:eastAsia="方正仿宋_GBK" w:hAnsi="Times New Roman" w:cs="方正楷体_GBK" w:hint="eastAsia"/>
          <w:sz w:val="32"/>
          <w:szCs w:val="32"/>
        </w:rPr>
        <w:t>定并印发《关于开展“我为群众办实事”实践活动实施方案》，列出重点民生实事</w:t>
      </w:r>
      <w:r>
        <w:rPr>
          <w:rFonts w:ascii="Times New Roman" w:eastAsia="方正仿宋_GBK" w:hAnsi="Times New Roman" w:cs="方正楷体_GBK" w:hint="eastAsia"/>
          <w:sz w:val="32"/>
          <w:szCs w:val="32"/>
        </w:rPr>
        <w:t>70</w:t>
      </w:r>
      <w:r>
        <w:rPr>
          <w:rFonts w:ascii="Times New Roman" w:eastAsia="方正仿宋_GBK" w:hAnsi="Times New Roman" w:cs="方正楷体_GBK" w:hint="eastAsia"/>
          <w:sz w:val="32"/>
          <w:szCs w:val="32"/>
        </w:rPr>
        <w:t>项、</w:t>
      </w:r>
      <w:r>
        <w:rPr>
          <w:rFonts w:ascii="Times New Roman" w:eastAsia="方正仿宋_GBK" w:hAnsi="Times New Roman" w:cs="方正楷体_GBK" w:hint="eastAsia"/>
          <w:sz w:val="32"/>
          <w:szCs w:val="32"/>
        </w:rPr>
        <w:t>10</w:t>
      </w:r>
      <w:r>
        <w:rPr>
          <w:rFonts w:ascii="Times New Roman" w:eastAsia="方正仿宋_GBK" w:hAnsi="Times New Roman" w:cs="方正楷体_GBK" w:hint="eastAsia"/>
          <w:sz w:val="32"/>
          <w:szCs w:val="32"/>
        </w:rPr>
        <w:t>个县级重点民生事项，细化问题清单、项目清单、责任清单，件件督导、</w:t>
      </w:r>
      <w:r>
        <w:rPr>
          <w:rFonts w:ascii="Times New Roman" w:eastAsia="方正仿宋_GBK" w:hAnsi="Times New Roman" w:cs="方正楷体_GBK" w:hint="eastAsia"/>
          <w:sz w:val="32"/>
          <w:szCs w:val="32"/>
        </w:rPr>
        <w:lastRenderedPageBreak/>
        <w:t>逐一落实</w:t>
      </w:r>
      <w:r>
        <w:rPr>
          <w:rFonts w:ascii="Times New Roman" w:eastAsia="方正仿宋_GBK" w:hAnsi="Times New Roman" w:cs="方正楷体_GBK"/>
          <w:color w:val="000000"/>
          <w:sz w:val="32"/>
          <w:szCs w:val="32"/>
        </w:rPr>
        <w:t>，</w:t>
      </w:r>
      <w:r>
        <w:rPr>
          <w:rFonts w:ascii="Times New Roman" w:eastAsia="方正仿宋_GBK" w:hAnsi="Times New Roman" w:cs="方正楷体_GBK" w:hint="eastAsia"/>
          <w:color w:val="000000"/>
          <w:sz w:val="32"/>
          <w:szCs w:val="32"/>
        </w:rPr>
        <w:t>目前县级重点民生实事完成率</w:t>
      </w:r>
      <w:r>
        <w:rPr>
          <w:rFonts w:ascii="Times New Roman" w:eastAsia="方正仿宋_GBK" w:hAnsi="Times New Roman" w:cs="方正楷体_GBK" w:hint="eastAsia"/>
          <w:color w:val="000000"/>
          <w:sz w:val="32"/>
          <w:szCs w:val="32"/>
        </w:rPr>
        <w:t>98.5%</w:t>
      </w:r>
      <w:r>
        <w:rPr>
          <w:rFonts w:ascii="Times New Roman" w:eastAsia="方正仿宋_GBK" w:hAnsi="Times New Roman" w:cs="方正楷体_GBK" w:hint="eastAsia"/>
          <w:color w:val="000000"/>
          <w:sz w:val="32"/>
          <w:szCs w:val="32"/>
        </w:rPr>
        <w:t>、</w:t>
      </w:r>
      <w:r>
        <w:rPr>
          <w:rFonts w:ascii="Times New Roman" w:eastAsia="方正仿宋_GBK" w:hAnsi="Times New Roman" w:cs="方正楷体_GBK"/>
          <w:color w:val="000000"/>
          <w:sz w:val="32"/>
          <w:szCs w:val="32"/>
        </w:rPr>
        <w:t>县级重点民生</w:t>
      </w:r>
      <w:r>
        <w:rPr>
          <w:rFonts w:ascii="Times New Roman" w:eastAsia="方正仿宋_GBK" w:hAnsi="Times New Roman" w:cs="方正楷体_GBK" w:hint="eastAsia"/>
          <w:color w:val="000000"/>
          <w:sz w:val="32"/>
          <w:szCs w:val="32"/>
        </w:rPr>
        <w:t>项目完成率</w:t>
      </w:r>
      <w:r>
        <w:rPr>
          <w:rFonts w:ascii="Times New Roman" w:eastAsia="方正仿宋_GBK" w:hAnsi="Times New Roman" w:cs="方正楷体_GBK" w:hint="eastAsia"/>
          <w:color w:val="000000"/>
          <w:sz w:val="32"/>
          <w:szCs w:val="32"/>
        </w:rPr>
        <w:t>100%</w:t>
      </w:r>
      <w:r>
        <w:rPr>
          <w:rFonts w:ascii="Times New Roman" w:eastAsia="方正仿宋_GBK" w:hAnsi="Times New Roman" w:cs="方正楷体_GBK"/>
          <w:color w:val="000000"/>
          <w:sz w:val="32"/>
          <w:szCs w:val="32"/>
        </w:rPr>
        <w:t>。</w:t>
      </w:r>
      <w:r>
        <w:rPr>
          <w:rFonts w:ascii="Times New Roman" w:eastAsia="方正仿宋_GBK" w:hAnsi="Times New Roman" w:cs="方正楷体_GBK" w:hint="eastAsia"/>
          <w:sz w:val="32"/>
          <w:szCs w:val="32"/>
        </w:rPr>
        <w:t>广泛开展“我为群众办实事”主题党日、“我为群众解难题”等活动，推动机关企事业单位党支部与村（社区）党支部结对共建，党员领导干部“走访调研”察民情、基层党组织“党员服务日”解民忧、普通党员“进网入格”暖民心，解决群众“急难愁盼”问题</w:t>
      </w:r>
      <w:r>
        <w:rPr>
          <w:rFonts w:ascii="Times New Roman" w:eastAsia="方正仿宋_GBK" w:hAnsi="Times New Roman" w:cs="方正楷体_GBK" w:hint="eastAsia"/>
          <w:sz w:val="32"/>
          <w:szCs w:val="32"/>
        </w:rPr>
        <w:t>5600</w:t>
      </w:r>
      <w:r>
        <w:rPr>
          <w:rFonts w:ascii="Times New Roman" w:eastAsia="方正仿宋_GBK" w:hAnsi="Times New Roman" w:cs="方正楷体_GBK" w:hint="eastAsia"/>
          <w:sz w:val="32"/>
          <w:szCs w:val="32"/>
        </w:rPr>
        <w:t>余件次。</w:t>
      </w:r>
    </w:p>
    <w:p w:rsidR="00897597" w:rsidRDefault="00897597">
      <w:pPr>
        <w:ind w:firstLineChars="200" w:firstLine="640"/>
        <w:rPr>
          <w:rFonts w:ascii="方正黑体_GBK" w:eastAsia="方正黑体_GBK" w:hAnsi="方正黑体_GBK" w:cs="方正黑体_GBK"/>
          <w:sz w:val="32"/>
          <w:szCs w:val="32"/>
        </w:rPr>
      </w:pPr>
    </w:p>
    <w:sectPr w:rsidR="008975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7AB" w:rsidRDefault="008277AB" w:rsidP="00FE22AB">
      <w:r>
        <w:separator/>
      </w:r>
    </w:p>
  </w:endnote>
  <w:endnote w:type="continuationSeparator" w:id="0">
    <w:p w:rsidR="008277AB" w:rsidRDefault="008277AB" w:rsidP="00FE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7AB" w:rsidRDefault="008277AB" w:rsidP="00FE22AB">
      <w:r>
        <w:separator/>
      </w:r>
    </w:p>
  </w:footnote>
  <w:footnote w:type="continuationSeparator" w:id="0">
    <w:p w:rsidR="008277AB" w:rsidRDefault="008277AB" w:rsidP="00FE22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77732"/>
    <w:rsid w:val="008277AB"/>
    <w:rsid w:val="00897597"/>
    <w:rsid w:val="00E20E50"/>
    <w:rsid w:val="00FE22AB"/>
    <w:rsid w:val="25377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pPr>
      <w:spacing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E22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E22AB"/>
    <w:rPr>
      <w:rFonts w:asciiTheme="minorHAnsi" w:eastAsiaTheme="minorEastAsia" w:hAnsiTheme="minorHAnsi" w:cstheme="minorBidi"/>
      <w:kern w:val="2"/>
      <w:sz w:val="18"/>
      <w:szCs w:val="18"/>
    </w:rPr>
  </w:style>
  <w:style w:type="paragraph" w:styleId="a4">
    <w:name w:val="footer"/>
    <w:basedOn w:val="a"/>
    <w:link w:val="Char0"/>
    <w:rsid w:val="00FE22AB"/>
    <w:pPr>
      <w:tabs>
        <w:tab w:val="center" w:pos="4153"/>
        <w:tab w:val="right" w:pos="8306"/>
      </w:tabs>
      <w:snapToGrid w:val="0"/>
      <w:jc w:val="left"/>
    </w:pPr>
    <w:rPr>
      <w:sz w:val="18"/>
      <w:szCs w:val="18"/>
    </w:rPr>
  </w:style>
  <w:style w:type="character" w:customStyle="1" w:styleId="Char0">
    <w:name w:val="页脚 Char"/>
    <w:basedOn w:val="a0"/>
    <w:link w:val="a4"/>
    <w:rsid w:val="00FE22A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pPr>
      <w:spacing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E22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E22AB"/>
    <w:rPr>
      <w:rFonts w:asciiTheme="minorHAnsi" w:eastAsiaTheme="minorEastAsia" w:hAnsiTheme="minorHAnsi" w:cstheme="minorBidi"/>
      <w:kern w:val="2"/>
      <w:sz w:val="18"/>
      <w:szCs w:val="18"/>
    </w:rPr>
  </w:style>
  <w:style w:type="paragraph" w:styleId="a4">
    <w:name w:val="footer"/>
    <w:basedOn w:val="a"/>
    <w:link w:val="Char0"/>
    <w:rsid w:val="00FE22AB"/>
    <w:pPr>
      <w:tabs>
        <w:tab w:val="center" w:pos="4153"/>
        <w:tab w:val="right" w:pos="8306"/>
      </w:tabs>
      <w:snapToGrid w:val="0"/>
      <w:jc w:val="left"/>
    </w:pPr>
    <w:rPr>
      <w:sz w:val="18"/>
      <w:szCs w:val="18"/>
    </w:rPr>
  </w:style>
  <w:style w:type="character" w:customStyle="1" w:styleId="Char0">
    <w:name w:val="页脚 Char"/>
    <w:basedOn w:val="a0"/>
    <w:link w:val="a4"/>
    <w:rsid w:val="00FE22A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pazu</cp:lastModifiedBy>
  <cp:revision>3</cp:revision>
  <dcterms:created xsi:type="dcterms:W3CDTF">2022-03-24T03:42:00Z</dcterms:created>
  <dcterms:modified xsi:type="dcterms:W3CDTF">2022-03-29T01:54:00Z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4FE2AE5EB8114786B5CF86114CF0C2E6</vt:lpwstr>
  </property>
</Properties>
</file>