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重庆市丰都县信访办公室</w:t>
      </w:r>
    </w:p>
    <w:p>
      <w:pPr>
        <w:pStyle w:val="8"/>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2" w:firstLineChars="200"/>
        <w:jc w:val="both"/>
        <w:textAlignment w:val="auto"/>
        <w:rPr>
          <w:rFonts w:hint="default" w:ascii="黑体" w:hAnsi="黑体" w:eastAsia="黑体" w:cs="黑体"/>
          <w:sz w:val="32"/>
          <w:szCs w:val="32"/>
        </w:rPr>
      </w:pPr>
      <w:r>
        <w:rPr>
          <w:rStyle w:val="12"/>
          <w:rFonts w:ascii="黑体" w:hAnsi="黑体" w:eastAsia="黑体" w:cs="黑体"/>
          <w:sz w:val="32"/>
          <w:szCs w:val="32"/>
          <w:shd w:val="clear" w:color="auto" w:fill="FFFFFF"/>
        </w:rPr>
        <w:t>一、部门基本情况</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2" w:firstLineChars="200"/>
        <w:jc w:val="both"/>
        <w:textAlignment w:val="auto"/>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职能职责。一是负责处理县内外群众给县委、县政府的来信，接待群众来访，保证信访渠道畅通。及时、准确地向县委、县政府领导反映来信来访中提出的重要建议、意见和问题；综合分析信访信息，开展调查研究，提出制定有关方针、政策建议；二是承办县委、县政府和县委领导、县政府领导及市信访办交办的信访事项，督促检查领导有关批示的落实情况。向各乡镇（街道）党委、政府办事处和县级部门、有关单位交办信访事项，督促检查重要信访事项的处理和落实；三是协调处理我县跨乡镇（街道）、跨部门的重要信访问题，协调处理到县委、县政府的群众集访和异常信访事件、突发信访事件，检查协调县级各部门和乡镇街道的信访工作；四是指导全县信访业务工作，研究、起草我县有关信访工作的方针、政策、法规草案，总结、推广各乡镇（街道）、县级各部门信访工作的经验，提出改进和加强信访工作的意见和建议；五是了解并掌握信访工作队伍建设情况，组织信访干部培训，指导信访干部办公自动化建设；六是对信访信息进行筛选、上报、反馈，对重要信访问题开展调查研究，提出处理意见，供领导决策参考；七是负责收集、征集人民群众建议，并督促有关部门认真采纳；八是牵头协调有关地方和部门正确处理人民内部矛盾，处置群众性事件，维护社会稳定；九是承办县委、县政府和县委领导、县政府领导交办的其他事项。</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2" w:firstLineChars="200"/>
        <w:jc w:val="both"/>
        <w:textAlignment w:val="auto"/>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丰都县信访办属财政全额拨款的行政单位，属于财政一级预算单位，隶属丰都县人民政府，承担全县人民来信来访和中、市、县三地涉我县维稳等工作，内设3个职能科室：综合科、督查复查科、信访稳定协调科</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下设</w:t>
      </w:r>
      <w:r>
        <w:rPr>
          <w:rFonts w:hint="eastAsia" w:ascii="方正仿宋_GBK" w:hAnsi="方正仿宋_GBK" w:eastAsia="方正仿宋_GBK" w:cs="方正仿宋_GBK"/>
          <w:color w:val="auto"/>
          <w:sz w:val="32"/>
          <w:szCs w:val="32"/>
          <w:shd w:val="clear" w:color="auto" w:fill="FFFFFF"/>
          <w:lang w:val="en-US" w:eastAsia="zh-CN"/>
        </w:rPr>
        <w:t>信访办（本级）与</w:t>
      </w:r>
      <w:r>
        <w:rPr>
          <w:rFonts w:hint="eastAsia" w:ascii="方正仿宋_GBK" w:hAnsi="方正仿宋_GBK" w:eastAsia="方正仿宋_GBK" w:cs="方正仿宋_GBK"/>
          <w:color w:val="auto"/>
          <w:sz w:val="32"/>
          <w:szCs w:val="32"/>
          <w:shd w:val="clear" w:color="auto" w:fill="FFFFFF"/>
        </w:rPr>
        <w:t>信访信息中心。</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2" w:firstLineChars="200"/>
        <w:jc w:val="both"/>
        <w:textAlignment w:val="auto"/>
        <w:rPr>
          <w:rFonts w:hint="default" w:ascii="方正仿宋_GBK" w:hAnsi="方正仿宋_GBK" w:eastAsia="方正仿宋_GBK" w:cs="方正仿宋_GBK"/>
          <w:sz w:val="32"/>
          <w:szCs w:val="32"/>
        </w:rPr>
      </w:pPr>
      <w:r>
        <w:rPr>
          <w:rStyle w:val="12"/>
          <w:rFonts w:ascii="黑体" w:hAnsi="黑体" w:eastAsia="黑体" w:cs="黑体"/>
          <w:sz w:val="32"/>
          <w:szCs w:val="32"/>
          <w:shd w:val="clear" w:color="auto" w:fill="FFFFFF"/>
        </w:rPr>
        <w:t>二、部门决算情况说明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240" w:lineRule="auto"/>
        <w:ind w:firstLine="642"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2023年度收入总计771.02万元，支出总计</w:t>
      </w:r>
      <w:r>
        <w:rPr>
          <w:rFonts w:ascii="方正仿宋_GBK" w:hAnsi="方正仿宋_GBK" w:eastAsia="方正仿宋_GBK" w:cs="方正仿宋_GBK"/>
          <w:sz w:val="32"/>
          <w:szCs w:val="32"/>
        </w:rPr>
        <w:t>771.02</w:t>
      </w:r>
      <w:r>
        <w:rPr>
          <w:rFonts w:ascii="方正仿宋_GBK" w:hAnsi="方正仿宋_GBK" w:eastAsia="方正仿宋_GBK" w:cs="方正仿宋_GBK"/>
          <w:sz w:val="32"/>
          <w:szCs w:val="32"/>
          <w:shd w:val="clear" w:color="auto" w:fill="FFFFFF"/>
        </w:rPr>
        <w:t>万元。收支较上年决算数增加89.08万元，增长13.06%，主要原因</w:t>
      </w:r>
      <w:r>
        <w:rPr>
          <w:rFonts w:hint="eastAsia" w:ascii="方正仿宋_GBK" w:hAnsi="方正仿宋_GBK" w:eastAsia="方正仿宋_GBK" w:cs="方正仿宋_GBK"/>
          <w:sz w:val="32"/>
          <w:szCs w:val="32"/>
          <w:shd w:val="clear" w:color="auto" w:fill="FFFFFF"/>
        </w:rPr>
        <w:t>是我县开展信访法治化建设</w:t>
      </w:r>
      <w:r>
        <w:rPr>
          <w:rFonts w:hint="eastAsia" w:ascii="方正仿宋_GBK" w:hAnsi="方正仿宋_GBK" w:eastAsia="方正仿宋_GBK" w:cs="方正仿宋_GBK"/>
          <w:sz w:val="32"/>
          <w:szCs w:val="32"/>
          <w:shd w:val="clear" w:color="auto" w:fill="FFFFFF"/>
          <w:lang w:val="en-US" w:eastAsia="zh-CN"/>
        </w:rPr>
        <w:t>和信访维稳工作量增加</w:t>
      </w:r>
      <w:r>
        <w:rPr>
          <w:rFonts w:hint="eastAsia" w:ascii="方正仿宋_GBK" w:hAnsi="方正仿宋_GBK" w:eastAsia="方正仿宋_GBK" w:cs="方正仿宋_GBK"/>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2023年度收入合计769.59万元，较上年决算数增加91.54万元，增长13.50%，主要原因</w:t>
      </w:r>
      <w:r>
        <w:rPr>
          <w:rFonts w:hint="eastAsia" w:ascii="方正仿宋_GBK" w:hAnsi="方正仿宋_GBK" w:eastAsia="方正仿宋_GBK" w:cs="方正仿宋_GBK"/>
          <w:sz w:val="32"/>
          <w:szCs w:val="32"/>
          <w:shd w:val="clear" w:color="auto" w:fill="FFFFFF"/>
        </w:rPr>
        <w:t>是我县开展信访法治化建设</w:t>
      </w:r>
      <w:r>
        <w:rPr>
          <w:rFonts w:hint="eastAsia" w:ascii="方正仿宋_GBK" w:hAnsi="方正仿宋_GBK" w:eastAsia="方正仿宋_GBK" w:cs="方正仿宋_GBK"/>
          <w:sz w:val="32"/>
          <w:szCs w:val="32"/>
          <w:shd w:val="clear" w:color="auto" w:fill="FFFFFF"/>
          <w:lang w:val="en-US" w:eastAsia="zh-CN"/>
        </w:rPr>
        <w:t>和信访维稳工作量增加。</w:t>
      </w:r>
      <w:r>
        <w:rPr>
          <w:rFonts w:ascii="方正仿宋_GBK" w:hAnsi="方正仿宋_GBK" w:eastAsia="方正仿宋_GBK" w:cs="方正仿宋_GBK"/>
          <w:sz w:val="32"/>
          <w:szCs w:val="32"/>
          <w:shd w:val="clear" w:color="auto" w:fill="FFFFFF"/>
        </w:rPr>
        <w:t>其中：财政拨款收</w:t>
      </w:r>
      <w:r>
        <w:rPr>
          <w:rFonts w:ascii="方正仿宋_GBK" w:hAnsi="方正仿宋_GBK" w:eastAsia="方正仿宋_GBK" w:cs="方正仿宋_GBK"/>
          <w:color w:val="auto"/>
          <w:sz w:val="32"/>
          <w:szCs w:val="32"/>
          <w:shd w:val="clear" w:color="auto" w:fill="FFFFFF"/>
        </w:rPr>
        <w:t>入</w:t>
      </w:r>
      <w:r>
        <w:rPr>
          <w:rFonts w:ascii="方正仿宋_GBK" w:hAnsi="方正仿宋_GBK" w:eastAsia="方正仿宋_GBK" w:cs="方正仿宋_GBK"/>
          <w:color w:val="auto"/>
          <w:sz w:val="32"/>
          <w:szCs w:val="32"/>
        </w:rPr>
        <w:t>769.59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1.42</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770.60</w:t>
      </w:r>
      <w:r>
        <w:rPr>
          <w:rFonts w:ascii="方正仿宋_GBK" w:hAnsi="方正仿宋_GBK" w:eastAsia="方正仿宋_GBK" w:cs="方正仿宋_GBK"/>
          <w:sz w:val="32"/>
          <w:szCs w:val="32"/>
          <w:shd w:val="clear" w:color="auto" w:fill="FFFFFF"/>
        </w:rPr>
        <w:t>万元，较上年决算数增加90.08万元，增长13.24%，主要原因</w:t>
      </w:r>
      <w:r>
        <w:rPr>
          <w:rFonts w:hint="eastAsia" w:ascii="方正仿宋_GBK" w:hAnsi="方正仿宋_GBK" w:eastAsia="方正仿宋_GBK" w:cs="方正仿宋_GBK"/>
          <w:sz w:val="32"/>
          <w:szCs w:val="32"/>
          <w:shd w:val="clear" w:color="auto" w:fill="FFFFFF"/>
        </w:rPr>
        <w:t>是我县开展信访法治化建设</w:t>
      </w:r>
      <w:r>
        <w:rPr>
          <w:rFonts w:hint="eastAsia" w:ascii="方正仿宋_GBK" w:hAnsi="方正仿宋_GBK" w:eastAsia="方正仿宋_GBK" w:cs="方正仿宋_GBK"/>
          <w:sz w:val="32"/>
          <w:szCs w:val="32"/>
          <w:shd w:val="clear" w:color="auto" w:fill="FFFFFF"/>
          <w:lang w:val="en-US" w:eastAsia="zh-CN"/>
        </w:rPr>
        <w:t>和信访维稳工作量增加。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630.34</w:t>
      </w:r>
      <w:r>
        <w:rPr>
          <w:rFonts w:ascii="方正仿宋_GBK" w:hAnsi="方正仿宋_GBK" w:eastAsia="方正仿宋_GBK" w:cs="方正仿宋_GBK"/>
          <w:sz w:val="32"/>
          <w:szCs w:val="32"/>
          <w:shd w:val="clear" w:color="auto" w:fill="FFFFFF"/>
        </w:rPr>
        <w:t>万元，占81.80%；项目支出</w:t>
      </w:r>
      <w:r>
        <w:rPr>
          <w:rFonts w:ascii="方正仿宋_GBK" w:hAnsi="方正仿宋_GBK" w:eastAsia="方正仿宋_GBK" w:cs="方正仿宋_GBK"/>
          <w:sz w:val="32"/>
          <w:szCs w:val="32"/>
        </w:rPr>
        <w:t>140.25</w:t>
      </w:r>
      <w:r>
        <w:rPr>
          <w:rFonts w:ascii="方正仿宋_GBK" w:hAnsi="方正仿宋_GBK" w:eastAsia="方正仿宋_GBK" w:cs="方正仿宋_GBK"/>
          <w:sz w:val="32"/>
          <w:szCs w:val="32"/>
          <w:shd w:val="clear" w:color="auto" w:fill="FFFFFF"/>
        </w:rPr>
        <w:t>万元，占18.20%；经营支出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2"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0.42</w:t>
      </w:r>
      <w:r>
        <w:rPr>
          <w:rFonts w:ascii="方正仿宋_GBK" w:hAnsi="方正仿宋_GBK" w:eastAsia="方正仿宋_GBK" w:cs="方正仿宋_GBK"/>
          <w:sz w:val="32"/>
          <w:szCs w:val="32"/>
          <w:shd w:val="clear" w:color="auto" w:fill="FFFFFF"/>
        </w:rPr>
        <w:t>万元，较上年决算数减少1.00万元，下降70.42%，主要原因</w:t>
      </w:r>
      <w:r>
        <w:rPr>
          <w:rFonts w:hint="eastAsia" w:ascii="方正仿宋_GBK" w:hAnsi="方正仿宋_GBK" w:eastAsia="方正仿宋_GBK" w:cs="方正仿宋_GBK"/>
          <w:sz w:val="32"/>
          <w:szCs w:val="32"/>
          <w:shd w:val="clear" w:color="auto" w:fill="FFFFFF"/>
          <w:lang w:val="en-US" w:eastAsia="zh-CN"/>
        </w:rPr>
        <w:t>是为减少财政负担，尽量开支结余资金。</w:t>
      </w:r>
    </w:p>
    <w:p>
      <w:pPr>
        <w:pStyle w:val="13"/>
        <w:keepNext w:val="0"/>
        <w:keepLines w:val="0"/>
        <w:pageBreakBefore w:val="0"/>
        <w:widowControl/>
        <w:kinsoku/>
        <w:wordWrap/>
        <w:overflowPunct/>
        <w:topLinePunct w:val="0"/>
        <w:autoSpaceDE w:val="0"/>
        <w:autoSpaceDN/>
        <w:bidi w:val="0"/>
        <w:adjustRightInd/>
        <w:spacing w:beforeAutospacing="0" w:afterAutospacing="0" w:line="240" w:lineRule="auto"/>
        <w:ind w:firstLine="642"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2023年度财政拨款收、支总计771.02万元。与2022年相比，财政拨款收、支总计各增加89.08万元，增长13.06%。主要原因</w:t>
      </w:r>
      <w:r>
        <w:rPr>
          <w:rFonts w:hint="eastAsia" w:ascii="方正仿宋_GBK" w:hAnsi="方正仿宋_GBK" w:eastAsia="方正仿宋_GBK" w:cs="方正仿宋_GBK"/>
          <w:sz w:val="32"/>
          <w:szCs w:val="32"/>
          <w:shd w:val="clear" w:color="auto" w:fill="FFFFFF"/>
        </w:rPr>
        <w:t>是我县开展信访法治化建设</w:t>
      </w:r>
      <w:r>
        <w:rPr>
          <w:rFonts w:hint="eastAsia" w:ascii="方正仿宋_GBK" w:hAnsi="方正仿宋_GBK" w:eastAsia="方正仿宋_GBK" w:cs="方正仿宋_GBK"/>
          <w:sz w:val="32"/>
          <w:szCs w:val="32"/>
          <w:shd w:val="clear" w:color="auto" w:fill="FFFFFF"/>
          <w:lang w:val="en-US" w:eastAsia="zh-CN"/>
        </w:rPr>
        <w:t>和信访维稳工作量增加。</w:t>
      </w:r>
    </w:p>
    <w:p>
      <w:pPr>
        <w:pStyle w:val="13"/>
        <w:keepNext w:val="0"/>
        <w:keepLines w:val="0"/>
        <w:pageBreakBefore w:val="0"/>
        <w:widowControl/>
        <w:kinsoku/>
        <w:wordWrap/>
        <w:overflowPunct/>
        <w:topLinePunct w:val="0"/>
        <w:autoSpaceDE w:val="0"/>
        <w:autoSpaceDN/>
        <w:bidi w:val="0"/>
        <w:adjustRightInd/>
        <w:spacing w:beforeAutospacing="0" w:afterAutospacing="0" w:line="240" w:lineRule="auto"/>
        <w:ind w:firstLine="642"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2"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769.59</w:t>
      </w:r>
      <w:r>
        <w:rPr>
          <w:rFonts w:ascii="方正仿宋_GBK" w:hAnsi="方正仿宋_GBK" w:eastAsia="方正仿宋_GBK" w:cs="方正仿宋_GBK"/>
          <w:sz w:val="32"/>
          <w:szCs w:val="32"/>
          <w:shd w:val="clear" w:color="auto" w:fill="FFFFFF"/>
        </w:rPr>
        <w:t>万元，较上年决算数增加91.54万元，增长13.50%。主要原因</w:t>
      </w:r>
      <w:r>
        <w:rPr>
          <w:rFonts w:hint="eastAsia" w:ascii="方正仿宋_GBK" w:hAnsi="方正仿宋_GBK" w:eastAsia="方正仿宋_GBK" w:cs="方正仿宋_GBK"/>
          <w:sz w:val="32"/>
          <w:szCs w:val="32"/>
          <w:shd w:val="clear" w:color="auto" w:fill="FFFFFF"/>
        </w:rPr>
        <w:t>是我县开展信访法治化建设</w:t>
      </w:r>
      <w:r>
        <w:rPr>
          <w:rFonts w:hint="eastAsia" w:ascii="方正仿宋_GBK" w:hAnsi="方正仿宋_GBK" w:eastAsia="方正仿宋_GBK" w:cs="方正仿宋_GBK"/>
          <w:sz w:val="32"/>
          <w:szCs w:val="32"/>
          <w:shd w:val="clear" w:color="auto" w:fill="FFFFFF"/>
          <w:lang w:val="en-US" w:eastAsia="zh-CN"/>
        </w:rPr>
        <w:t>和信访维稳工作量增加。</w:t>
      </w:r>
      <w:r>
        <w:rPr>
          <w:rFonts w:ascii="方正仿宋_GBK" w:hAnsi="方正仿宋_GBK" w:eastAsia="方正仿宋_GBK" w:cs="方正仿宋_GBK"/>
          <w:sz w:val="32"/>
          <w:szCs w:val="32"/>
          <w:shd w:val="clear" w:color="auto" w:fill="FFFFFF"/>
        </w:rPr>
        <w:t>较年初预算数增加81.39万元，增长11.83%。主要原因</w:t>
      </w:r>
      <w:r>
        <w:rPr>
          <w:rFonts w:hint="eastAsia" w:ascii="方正仿宋_GBK" w:hAnsi="方正仿宋_GBK" w:eastAsia="方正仿宋_GBK" w:cs="方正仿宋_GBK"/>
          <w:sz w:val="32"/>
          <w:szCs w:val="32"/>
          <w:shd w:val="clear" w:color="auto" w:fill="FFFFFF"/>
        </w:rPr>
        <w:t>是我县开展信访法治化建设</w:t>
      </w:r>
      <w:r>
        <w:rPr>
          <w:rFonts w:hint="eastAsia" w:ascii="方正仿宋_GBK" w:hAnsi="方正仿宋_GBK" w:eastAsia="方正仿宋_GBK" w:cs="方正仿宋_GBK"/>
          <w:sz w:val="32"/>
          <w:szCs w:val="32"/>
          <w:shd w:val="clear" w:color="auto" w:fill="FFFFFF"/>
          <w:lang w:val="en-US" w:eastAsia="zh-CN"/>
        </w:rPr>
        <w:t>和信访维稳工作量增加。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1.42</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2"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770.60</w:t>
      </w:r>
      <w:r>
        <w:rPr>
          <w:rFonts w:ascii="方正仿宋_GBK" w:hAnsi="方正仿宋_GBK" w:eastAsia="方正仿宋_GBK" w:cs="方正仿宋_GBK"/>
          <w:sz w:val="32"/>
          <w:szCs w:val="32"/>
          <w:shd w:val="clear" w:color="auto" w:fill="FFFFFF"/>
        </w:rPr>
        <w:t>万元，较上年决算数增加90.08万元，增长13.24%。主要原因</w:t>
      </w:r>
      <w:r>
        <w:rPr>
          <w:rFonts w:hint="eastAsia" w:ascii="方正仿宋_GBK" w:hAnsi="方正仿宋_GBK" w:eastAsia="方正仿宋_GBK" w:cs="方正仿宋_GBK"/>
          <w:sz w:val="32"/>
          <w:szCs w:val="32"/>
          <w:shd w:val="clear" w:color="auto" w:fill="FFFFFF"/>
        </w:rPr>
        <w:t>是我县开展信访法治化建设</w:t>
      </w:r>
      <w:r>
        <w:rPr>
          <w:rFonts w:hint="eastAsia" w:ascii="方正仿宋_GBK" w:hAnsi="方正仿宋_GBK" w:eastAsia="方正仿宋_GBK" w:cs="方正仿宋_GBK"/>
          <w:sz w:val="32"/>
          <w:szCs w:val="32"/>
          <w:shd w:val="clear" w:color="auto" w:fill="FFFFFF"/>
          <w:lang w:val="en-US" w:eastAsia="zh-CN"/>
        </w:rPr>
        <w:t>和信访维稳工作量增加。</w:t>
      </w:r>
      <w:r>
        <w:rPr>
          <w:rFonts w:ascii="方正仿宋_GBK" w:hAnsi="方正仿宋_GBK" w:eastAsia="方正仿宋_GBK" w:cs="方正仿宋_GBK"/>
          <w:sz w:val="32"/>
          <w:szCs w:val="32"/>
          <w:shd w:val="clear" w:color="auto" w:fill="FFFFFF"/>
        </w:rPr>
        <w:t>较年初预算数增加82.40万元，增长11.97%。主要原因</w:t>
      </w:r>
      <w:r>
        <w:rPr>
          <w:rFonts w:hint="eastAsia" w:ascii="方正仿宋_GBK" w:hAnsi="方正仿宋_GBK" w:eastAsia="方正仿宋_GBK" w:cs="方正仿宋_GBK"/>
          <w:sz w:val="32"/>
          <w:szCs w:val="32"/>
          <w:shd w:val="clear" w:color="auto" w:fill="FFFFFF"/>
        </w:rPr>
        <w:t>是我县开展信访法治化建设</w:t>
      </w:r>
      <w:r>
        <w:rPr>
          <w:rFonts w:hint="eastAsia" w:ascii="方正仿宋_GBK" w:hAnsi="方正仿宋_GBK" w:eastAsia="方正仿宋_GBK" w:cs="方正仿宋_GBK"/>
          <w:sz w:val="32"/>
          <w:szCs w:val="32"/>
          <w:shd w:val="clear" w:color="auto" w:fill="FFFFFF"/>
          <w:lang w:val="en-US" w:eastAsia="zh-CN"/>
        </w:rPr>
        <w:t>和信访维稳工作量增加。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2" w:firstLineChars="200"/>
        <w:jc w:val="both"/>
        <w:textAlignment w:val="auto"/>
        <w:rPr>
          <w:rFonts w:hint="default" w:ascii="方正仿宋_GBK" w:hAnsi="方正仿宋_GBK" w:eastAsia="方正仿宋_GBK" w:cs="方正仿宋_GBK"/>
          <w:sz w:val="32"/>
          <w:szCs w:val="32"/>
          <w:lang w:val="en-US"/>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0.42</w:t>
      </w:r>
      <w:r>
        <w:rPr>
          <w:rFonts w:ascii="方正仿宋_GBK" w:hAnsi="方正仿宋_GBK" w:eastAsia="方正仿宋_GBK" w:cs="方正仿宋_GBK"/>
          <w:sz w:val="32"/>
          <w:szCs w:val="32"/>
          <w:shd w:val="clear" w:color="auto" w:fill="FFFFFF"/>
        </w:rPr>
        <w:t>万元，较上年决算数减少1.00万元，下降70.42%，主要原因</w:t>
      </w:r>
      <w:r>
        <w:rPr>
          <w:rFonts w:hint="eastAsia" w:ascii="方正仿宋_GBK" w:hAnsi="方正仿宋_GBK" w:eastAsia="方正仿宋_GBK" w:cs="方正仿宋_GBK"/>
          <w:sz w:val="32"/>
          <w:szCs w:val="32"/>
          <w:shd w:val="clear" w:color="auto" w:fill="FFFFFF"/>
          <w:lang w:val="en-US" w:eastAsia="zh-CN"/>
        </w:rPr>
        <w:t>是为减少财政负担，尽量开支结余资金。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2"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8"/>
        <w:keepNext w:val="0"/>
        <w:keepLines w:val="0"/>
        <w:pageBreakBefore w:val="0"/>
        <w:widowControl/>
        <w:numPr>
          <w:ilvl w:val="0"/>
          <w:numId w:val="1"/>
        </w:numPr>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627.86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81.48</w:t>
      </w:r>
      <w:r>
        <w:rPr>
          <w:rFonts w:ascii="方正仿宋_GBK" w:hAnsi="方正仿宋_GBK" w:eastAsia="方正仿宋_GBK" w:cs="方正仿宋_GBK"/>
          <w:sz w:val="32"/>
          <w:szCs w:val="32"/>
          <w:shd w:val="clear" w:color="auto" w:fill="FFFFFF"/>
        </w:rPr>
        <w:t>%，较年初预算数增加65.97万元，增长11.74%，主要原因</w:t>
      </w:r>
      <w:r>
        <w:rPr>
          <w:rFonts w:hint="eastAsia" w:ascii="方正仿宋_GBK" w:hAnsi="方正仿宋_GBK" w:eastAsia="方正仿宋_GBK" w:cs="方正仿宋_GBK"/>
          <w:sz w:val="32"/>
          <w:szCs w:val="32"/>
          <w:shd w:val="clear" w:color="auto" w:fill="FFFFFF"/>
        </w:rPr>
        <w:t>是我县开展信访法治化建设</w:t>
      </w:r>
      <w:r>
        <w:rPr>
          <w:rFonts w:hint="eastAsia" w:ascii="方正仿宋_GBK" w:hAnsi="方正仿宋_GBK" w:eastAsia="方正仿宋_GBK" w:cs="方正仿宋_GBK"/>
          <w:sz w:val="32"/>
          <w:szCs w:val="32"/>
          <w:shd w:val="clear" w:color="auto" w:fill="FFFFFF"/>
          <w:lang w:val="en-US" w:eastAsia="zh-CN"/>
        </w:rPr>
        <w:t>和信访维稳工作量增加。</w:t>
      </w:r>
    </w:p>
    <w:p>
      <w:pPr>
        <w:pStyle w:val="8"/>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93.67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12.16</w:t>
      </w:r>
      <w:r>
        <w:rPr>
          <w:rFonts w:ascii="方正仿宋_GBK" w:hAnsi="方正仿宋_GBK" w:eastAsia="方正仿宋_GBK" w:cs="方正仿宋_GBK"/>
          <w:sz w:val="32"/>
          <w:szCs w:val="32"/>
          <w:shd w:val="clear" w:color="auto" w:fill="FFFFFF"/>
        </w:rPr>
        <w:t>%，较年初预算数增加20.18万元，增长27.46%，主要原因</w:t>
      </w:r>
      <w:r>
        <w:rPr>
          <w:rFonts w:hint="eastAsia" w:ascii="方正仿宋_GBK" w:hAnsi="方正仿宋_GBK" w:eastAsia="方正仿宋_GBK" w:cs="方正仿宋_GBK"/>
          <w:sz w:val="32"/>
          <w:szCs w:val="32"/>
          <w:shd w:val="clear" w:color="auto" w:fill="FFFFFF"/>
          <w:lang w:val="en-US" w:eastAsia="zh-CN"/>
        </w:rPr>
        <w:t>是人员经费增加。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24.64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shd w:val="clear" w:color="auto" w:fill="FFFFFF"/>
          <w:lang w:val="en-US" w:eastAsia="zh-CN"/>
        </w:rPr>
        <w:t>是人员经费增加和人员减少相抵。</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住房保障支出24.43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3.17</w:t>
      </w:r>
      <w:r>
        <w:rPr>
          <w:rFonts w:ascii="方正仿宋_GBK" w:hAnsi="方正仿宋_GBK" w:eastAsia="方正仿宋_GBK" w:cs="方正仿宋_GBK"/>
          <w:sz w:val="32"/>
          <w:szCs w:val="32"/>
          <w:shd w:val="clear" w:color="auto" w:fill="FFFFFF"/>
        </w:rPr>
        <w:t>%，较年初预算数减少3.76万元，下降13.34%，主要原因</w:t>
      </w:r>
      <w:r>
        <w:rPr>
          <w:rFonts w:hint="eastAsia" w:ascii="方正仿宋_GBK" w:hAnsi="方正仿宋_GBK" w:eastAsia="方正仿宋_GBK" w:cs="方正仿宋_GBK"/>
          <w:sz w:val="32"/>
          <w:szCs w:val="32"/>
          <w:shd w:val="clear" w:color="auto" w:fill="FFFFFF"/>
          <w:lang w:val="en-US" w:eastAsia="zh-CN"/>
        </w:rPr>
        <w:t>是人员减少。</w:t>
      </w:r>
    </w:p>
    <w:p>
      <w:pPr>
        <w:pStyle w:val="13"/>
        <w:keepNext w:val="0"/>
        <w:keepLines w:val="0"/>
        <w:pageBreakBefore w:val="0"/>
        <w:widowControl/>
        <w:kinsoku/>
        <w:wordWrap/>
        <w:overflowPunct/>
        <w:topLinePunct w:val="0"/>
        <w:autoSpaceDE w:val="0"/>
        <w:autoSpaceDN/>
        <w:bidi w:val="0"/>
        <w:adjustRightInd/>
        <w:spacing w:beforeAutospacing="0" w:afterAutospacing="0" w:line="240" w:lineRule="auto"/>
        <w:ind w:firstLine="642"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4"/>
        <w:keepNext w:val="0"/>
        <w:keepLines w:val="0"/>
        <w:pageBreakBefore w:val="0"/>
        <w:widowControl/>
        <w:kinsoku/>
        <w:wordWrap/>
        <w:overflowPunct/>
        <w:topLinePunct w:val="0"/>
        <w:autoSpaceDE w:val="0"/>
        <w:autoSpaceDN/>
        <w:bidi w:val="0"/>
        <w:adjustRightInd/>
        <w:spacing w:before="0" w:beforeAutospacing="0" w:after="0" w:afterAutospacing="0" w:line="240" w:lineRule="auto"/>
        <w:ind w:firstLine="640" w:firstLineChars="200"/>
        <w:jc w:val="both"/>
        <w:textAlignment w:val="auto"/>
        <w:rPr>
          <w:rFonts w:hint="default" w:ascii="Times New Roman" w:hAnsi="Times New Roman" w:eastAsia="方正仿宋_GBK"/>
          <w:bCs w:val="0"/>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630.34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436.09</w:t>
      </w:r>
      <w:r>
        <w:rPr>
          <w:rFonts w:ascii="方正仿宋_GBK" w:hAnsi="方正仿宋_GBK" w:eastAsia="方正仿宋_GBK" w:cs="方正仿宋_GBK"/>
          <w:sz w:val="32"/>
          <w:szCs w:val="32"/>
          <w:shd w:val="clear" w:color="auto" w:fill="FFFFFF"/>
        </w:rPr>
        <w:t>万元，较上年决算数减少57.42万元，下降11.64%，主要原因</w:t>
      </w:r>
      <w:r>
        <w:rPr>
          <w:rFonts w:hint="eastAsia" w:ascii="方正仿宋_GBK" w:hAnsi="方正仿宋_GBK" w:eastAsia="方正仿宋_GBK" w:cs="方正仿宋_GBK"/>
          <w:sz w:val="32"/>
          <w:szCs w:val="32"/>
          <w:shd w:val="clear" w:color="auto" w:fill="FFFFFF"/>
          <w:lang w:val="en-US" w:eastAsia="zh-CN"/>
        </w:rPr>
        <w:t>是人员减少。</w:t>
      </w:r>
      <w:r>
        <w:rPr>
          <w:rFonts w:ascii="方正仿宋_GBK" w:hAnsi="方正仿宋_GBK" w:eastAsia="方正仿宋_GBK" w:cs="方正仿宋_GBK"/>
          <w:sz w:val="32"/>
          <w:szCs w:val="32"/>
          <w:shd w:val="clear" w:color="auto" w:fill="FFFFFF"/>
        </w:rPr>
        <w:t>人员经费用途</w:t>
      </w:r>
      <w:r>
        <w:rPr>
          <w:rFonts w:hint="default" w:ascii="Times New Roman" w:hAnsi="Times New Roman" w:eastAsia="方正仿宋_GBK"/>
          <w:bCs w:val="0"/>
          <w:sz w:val="32"/>
          <w:szCs w:val="32"/>
          <w:shd w:val="clear" w:color="auto" w:fill="FFFFFF"/>
        </w:rPr>
        <w:t>主要包括基本工资、津贴补贴、社会保障缴费、住房公积金等支出。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194.26</w:t>
      </w:r>
      <w:r>
        <w:rPr>
          <w:rFonts w:ascii="方正仿宋_GBK" w:hAnsi="方正仿宋_GBK" w:eastAsia="方正仿宋_GBK" w:cs="方正仿宋_GBK"/>
          <w:sz w:val="32"/>
          <w:szCs w:val="32"/>
          <w:shd w:val="clear" w:color="auto" w:fill="FFFFFF"/>
        </w:rPr>
        <w:t>万元，较上年决算数增加144.14万元，增长287.59%，主要原因</w:t>
      </w:r>
      <w:r>
        <w:rPr>
          <w:rFonts w:hint="eastAsia" w:ascii="方正仿宋_GBK" w:hAnsi="方正仿宋_GBK" w:eastAsia="方正仿宋_GBK" w:cs="方正仿宋_GBK"/>
          <w:sz w:val="32"/>
          <w:szCs w:val="32"/>
          <w:shd w:val="clear" w:color="auto" w:fill="FFFFFF"/>
          <w:lang w:val="en-US" w:eastAsia="zh-CN"/>
        </w:rPr>
        <w:t>是信访办公室搬迁。</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bCs w:val="0"/>
          <w:sz w:val="32"/>
          <w:szCs w:val="32"/>
          <w:shd w:val="clear" w:color="auto" w:fill="FFFFFF"/>
        </w:rPr>
        <w:t>办公费、</w:t>
      </w:r>
      <w:r>
        <w:rPr>
          <w:rFonts w:hint="eastAsia" w:ascii="Times New Roman" w:hAnsi="Times New Roman" w:eastAsia="方正仿宋_GBK"/>
          <w:bCs w:val="0"/>
          <w:sz w:val="32"/>
          <w:szCs w:val="32"/>
          <w:shd w:val="clear" w:color="auto" w:fill="FFFFFF"/>
          <w:lang w:val="en-US" w:eastAsia="zh-CN"/>
        </w:rPr>
        <w:t>印刷费、</w:t>
      </w:r>
      <w:r>
        <w:rPr>
          <w:rFonts w:hint="default" w:ascii="Times New Roman" w:hAnsi="Times New Roman" w:eastAsia="方正仿宋_GBK"/>
          <w:bCs w:val="0"/>
          <w:sz w:val="32"/>
          <w:szCs w:val="32"/>
          <w:shd w:val="clear" w:color="auto" w:fill="FFFFFF"/>
        </w:rPr>
        <w:t>水电费、差旅费、邮电费、手续费</w:t>
      </w:r>
      <w:r>
        <w:rPr>
          <w:rFonts w:hint="eastAsia" w:ascii="Times New Roman" w:hAnsi="Times New Roman" w:eastAsia="方正仿宋_GBK"/>
          <w:bCs w:val="0"/>
          <w:sz w:val="32"/>
          <w:szCs w:val="32"/>
          <w:shd w:val="clear" w:color="auto" w:fill="FFFFFF"/>
          <w:lang w:eastAsia="zh-CN"/>
        </w:rPr>
        <w:t>、</w:t>
      </w:r>
      <w:r>
        <w:rPr>
          <w:rFonts w:hint="eastAsia" w:ascii="Times New Roman" w:hAnsi="Times New Roman" w:eastAsia="方正仿宋_GBK"/>
          <w:bCs w:val="0"/>
          <w:sz w:val="32"/>
          <w:szCs w:val="32"/>
          <w:shd w:val="clear" w:color="auto" w:fill="FFFFFF"/>
          <w:lang w:val="en-US" w:eastAsia="zh-CN"/>
        </w:rPr>
        <w:t>劳务费</w:t>
      </w:r>
      <w:r>
        <w:rPr>
          <w:rFonts w:hint="default" w:ascii="Times New Roman" w:hAnsi="Times New Roman" w:eastAsia="方正仿宋_GBK"/>
          <w:bCs w:val="0"/>
          <w:sz w:val="32"/>
          <w:szCs w:val="32"/>
          <w:shd w:val="clear" w:color="auto" w:fill="FFFFFF"/>
        </w:rPr>
        <w:t>等支出。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p>
    <w:p>
      <w:pPr>
        <w:pStyle w:val="13"/>
        <w:keepNext w:val="0"/>
        <w:keepLines w:val="0"/>
        <w:pageBreakBefore w:val="0"/>
        <w:widowControl/>
        <w:kinsoku/>
        <w:wordWrap/>
        <w:overflowPunct/>
        <w:topLinePunct w:val="0"/>
        <w:autoSpaceDE w:val="0"/>
        <w:autoSpaceDN/>
        <w:bidi w:val="0"/>
        <w:adjustRightInd/>
        <w:spacing w:beforeAutospacing="0" w:afterAutospacing="0" w:line="240" w:lineRule="auto"/>
        <w:ind w:firstLine="642"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4"/>
        <w:keepNext w:val="0"/>
        <w:keepLines w:val="0"/>
        <w:pageBreakBefore w:val="0"/>
        <w:widowControl/>
        <w:kinsoku/>
        <w:wordWrap/>
        <w:overflowPunct/>
        <w:topLinePunct w:val="0"/>
        <w:autoSpaceDE w:val="0"/>
        <w:autoSpaceDN/>
        <w:bidi w:val="0"/>
        <w:adjustRightInd/>
        <w:spacing w:before="0" w:beforeAutospacing="0" w:after="0" w:afterAutospacing="0" w:line="240" w:lineRule="auto"/>
        <w:ind w:firstLine="640" w:firstLineChars="200"/>
        <w:jc w:val="both"/>
        <w:textAlignment w:val="auto"/>
        <w:rPr>
          <w:rFonts w:hint="default" w:ascii="Times New Roman" w:hAnsi="Times New Roman" w:eastAsia="方正仿宋_GBK"/>
          <w:bCs w:val="0"/>
          <w:sz w:val="32"/>
          <w:szCs w:val="32"/>
          <w:shd w:val="clear" w:color="auto" w:fill="FFFFFF"/>
        </w:rPr>
      </w:pPr>
      <w:r>
        <w:rPr>
          <w:rFonts w:hint="default" w:ascii="Times New Roman" w:hAnsi="Times New Roman" w:eastAsia="方正仿宋_GBK"/>
          <w:bCs w:val="0"/>
          <w:sz w:val="32"/>
          <w:szCs w:val="32"/>
          <w:shd w:val="clear" w:color="auto" w:fill="FFFFFF"/>
        </w:rPr>
        <w:t>本</w:t>
      </w:r>
      <w:r>
        <w:rPr>
          <w:rFonts w:hint="eastAsia" w:ascii="Times New Roman" w:hAnsi="Times New Roman" w:eastAsia="方正仿宋_GBK"/>
          <w:bCs w:val="0"/>
          <w:color w:val="auto"/>
          <w:sz w:val="32"/>
          <w:szCs w:val="32"/>
          <w:shd w:val="clear" w:color="auto" w:fill="FFFFFF"/>
          <w:lang w:val="en-US" w:eastAsia="zh-CN"/>
        </w:rPr>
        <w:t>部门</w:t>
      </w:r>
      <w:r>
        <w:rPr>
          <w:rFonts w:hint="default" w:ascii="Times New Roman" w:hAnsi="Times New Roman" w:eastAsia="方正仿宋_GBK"/>
          <w:bCs w:val="0"/>
          <w:sz w:val="32"/>
          <w:szCs w:val="32"/>
          <w:shd w:val="clear" w:color="auto" w:fill="FFFFFF"/>
        </w:rPr>
        <w:t>2023年度无政府性基金预算财政拨款收支。</w:t>
      </w:r>
    </w:p>
    <w:p>
      <w:pPr>
        <w:pStyle w:val="13"/>
        <w:keepNext w:val="0"/>
        <w:keepLines w:val="0"/>
        <w:pageBreakBefore w:val="0"/>
        <w:widowControl/>
        <w:kinsoku/>
        <w:wordWrap/>
        <w:overflowPunct/>
        <w:topLinePunct w:val="0"/>
        <w:autoSpaceDE w:val="0"/>
        <w:autoSpaceDN/>
        <w:bidi w:val="0"/>
        <w:adjustRightInd/>
        <w:spacing w:beforeAutospacing="0" w:afterAutospacing="0" w:line="240" w:lineRule="auto"/>
        <w:ind w:firstLine="642"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2023年度无国有资本经营预算财政拨款支出。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2" w:firstLineChars="200"/>
        <w:jc w:val="both"/>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240" w:lineRule="auto"/>
        <w:ind w:firstLine="642"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3.56</w:t>
      </w:r>
      <w:r>
        <w:rPr>
          <w:rFonts w:ascii="方正仿宋_GBK" w:hAnsi="方正仿宋_GBK" w:eastAsia="方正仿宋_GBK" w:cs="方正仿宋_GBK"/>
          <w:sz w:val="32"/>
          <w:szCs w:val="32"/>
          <w:shd w:val="clear" w:color="auto" w:fill="FFFFFF"/>
        </w:rPr>
        <w:t>万元，较年初预算数减少0.34万元，下降8.72%，主要原因</w:t>
      </w:r>
      <w:r>
        <w:rPr>
          <w:rFonts w:hint="eastAsia" w:ascii="方正仿宋_GBK" w:hAnsi="方正仿宋_GBK" w:eastAsia="方正仿宋_GBK" w:cs="方正仿宋_GBK"/>
          <w:sz w:val="32"/>
          <w:szCs w:val="32"/>
          <w:shd w:val="clear" w:color="auto" w:fill="FFFFFF"/>
          <w:lang w:val="en-US" w:eastAsia="zh-CN"/>
        </w:rPr>
        <w:t>是预算按要求调整。</w:t>
      </w:r>
      <w:r>
        <w:rPr>
          <w:rFonts w:ascii="方正仿宋_GBK" w:hAnsi="方正仿宋_GBK" w:eastAsia="方正仿宋_GBK" w:cs="方正仿宋_GBK"/>
          <w:sz w:val="32"/>
          <w:szCs w:val="32"/>
          <w:shd w:val="clear" w:color="auto" w:fill="FFFFFF"/>
        </w:rPr>
        <w:t>较上年支出数增加1.83万元，增长105.78%，主要原因</w:t>
      </w:r>
      <w:r>
        <w:rPr>
          <w:rFonts w:hint="eastAsia" w:ascii="方正仿宋_GBK" w:hAnsi="方正仿宋_GBK" w:eastAsia="方正仿宋_GBK" w:cs="方正仿宋_GBK"/>
          <w:sz w:val="32"/>
          <w:szCs w:val="32"/>
          <w:shd w:val="clear" w:color="auto" w:fill="FFFFFF"/>
        </w:rPr>
        <w:t>是我县开展信访法治化建设</w:t>
      </w:r>
      <w:r>
        <w:rPr>
          <w:rFonts w:hint="eastAsia" w:ascii="方正仿宋_GBK" w:hAnsi="方正仿宋_GBK" w:eastAsia="方正仿宋_GBK" w:cs="方正仿宋_GBK"/>
          <w:sz w:val="32"/>
          <w:szCs w:val="32"/>
          <w:shd w:val="clear" w:color="auto" w:fill="FFFFFF"/>
          <w:lang w:val="en-US" w:eastAsia="zh-CN"/>
        </w:rPr>
        <w:t>和信访维稳工作量增加。</w:t>
      </w:r>
    </w:p>
    <w:p>
      <w:pPr>
        <w:pStyle w:val="13"/>
        <w:keepNext w:val="0"/>
        <w:keepLines w:val="0"/>
        <w:pageBreakBefore w:val="0"/>
        <w:widowControl/>
        <w:kinsoku/>
        <w:wordWrap/>
        <w:overflowPunct/>
        <w:topLinePunct w:val="0"/>
        <w:autoSpaceDE w:val="0"/>
        <w:autoSpaceDN/>
        <w:bidi w:val="0"/>
        <w:adjustRightInd/>
        <w:spacing w:beforeAutospacing="0" w:afterAutospacing="0" w:line="240" w:lineRule="auto"/>
        <w:ind w:firstLine="642"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本部门2023年度</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lang w:val="en-US" w:eastAsia="zh-CN"/>
        </w:rPr>
        <w:t>支出</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与上年决算数持平。</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本部门2023年度</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公务车购置费</w:t>
      </w:r>
      <w:r>
        <w:rPr>
          <w:rFonts w:hint="eastAsia" w:ascii="方正仿宋_GBK" w:hAnsi="方正仿宋_GBK" w:eastAsia="方正仿宋_GBK" w:cs="方正仿宋_GBK"/>
          <w:color w:val="auto"/>
          <w:sz w:val="32"/>
          <w:szCs w:val="32"/>
          <w:lang w:val="en-US" w:eastAsia="zh-CN"/>
        </w:rPr>
        <w:t>支出</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与上年决算数持平。</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2.69</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val="en-US" w:eastAsia="zh-CN"/>
        </w:rPr>
        <w:t>开展信访维稳工作。</w:t>
      </w:r>
      <w:r>
        <w:rPr>
          <w:rFonts w:ascii="方正仿宋_GBK" w:hAnsi="方正仿宋_GBK" w:eastAsia="方正仿宋_GBK" w:cs="方正仿宋_GBK"/>
          <w:sz w:val="32"/>
          <w:szCs w:val="32"/>
          <w:shd w:val="clear" w:color="auto" w:fill="FFFFFF"/>
        </w:rPr>
        <w:t>费用支出较年初预算数减少0.31万元，下降10.33%，主要原因</w:t>
      </w:r>
      <w:r>
        <w:rPr>
          <w:rFonts w:hint="eastAsia" w:ascii="方正仿宋_GBK" w:hAnsi="方正仿宋_GBK" w:eastAsia="方正仿宋_GBK" w:cs="方正仿宋_GBK"/>
          <w:sz w:val="32"/>
          <w:szCs w:val="32"/>
          <w:shd w:val="clear" w:color="auto" w:fill="FFFFFF"/>
          <w:lang w:val="en-US" w:eastAsia="zh-CN"/>
        </w:rPr>
        <w:t>是预算按要求调整。</w:t>
      </w:r>
      <w:r>
        <w:rPr>
          <w:rFonts w:ascii="方正仿宋_GBK" w:hAnsi="方正仿宋_GBK" w:eastAsia="方正仿宋_GBK" w:cs="方正仿宋_GBK"/>
          <w:sz w:val="32"/>
          <w:szCs w:val="32"/>
          <w:shd w:val="clear" w:color="auto" w:fill="FFFFFF"/>
        </w:rPr>
        <w:t>较上年支出数增加1.13万元，增长72.44%，主要原因是</w:t>
      </w:r>
      <w:r>
        <w:rPr>
          <w:rFonts w:hint="eastAsia" w:ascii="方正仿宋_GBK" w:hAnsi="方正仿宋_GBK" w:eastAsia="方正仿宋_GBK" w:cs="方正仿宋_GBK"/>
          <w:sz w:val="32"/>
          <w:szCs w:val="32"/>
          <w:shd w:val="clear" w:color="auto" w:fill="FFFFFF"/>
          <w:lang w:val="en-US" w:eastAsia="zh-CN"/>
        </w:rPr>
        <w:t>我县开展信访法治化建设，维稳工作量加重。</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0.87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我县开展信访法治化建设外地人员来丰</w:t>
      </w:r>
      <w:r>
        <w:rPr>
          <w:rFonts w:ascii="方正仿宋_GBK" w:hAnsi="方正仿宋_GBK" w:eastAsia="方正仿宋_GBK" w:cs="方正仿宋_GBK"/>
          <w:sz w:val="32"/>
          <w:szCs w:val="32"/>
          <w:shd w:val="clear" w:color="auto" w:fill="FFFFFF"/>
        </w:rPr>
        <w:t>接待</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费用支出较年初预算数减少0.03万元，下降3.33%，主要原因</w:t>
      </w:r>
      <w:r>
        <w:rPr>
          <w:rFonts w:hint="eastAsia" w:ascii="方正仿宋_GBK" w:hAnsi="方正仿宋_GBK" w:eastAsia="方正仿宋_GBK" w:cs="方正仿宋_GBK"/>
          <w:sz w:val="32"/>
          <w:szCs w:val="32"/>
          <w:shd w:val="clear" w:color="auto" w:fill="FFFFFF"/>
          <w:lang w:val="en-US" w:eastAsia="zh-CN"/>
        </w:rPr>
        <w:t>是预算调整。</w:t>
      </w:r>
      <w:r>
        <w:rPr>
          <w:rFonts w:ascii="方正仿宋_GBK" w:hAnsi="方正仿宋_GBK" w:eastAsia="方正仿宋_GBK" w:cs="方正仿宋_GBK"/>
          <w:sz w:val="32"/>
          <w:szCs w:val="32"/>
          <w:shd w:val="clear" w:color="auto" w:fill="FFFFFF"/>
        </w:rPr>
        <w:t>较上年支出数增加0.70万元，增长411.76%，主要原因</w:t>
      </w:r>
      <w:r>
        <w:rPr>
          <w:rFonts w:hint="eastAsia" w:ascii="方正仿宋_GBK" w:hAnsi="方正仿宋_GBK" w:eastAsia="方正仿宋_GBK" w:cs="方正仿宋_GBK"/>
          <w:sz w:val="32"/>
          <w:szCs w:val="32"/>
          <w:shd w:val="clear" w:color="auto" w:fill="FFFFFF"/>
          <w:lang w:val="en-US" w:eastAsia="zh-CN"/>
        </w:rPr>
        <w:t>是我县开展信访法治化建设外地人员增加。</w:t>
      </w:r>
    </w:p>
    <w:p>
      <w:pPr>
        <w:pStyle w:val="13"/>
        <w:keepNext w:val="0"/>
        <w:keepLines w:val="0"/>
        <w:pageBreakBefore w:val="0"/>
        <w:widowControl/>
        <w:numPr>
          <w:ilvl w:val="0"/>
          <w:numId w:val="2"/>
        </w:numPr>
        <w:kinsoku/>
        <w:wordWrap/>
        <w:overflowPunct/>
        <w:topLinePunct w:val="0"/>
        <w:autoSpaceDE w:val="0"/>
        <w:autoSpaceDN/>
        <w:bidi w:val="0"/>
        <w:adjustRightInd/>
        <w:spacing w:beforeAutospacing="0" w:afterAutospacing="0" w:line="240" w:lineRule="auto"/>
        <w:ind w:left="0" w:leftChars="0" w:firstLine="642" w:firstLineChars="200"/>
        <w:jc w:val="both"/>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“三公”经费实物量情况</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99.48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2.69</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2" w:firstLineChars="200"/>
        <w:jc w:val="both"/>
        <w:textAlignment w:val="auto"/>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240" w:lineRule="auto"/>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0.73</w:t>
      </w:r>
      <w:r>
        <w:rPr>
          <w:rFonts w:ascii="方正仿宋_GBK" w:hAnsi="方正仿宋_GBK" w:eastAsia="方正仿宋_GBK" w:cs="方正仿宋_GBK"/>
          <w:sz w:val="32"/>
          <w:szCs w:val="32"/>
          <w:shd w:val="clear" w:color="auto" w:fill="FFFFFF"/>
        </w:rPr>
        <w:t>万元，较上年决算数增加0.73万元，增长100.00%，</w:t>
      </w:r>
      <w:r>
        <w:rPr>
          <w:rFonts w:hint="eastAsia" w:ascii="方正仿宋_GBK" w:hAnsi="方正仿宋_GBK" w:eastAsia="方正仿宋_GBK" w:cs="方正仿宋_GBK"/>
          <w:color w:val="FF0000"/>
          <w:sz w:val="32"/>
          <w:szCs w:val="32"/>
          <w:shd w:val="clear" w:color="auto" w:fill="FFFFFF"/>
          <w:lang w:val="en-US" w:eastAsia="zh-CN"/>
        </w:rPr>
        <w:t>主要原因</w:t>
      </w:r>
      <w:r>
        <w:rPr>
          <w:rFonts w:ascii="方正仿宋_GBK" w:hAnsi="方正仿宋_GBK" w:eastAsia="方正仿宋_GBK" w:cs="方正仿宋_GBK"/>
          <w:color w:val="FF0000"/>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我县开展信访法治化建设支出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color w:val="FF0000"/>
          <w:sz w:val="32"/>
          <w:szCs w:val="32"/>
          <w:shd w:val="clear" w:color="auto" w:fill="FFFFFF"/>
          <w:lang w:val="en-US" w:eastAsia="zh-CN"/>
        </w:rPr>
        <w:t>持平</w:t>
      </w:r>
      <w:r>
        <w:rPr>
          <w:rFonts w:ascii="方正仿宋_GBK" w:hAnsi="方正仿宋_GBK" w:eastAsia="方正仿宋_GBK" w:cs="方正仿宋_GBK"/>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pacing w:beforeAutospacing="0" w:afterAutospacing="0" w:line="240" w:lineRule="auto"/>
        <w:ind w:firstLine="642"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145.49</w:t>
      </w:r>
      <w:r>
        <w:rPr>
          <w:rFonts w:ascii="方正仿宋_GBK" w:hAnsi="方正仿宋_GBK" w:eastAsia="方正仿宋_GBK" w:cs="方正仿宋_GBK"/>
          <w:sz w:val="32"/>
          <w:szCs w:val="32"/>
          <w:shd w:val="clear" w:color="auto" w:fill="FFFFFF"/>
        </w:rPr>
        <w:t>万元，机关运行经费主要用于</w:t>
      </w:r>
      <w:r>
        <w:rPr>
          <w:rFonts w:hint="default" w:ascii="Times New Roman" w:hAnsi="Times New Roman" w:eastAsia="方正仿宋_GBK"/>
          <w:bCs w:val="0"/>
          <w:sz w:val="32"/>
          <w:szCs w:val="32"/>
          <w:shd w:val="clear" w:color="auto" w:fill="FFFFFF"/>
        </w:rPr>
        <w:t>开支办公费、水电费、邮电费、差旅费、公务接待、工会、公务用车和租用车辆费等维持部门正常运转经费支出。</w:t>
      </w:r>
      <w:r>
        <w:rPr>
          <w:rFonts w:ascii="方正仿宋_GBK" w:hAnsi="方正仿宋_GBK" w:eastAsia="方正仿宋_GBK" w:cs="方正仿宋_GBK"/>
          <w:sz w:val="32"/>
          <w:szCs w:val="32"/>
          <w:shd w:val="clear" w:color="auto" w:fill="FFFFFF"/>
        </w:rPr>
        <w:t>机关运行经费较上年支出数增加95.37万元，增长190.28%，主要原因</w:t>
      </w:r>
      <w:r>
        <w:rPr>
          <w:rFonts w:hint="eastAsia" w:ascii="方正仿宋_GBK" w:hAnsi="方正仿宋_GBK" w:eastAsia="方正仿宋_GBK" w:cs="方正仿宋_GBK"/>
          <w:sz w:val="32"/>
          <w:szCs w:val="32"/>
          <w:shd w:val="clear" w:color="auto" w:fill="FFFFFF"/>
          <w:lang w:val="en-US" w:eastAsia="zh-CN"/>
        </w:rPr>
        <w:t>是包括信访信息中心部分运行经费。</w:t>
      </w:r>
    </w:p>
    <w:p>
      <w:pPr>
        <w:pStyle w:val="13"/>
        <w:keepNext w:val="0"/>
        <w:keepLines w:val="0"/>
        <w:pageBreakBefore w:val="0"/>
        <w:widowControl/>
        <w:kinsoku/>
        <w:wordWrap/>
        <w:overflowPunct/>
        <w:topLinePunct w:val="0"/>
        <w:autoSpaceDE w:val="0"/>
        <w:autoSpaceDN/>
        <w:bidi w:val="0"/>
        <w:adjustRightInd/>
        <w:spacing w:beforeAutospacing="0" w:afterAutospacing="0" w:line="240" w:lineRule="auto"/>
        <w:ind w:firstLine="642"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color w:val="auto"/>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keepNext w:val="0"/>
        <w:keepLines w:val="0"/>
        <w:pageBreakBefore w:val="0"/>
        <w:widowControl/>
        <w:kinsoku/>
        <w:wordWrap/>
        <w:overflowPunct/>
        <w:topLinePunct w:val="0"/>
        <w:autoSpaceDE w:val="0"/>
        <w:autoSpaceDN/>
        <w:bidi w:val="0"/>
        <w:adjustRightInd/>
        <w:spacing w:beforeAutospacing="0" w:afterAutospacing="0" w:line="240" w:lineRule="auto"/>
        <w:ind w:firstLine="642"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w:t>
      </w:r>
      <w:r>
        <w:rPr>
          <w:rFonts w:hint="eastAsia" w:ascii="方正仿宋_GBK" w:hAnsi="方正仿宋_GBK" w:eastAsia="方正仿宋_GBK" w:cs="方正仿宋_GBK"/>
          <w:sz w:val="32"/>
          <w:szCs w:val="32"/>
          <w:shd w:val="clear" w:color="auto" w:fill="FFFFFF"/>
          <w:lang w:val="en-US" w:eastAsia="zh-CN"/>
        </w:rPr>
        <w:t>我</w:t>
      </w:r>
      <w:r>
        <w:rPr>
          <w:rFonts w:ascii="方正仿宋_GBK" w:hAnsi="方正仿宋_GBK" w:eastAsia="方正仿宋_GBK" w:cs="方正仿宋_GBK"/>
          <w:sz w:val="32"/>
          <w:szCs w:val="32"/>
          <w:shd w:val="clear" w:color="auto" w:fill="FFFFFF"/>
        </w:rPr>
        <w:t>部门</w:t>
      </w:r>
      <w:r>
        <w:rPr>
          <w:rFonts w:hint="eastAsia" w:ascii="方正仿宋_GBK" w:hAnsi="方正仿宋_GBK" w:eastAsia="方正仿宋_GBK" w:cs="方正仿宋_GBK"/>
          <w:sz w:val="32"/>
          <w:szCs w:val="32"/>
          <w:shd w:val="clear" w:color="auto" w:fill="FFFFFF"/>
          <w:lang w:val="en-US" w:eastAsia="zh-CN"/>
        </w:rPr>
        <w:t>未发生政府采购事项，无相关经费支出。</w:t>
      </w:r>
    </w:p>
    <w:p>
      <w:pPr>
        <w:pStyle w:val="8"/>
        <w:keepNext w:val="0"/>
        <w:keepLines w:val="0"/>
        <w:pageBreakBefore w:val="0"/>
        <w:widowControl/>
        <w:numPr>
          <w:ilvl w:val="0"/>
          <w:numId w:val="3"/>
        </w:numPr>
        <w:shd w:val="clear" w:color="auto" w:fill="FFFFFF"/>
        <w:kinsoku/>
        <w:wordWrap/>
        <w:overflowPunct/>
        <w:topLinePunct w:val="0"/>
        <w:autoSpaceDN/>
        <w:bidi w:val="0"/>
        <w:adjustRightInd/>
        <w:spacing w:before="0" w:beforeAutospacing="0" w:after="0" w:afterAutospacing="0" w:line="240" w:lineRule="auto"/>
        <w:ind w:firstLine="642" w:firstLineChars="200"/>
        <w:jc w:val="both"/>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240" w:lineRule="auto"/>
        <w:ind w:firstLine="642"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4"/>
        <w:keepNext w:val="0"/>
        <w:keepLines w:val="0"/>
        <w:pageBreakBefore w:val="0"/>
        <w:widowControl/>
        <w:kinsoku/>
        <w:wordWrap/>
        <w:overflowPunct/>
        <w:topLinePunct w:val="0"/>
        <w:autoSpaceDE w:val="0"/>
        <w:autoSpaceDN/>
        <w:bidi w:val="0"/>
        <w:adjustRightInd/>
        <w:spacing w:before="0" w:beforeAutospacing="0" w:after="0" w:afterAutospacing="0" w:line="240" w:lineRule="auto"/>
        <w:ind w:firstLine="640" w:firstLineChars="200"/>
        <w:jc w:val="both"/>
        <w:textAlignment w:val="auto"/>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color w:val="auto"/>
          <w:sz w:val="32"/>
          <w:szCs w:val="32"/>
          <w:shd w:val="clear" w:color="auto" w:fill="FFFFFF"/>
          <w:lang w:val="en-US" w:eastAsia="zh-CN"/>
        </w:rPr>
        <w:t>部门</w:t>
      </w:r>
      <w:r>
        <w:rPr>
          <w:rFonts w:hint="eastAsia" w:ascii="方正仿宋_GBK" w:hAnsi="方正仿宋_GBK" w:eastAsia="方正仿宋_GBK" w:cs="方正仿宋_GBK"/>
          <w:color w:val="auto"/>
          <w:sz w:val="32"/>
          <w:szCs w:val="32"/>
          <w:shd w:val="clear" w:color="auto" w:fill="FFFFFF"/>
        </w:rPr>
        <w:t>对部门整体和</w:t>
      </w:r>
      <w:r>
        <w:rPr>
          <w:rFonts w:hint="eastAsia" w:ascii="方正仿宋_GBK" w:hAnsi="方正仿宋_GBK" w:eastAsia="方正仿宋_GBK" w:cs="方正仿宋_GBK"/>
          <w:color w:val="auto"/>
          <w:sz w:val="32"/>
          <w:szCs w:val="32"/>
          <w:shd w:val="clear" w:color="auto" w:fill="FFFFFF"/>
          <w:lang w:val="en-US" w:eastAsia="zh-CN"/>
        </w:rPr>
        <w:t>二个</w:t>
      </w:r>
      <w:r>
        <w:rPr>
          <w:rFonts w:hint="eastAsia" w:ascii="方正仿宋_GBK" w:hAnsi="方正仿宋_GBK" w:eastAsia="方正仿宋_GBK" w:cs="方正仿宋_GBK"/>
          <w:sz w:val="32"/>
          <w:szCs w:val="32"/>
          <w:shd w:val="clear" w:color="auto" w:fill="FFFFFF"/>
        </w:rPr>
        <w:t>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140.25</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9"/>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3"/>
        <w:gridCol w:w="1763"/>
        <w:gridCol w:w="1314"/>
        <w:gridCol w:w="1962"/>
        <w:gridCol w:w="1146"/>
        <w:gridCol w:w="1436"/>
        <w:gridCol w:w="833"/>
        <w:gridCol w:w="1352"/>
        <w:gridCol w:w="808"/>
        <w:gridCol w:w="826"/>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信访办2023年度部门整体绩效自评表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信访维稳工作经费</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50023023T000002912341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132-丰都县信访办公室</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001-行政政法科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代晓清</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13996883033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63"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1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1,500,000.00 </w:t>
            </w:r>
          </w:p>
        </w:tc>
        <w:tc>
          <w:tcPr>
            <w:tcW w:w="114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1,100,000.00 </w:t>
            </w:r>
          </w:p>
        </w:tc>
        <w:tc>
          <w:tcPr>
            <w:tcW w:w="83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1,100,000.00 </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63"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1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1,500,000.00 </w:t>
            </w:r>
          </w:p>
        </w:tc>
        <w:tc>
          <w:tcPr>
            <w:tcW w:w="114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1,100,000.00 </w:t>
            </w:r>
          </w:p>
        </w:tc>
        <w:tc>
          <w:tcPr>
            <w:tcW w:w="83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1,100,000.00 </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63"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1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1,500,000.00 </w:t>
            </w:r>
          </w:p>
        </w:tc>
        <w:tc>
          <w:tcPr>
            <w:tcW w:w="114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1,100,000.00 </w:t>
            </w:r>
          </w:p>
        </w:tc>
        <w:tc>
          <w:tcPr>
            <w:tcW w:w="83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1,100,000.00 </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8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7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80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访事项按期受理率和按期办理率达到100%；群众参与满意度评价率达到60%，群众满意率达到80%,积极完成上级交办案件，办结率达85%,认真办理复查、复核申诉案件，受理案件按时复查率100%,市上交办积案化解率达80%以上，县上自排积案化解率达90%以上, 达到信访稳定.</w:t>
            </w:r>
          </w:p>
        </w:tc>
        <w:tc>
          <w:tcPr>
            <w:tcW w:w="476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2"/>
                <w:szCs w:val="22"/>
                <w:u w:val="none"/>
              </w:rPr>
            </w:pPr>
          </w:p>
        </w:tc>
        <w:tc>
          <w:tcPr>
            <w:tcW w:w="287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访事项按期受理率和按期办理率达到100%；群众参与满意度评价率达到60%，群众满意率达到80%,积极完成上级交办案件，办结率达85%,认真办理复查、复核申诉案件，受理案件按时复查率100%,市上交办积案化解率达80%以上，县上自排积案化解率达90%以上, 达到信访稳定.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办理率复查率100%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群次</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达到办公环境好转，上访≤1500人次</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工作日</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项目完成时限2023年12月底前</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群次</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概算成本≤200万元</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降低维稳人力成本</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促进社会和谐稳定</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场次</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项目持续期长期</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受益对象满意度80%以上</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概算成本≤200万元</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维护社会长期稳定</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bl>
    <w:p>
      <w:pPr>
        <w:pStyle w:val="14"/>
        <w:autoSpaceDE w:val="0"/>
        <w:spacing w:before="0" w:beforeAutospacing="0" w:line="600" w:lineRule="exact"/>
        <w:rPr>
          <w:rFonts w:ascii="方正仿宋_GBK" w:hAnsi="方正仿宋_GBK" w:eastAsia="方正仿宋_GBK" w:cs="方正仿宋_GBK"/>
          <w:sz w:val="28"/>
          <w:szCs w:val="28"/>
          <w:shd w:val="clear" w:color="auto" w:fill="FFFFFF"/>
        </w:rPr>
      </w:pPr>
    </w:p>
    <w:p>
      <w:pPr>
        <w:pStyle w:val="14"/>
        <w:autoSpaceDE w:val="0"/>
        <w:spacing w:before="0" w:beforeAutospacing="0" w:line="600" w:lineRule="exact"/>
        <w:rPr>
          <w:rFonts w:ascii="方正仿宋_GBK" w:hAnsi="方正仿宋_GBK" w:eastAsia="方正仿宋_GBK" w:cs="方正仿宋_GBK"/>
          <w:sz w:val="28"/>
          <w:szCs w:val="28"/>
          <w:shd w:val="clear" w:color="auto" w:fill="FFFFFF"/>
        </w:rPr>
      </w:pPr>
    </w:p>
    <w:tbl>
      <w:tblPr>
        <w:tblStyle w:val="9"/>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1"/>
        <w:gridCol w:w="1861"/>
        <w:gridCol w:w="1375"/>
        <w:gridCol w:w="1878"/>
        <w:gridCol w:w="1260"/>
        <w:gridCol w:w="1322"/>
        <w:gridCol w:w="846"/>
        <w:gridCol w:w="1132"/>
        <w:gridCol w:w="829"/>
        <w:gridCol w:w="839"/>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信访办2023年度部门整体绩效自评表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信访办搬迁费</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50023023T000003670832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132-丰都县信访办公室</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001-行政政法科</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13996883033</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13996883033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7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2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84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7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2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84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7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2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84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9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信访办搬迁费</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信访办搬迁费</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按时按要求按质量完成信访办搬迁任务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按时完成搬迁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按要求完成搬迁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按质量完成搬迁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受益对象满意度80%以上</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维护社会长期稳定</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bl>
    <w:p>
      <w:pPr>
        <w:pStyle w:val="13"/>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rPr>
        <w:t xml:space="preserve">    </w:t>
      </w:r>
      <w:r>
        <w:rPr>
          <w:rFonts w:hint="eastAsia" w:ascii="楷体" w:hAnsi="楷体" w:eastAsia="楷体" w:cs="楷体"/>
          <w:b/>
          <w:bCs/>
          <w:sz w:val="32"/>
          <w:szCs w:val="32"/>
          <w:shd w:val="clear" w:color="auto" w:fill="FFFFFF"/>
        </w:rPr>
        <w:t>（二）部门绩效评价情况</w:t>
      </w:r>
    </w:p>
    <w:p>
      <w:pPr>
        <w:pStyle w:val="16"/>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未组织开展绩效评价。</w:t>
      </w:r>
    </w:p>
    <w:p>
      <w:pPr>
        <w:pStyle w:val="13"/>
        <w:numPr>
          <w:ilvl w:val="0"/>
          <w:numId w:val="4"/>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3"/>
        <w:numPr>
          <w:ilvl w:val="0"/>
          <w:numId w:val="0"/>
        </w:numPr>
        <w:autoSpaceDE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bookmarkStart w:id="0" w:name="_GoBack"/>
      <w:bookmarkEnd w:id="0"/>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w:t>
      </w:r>
      <w:r>
        <w:rPr>
          <w:rFonts w:hint="eastAsia" w:ascii="方正仿宋_GBK" w:hAnsi="方正仿宋_GBK" w:eastAsia="方正仿宋_GBK" w:cs="方正仿宋_GBK"/>
          <w:color w:val="auto"/>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开展绩效评价。</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本单位决算公开信息反馈和联系方式：</w:t>
      </w:r>
    </w:p>
    <w:p>
      <w:pPr>
        <w:rPr>
          <w:rFonts w:hint="default" w:cs="宋体"/>
          <w:color w:val="auto"/>
          <w:sz w:val="21"/>
          <w:szCs w:val="21"/>
        </w:rPr>
      </w:pPr>
      <w:r>
        <w:rPr>
          <w:rFonts w:hint="eastAsia" w:ascii="方正仿宋_GBK" w:hAnsi="方正仿宋_GBK" w:eastAsia="方正仿宋_GBK" w:cs="方正仿宋_GBK"/>
          <w:color w:val="FF0000"/>
          <w:sz w:val="32"/>
          <w:szCs w:val="32"/>
          <w:shd w:val="clear" w:color="auto" w:fill="FFFFFF"/>
          <w:lang w:val="en-US" w:eastAsia="zh-CN"/>
        </w:rPr>
        <w:t xml:space="preserve">     </w:t>
      </w:r>
      <w:r>
        <w:rPr>
          <w:rFonts w:hint="eastAsia" w:ascii="方正仿宋_GBK" w:hAnsi="方正仿宋_GBK" w:eastAsia="方正仿宋_GBK" w:cs="方正仿宋_GBK"/>
          <w:color w:val="auto"/>
          <w:sz w:val="32"/>
          <w:szCs w:val="32"/>
          <w:shd w:val="clear" w:color="auto" w:fill="FFFFFF"/>
          <w:lang w:val="en-US" w:eastAsia="zh-CN"/>
        </w:rPr>
        <w:t>代晓清      023-70605488</w:t>
      </w: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cs="宋体"/>
                <w:b/>
                <w:color w:val="000000"/>
                <w:sz w:val="32"/>
                <w:szCs w:val="32"/>
              </w:rPr>
            </w:pPr>
          </w:p>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重庆市丰都县信访办公室</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769.59</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627.86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93.67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24.64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24.43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769.59</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770.60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1.42</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771.02</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771.02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90"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重庆市丰都县信访办公室</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769.59</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769.59</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626.86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626.86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626.86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626.86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626.86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626.86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重庆市丰都县信访办公室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770.60</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630.34</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140.25</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627.86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487.61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140.25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627.86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487.61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140.25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140.25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重庆市丰都县信访办公室</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769.59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627.86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627.86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93.67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93.67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769.59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770.60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770.60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771.02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771.02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771.02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重庆市丰都县信访办公室</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770.60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630.34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140.25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627.86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487.61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627.86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487.61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627.86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487.61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93.67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93.67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93.67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93.67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37.73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37.73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24.43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24.43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24.43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24.43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24.43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24.43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重庆市丰都县信访办公室</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auto"/>
                <w:sz w:val="18"/>
                <w:szCs w:val="18"/>
                <w:lang w:val="en-US" w:eastAsia="zh-CN"/>
              </w:rPr>
              <w:t>经济</w:t>
            </w:r>
            <w:r>
              <w:rPr>
                <w:rFonts w:cs="宋体"/>
                <w:b/>
                <w:color w:val="000000"/>
                <w:sz w:val="18"/>
                <w:szCs w:val="18"/>
              </w:rPr>
              <w:t>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auto"/>
                <w:sz w:val="18"/>
                <w:szCs w:val="18"/>
                <w:lang w:val="en-US" w:eastAsia="zh-CN"/>
              </w:rPr>
              <w:t>经济</w:t>
            </w:r>
            <w:r>
              <w:rPr>
                <w:rFonts w:cs="宋体"/>
                <w:b/>
                <w:color w:val="000000"/>
                <w:sz w:val="18"/>
                <w:szCs w:val="18"/>
              </w:rPr>
              <w:t>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auto"/>
                <w:sz w:val="18"/>
                <w:szCs w:val="18"/>
                <w:lang w:val="en-US" w:eastAsia="zh-CN"/>
              </w:rPr>
              <w:t>经济</w:t>
            </w:r>
            <w:r>
              <w:rPr>
                <w:rFonts w:cs="宋体"/>
                <w:b/>
                <w:color w:val="000000"/>
                <w:sz w:val="18"/>
                <w:szCs w:val="18"/>
              </w:rPr>
              <w:t>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407.40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193.43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0.83</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75.56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71.12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0.83</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90.79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37.73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101.08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436.09</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194.26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重庆市丰都县信访办公室</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重庆市丰都县信访办公室</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重庆市丰都县信访办公室</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145.49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3.56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3.56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145.49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2.69</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2.69</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0.87</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0.87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0.87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0.73</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34770"/>
    <w:multiLevelType w:val="singleLevel"/>
    <w:tmpl w:val="81B34770"/>
    <w:lvl w:ilvl="0" w:tentative="0">
      <w:start w:val="3"/>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abstractNum w:abstractNumId="2">
    <w:nsid w:val="66ED23BC"/>
    <w:multiLevelType w:val="singleLevel"/>
    <w:tmpl w:val="66ED23BC"/>
    <w:lvl w:ilvl="0" w:tentative="0">
      <w:start w:val="1"/>
      <w:numFmt w:val="decimal"/>
      <w:suff w:val="nothing"/>
      <w:lvlText w:val="（%1）"/>
      <w:lvlJc w:val="left"/>
    </w:lvl>
  </w:abstractNum>
  <w:abstractNum w:abstractNumId="3">
    <w:nsid w:val="66ED29AF"/>
    <w:multiLevelType w:val="singleLevel"/>
    <w:tmpl w:val="66ED29AF"/>
    <w:lvl w:ilvl="0" w:tentative="0">
      <w:start w:val="3"/>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0MTY4YTI4NjVjOTVkNzJiMzllMzU1MDMwYmEzNGQ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C650B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9C37492"/>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E244AD"/>
    <w:rsid w:val="163A6CEE"/>
    <w:rsid w:val="173708E3"/>
    <w:rsid w:val="17C374FC"/>
    <w:rsid w:val="189079DC"/>
    <w:rsid w:val="189B0D0B"/>
    <w:rsid w:val="18B43F7C"/>
    <w:rsid w:val="194A1770"/>
    <w:rsid w:val="19B906A4"/>
    <w:rsid w:val="1A3610A5"/>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B5BC7"/>
    <w:rsid w:val="2EDE1934"/>
    <w:rsid w:val="2FCA4B37"/>
    <w:rsid w:val="2FE029D7"/>
    <w:rsid w:val="2FF06E00"/>
    <w:rsid w:val="30562E26"/>
    <w:rsid w:val="30586FEC"/>
    <w:rsid w:val="30A37529"/>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94845"/>
    <w:rsid w:val="3F694D83"/>
    <w:rsid w:val="3F885DCC"/>
    <w:rsid w:val="3FCD675E"/>
    <w:rsid w:val="4004000C"/>
    <w:rsid w:val="411B6CE5"/>
    <w:rsid w:val="412070D7"/>
    <w:rsid w:val="41314E40"/>
    <w:rsid w:val="41E0734B"/>
    <w:rsid w:val="426554D0"/>
    <w:rsid w:val="426C1EA8"/>
    <w:rsid w:val="42736402"/>
    <w:rsid w:val="42E86A87"/>
    <w:rsid w:val="43307B09"/>
    <w:rsid w:val="4371204C"/>
    <w:rsid w:val="438D0E97"/>
    <w:rsid w:val="43BB152F"/>
    <w:rsid w:val="44C37687"/>
    <w:rsid w:val="45CB699A"/>
    <w:rsid w:val="465B470D"/>
    <w:rsid w:val="469D6AD4"/>
    <w:rsid w:val="471E6C84"/>
    <w:rsid w:val="4748792B"/>
    <w:rsid w:val="475716D7"/>
    <w:rsid w:val="475D719D"/>
    <w:rsid w:val="47674801"/>
    <w:rsid w:val="48225EF7"/>
    <w:rsid w:val="488F422B"/>
    <w:rsid w:val="48E36915"/>
    <w:rsid w:val="495C4A24"/>
    <w:rsid w:val="497135DF"/>
    <w:rsid w:val="49C65516"/>
    <w:rsid w:val="4A263DF2"/>
    <w:rsid w:val="4A6F6675"/>
    <w:rsid w:val="4B0502DF"/>
    <w:rsid w:val="4B135857"/>
    <w:rsid w:val="4B7951CB"/>
    <w:rsid w:val="4B7C315C"/>
    <w:rsid w:val="4BC072F5"/>
    <w:rsid w:val="4BCB5D57"/>
    <w:rsid w:val="4C890D7B"/>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6F5C0B"/>
    <w:rsid w:val="60C74F6C"/>
    <w:rsid w:val="61025A59"/>
    <w:rsid w:val="613D5BBC"/>
    <w:rsid w:val="61536C39"/>
    <w:rsid w:val="616B133A"/>
    <w:rsid w:val="62944DD7"/>
    <w:rsid w:val="6319381F"/>
    <w:rsid w:val="63236436"/>
    <w:rsid w:val="63C25DC5"/>
    <w:rsid w:val="63C62057"/>
    <w:rsid w:val="64571EF5"/>
    <w:rsid w:val="64FB113D"/>
    <w:rsid w:val="656152C6"/>
    <w:rsid w:val="6587477F"/>
    <w:rsid w:val="658C3A08"/>
    <w:rsid w:val="65C031CA"/>
    <w:rsid w:val="65CE6852"/>
    <w:rsid w:val="6601711B"/>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BC2E4F"/>
    <w:rsid w:val="7D7406BB"/>
    <w:rsid w:val="7DE94331"/>
    <w:rsid w:val="7EED7A8A"/>
    <w:rsid w:val="7F446A19"/>
    <w:rsid w:val="7F7452B9"/>
    <w:rsid w:val="7FFC536F"/>
    <w:rsid w:val="EFF7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9579</Words>
  <Characters>11871</Characters>
  <Lines>194</Lines>
  <Paragraphs>54</Paragraphs>
  <TotalTime>0</TotalTime>
  <ScaleCrop>false</ScaleCrop>
  <LinksUpToDate>false</LinksUpToDate>
  <CharactersWithSpaces>12969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2024-09-27T16:30:09Z</dcterms:modified>
  <dc:title>重庆市丰都县信访办公室2023年度决算公开说明</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