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丰都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县许明寺镇人民政府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关于开展社会救助工作专项治理的通知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各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村（居）委会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根据近期丰都县民政局相关会议精神，我镇</w:t>
      </w:r>
      <w:r>
        <w:rPr>
          <w:rFonts w:ascii="Times New Roman" w:eastAsia="方正仿宋_GBK" w:cs="Times New Roman"/>
          <w:sz w:val="32"/>
          <w:szCs w:val="32"/>
        </w:rPr>
        <w:t>社会救助领域存在低保申请审批入户抽查率低、低保对象动态管理不到位、死亡人员领取救助、特困服务机构（敬老院）资金使用不规范等问题。为全面整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治社会救助工作</w:t>
      </w:r>
      <w:r>
        <w:rPr>
          <w:rFonts w:ascii="Times New Roman" w:eastAsia="方正仿宋_GBK" w:cs="Times New Roman"/>
          <w:sz w:val="32"/>
          <w:szCs w:val="32"/>
        </w:rPr>
        <w:t>问题，进一步规范社会救助工作，决定在全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镇</w:t>
      </w:r>
      <w:r>
        <w:rPr>
          <w:rFonts w:ascii="Times New Roman" w:eastAsia="方正仿宋_GBK" w:cs="Times New Roman"/>
          <w:sz w:val="32"/>
          <w:szCs w:val="32"/>
        </w:rPr>
        <w:t>开展社会救助工作专项治理。现将有关事项通知如下。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以习近平总书记关于民政工作重要论述为指针，全面贯彻落实党中央关于坚决打赢脱贫攻坚战的决策部署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方正仿宋_GBK" w:eastAsia="方正仿宋_GBK" w:cs="Times New Roman"/>
          <w:sz w:val="32"/>
          <w:szCs w:val="32"/>
        </w:rPr>
        <w:t>以巡察反馈问题整改为重点，着眼于社会救助保障对象识别不精准、动态管理机制不健全、监管措施不力、资金使用不合规、群众政策知晓率低、民调满意度不高等突出问题，进行专项整治。通过整治，健全完善工作机制，形成用制度管权、按制度办事、靠制度管人的长效机制，切实提升全县社会救助能力和服务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（一）着力整治社会救助政策落实不到位问题。</w:t>
      </w:r>
      <w:r>
        <w:rPr>
          <w:rFonts w:ascii="Times New Roman" w:hAnsi="方正仿宋_GBK" w:eastAsia="方正仿宋_GBK" w:cs="Times New Roman"/>
          <w:sz w:val="32"/>
          <w:szCs w:val="32"/>
        </w:rPr>
        <w:t>聚焦社会救助审批中群众反响强烈的突出问题，持续开展低保、特困对象大清查、大摸底，及时将符合救助条件的贫困对象纳入低保、特困供养和临时救助保障范围，</w:t>
      </w:r>
      <w:r>
        <w:rPr>
          <w:rFonts w:ascii="Times New Roman" w:hAnsi="方正仿宋_GBK" w:eastAsia="方正仿宋_GBK" w:cs="Times New Roman"/>
          <w:sz w:val="32"/>
          <w:szCs w:val="32"/>
          <w:lang w:val="zh-CN"/>
        </w:rPr>
        <w:t>实现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  <w:lang w:val="zh-CN"/>
        </w:rPr>
        <w:t>应保尽保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  <w:lang w:val="zh-CN"/>
        </w:rPr>
        <w:t>，切实增强困难群众的获得感、幸福感、安全感。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（二）着力整治社会救助对象保障不精准问题。</w:t>
      </w:r>
      <w:r>
        <w:rPr>
          <w:rFonts w:ascii="Times New Roman" w:hAnsi="方正仿宋_GBK" w:eastAsia="方正仿宋_GBK" w:cs="Times New Roman"/>
          <w:sz w:val="32"/>
          <w:szCs w:val="32"/>
        </w:rPr>
        <w:t>聚焦低保动态管理不及时、不到位，监督检查流于形式，日常监督不深入、不持久、无实效等问题。一要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以</w:t>
      </w:r>
      <w:r>
        <w:rPr>
          <w:rFonts w:ascii="Times New Roman" w:hAnsi="方正仿宋_GBK" w:eastAsia="方正仿宋_GBK" w:cs="Times New Roman"/>
          <w:sz w:val="32"/>
          <w:szCs w:val="32"/>
        </w:rPr>
        <w:t>财政供养人员和村（居）委会干部、低保经办人员尤其是民政部门干部职工近亲属违规享受低保为重点，加强监管，严格落实近亲属备案登记制度，实行专户专案管理、长期公示，接受群众监督；二要严肃查处城乡低保中的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人情保</w:t>
      </w:r>
      <w:r>
        <w:rPr>
          <w:rFonts w:ascii="Times New Roman" w:hAnsi="Times New Roman" w:eastAsia="方正仿宋_GBK" w:cs="Times New Roman"/>
          <w:sz w:val="32"/>
          <w:szCs w:val="32"/>
        </w:rPr>
        <w:t>”“</w:t>
      </w:r>
      <w:r>
        <w:rPr>
          <w:rFonts w:ascii="Times New Roman" w:hAnsi="方正仿宋_GBK" w:eastAsia="方正仿宋_GBK" w:cs="Times New Roman"/>
          <w:sz w:val="32"/>
          <w:szCs w:val="32"/>
        </w:rPr>
        <w:t>关系保</w:t>
      </w:r>
      <w:r>
        <w:rPr>
          <w:rFonts w:ascii="Times New Roman" w:hAnsi="Times New Roman" w:eastAsia="方正仿宋_GBK" w:cs="Times New Roman"/>
          <w:sz w:val="32"/>
          <w:szCs w:val="32"/>
        </w:rPr>
        <w:t>”“</w:t>
      </w:r>
      <w:r>
        <w:rPr>
          <w:rFonts w:ascii="Times New Roman" w:hAnsi="方正仿宋_GBK" w:eastAsia="方正仿宋_GBK" w:cs="Times New Roman"/>
          <w:sz w:val="32"/>
          <w:szCs w:val="32"/>
        </w:rPr>
        <w:t>政策保</w:t>
      </w:r>
      <w:r>
        <w:rPr>
          <w:rFonts w:ascii="Times New Roman" w:hAnsi="Times New Roman" w:eastAsia="方正仿宋_GBK" w:cs="Times New Roman"/>
          <w:sz w:val="32"/>
          <w:szCs w:val="32"/>
        </w:rPr>
        <w:t>”“</w:t>
      </w:r>
      <w:r>
        <w:rPr>
          <w:rFonts w:ascii="Times New Roman" w:hAnsi="方正仿宋_GBK" w:eastAsia="方正仿宋_GBK" w:cs="Times New Roman"/>
          <w:sz w:val="32"/>
          <w:szCs w:val="32"/>
        </w:rPr>
        <w:t>死人保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等群众反映强烈的突出问题，从健全规章制度着手，切实增强社会救助工作的公开性、透明度，以及群众的满意度、认可度。三要严格低保审批前经济核查、入户抽查、民主评议、公示等环节，防止审核审批程序不规范、流于形式、不公开、不透明。四要加强制订工作机制，尽快形成便于操作、通俗易做、符合基层实际的规范化动态管理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（三）着力整治救助领域腐败作风问题，力戒形式主义、官僚主义。</w:t>
      </w:r>
      <w:r>
        <w:rPr>
          <w:rFonts w:ascii="Times New Roman" w:hAnsi="方正仿宋_GBK" w:eastAsia="方正仿宋_GBK" w:cs="Times New Roman"/>
          <w:sz w:val="32"/>
          <w:szCs w:val="32"/>
        </w:rPr>
        <w:t>严肃查处低保经办服务中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四个意识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不强、责任不落实、措施不精准以及形式主义、官僚主义等问题，牢固树立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民生无小事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观念，严查深挖社会救助领域中漠视侵害群众利益、冲击道德底线的事件发生。要严厉惩治民政服务机构低保经办人员和村（居）委会干部在农村低保经办服务中，利用职务便利贪污侵占、虚报冒领、截留私分、吃拿卡要、优亲厚友等违法违纪问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三、实施步骤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firstLine="64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（一）动员部署阶段（2020年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8</w:t>
      </w:r>
      <w:r>
        <w:rPr>
          <w:rFonts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27</w:t>
      </w:r>
      <w:r>
        <w:rPr>
          <w:rFonts w:ascii="Times New Roman" w:hAnsi="Times New Roman" w:eastAsia="方正楷体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9月5</w:t>
      </w:r>
      <w:r>
        <w:rPr>
          <w:rFonts w:ascii="Times New Roman" w:hAnsi="Times New Roman" w:eastAsia="方正楷体_GBK" w:cs="Times New Roman"/>
          <w:sz w:val="32"/>
          <w:szCs w:val="32"/>
        </w:rPr>
        <w:t>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firstLine="640"/>
        <w:textAlignment w:val="auto"/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镇上成立社会救助专项治理工作领导小组，由镇党委副书记、镇长张增新同志任组长、纪委书记江和龙同志任副组长、其余班子成员为成员；领导小组下设办公室于镇社会事务办，由杜素红、隆应和处理日常事务工作。各村（居）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围绕全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镇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专项治理重点目标，召开全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镇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社会救助专项治理工作动员部署会。各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村（居）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结合本地实际，迅速召开本辖区专项治理工作动员会，研究制定具有针对性和可操作性的专项治理工作方案，加大宣传声势、营造群策群力共同参与专项治理行动的浓厚氛围。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（二）续保、经济核查阶段（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2020年9月6日至20日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各村（居）针对辖区所有城乡低保发动大力宣传，通知所有低保对象在规定时间内按时到镇民政办提出续保申请、经济核查申请。如在规定时间内没有提出申请的低保对象视其为自动放弃。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方正楷体_GBK" w:cs="Times New Roman"/>
          <w:sz w:val="32"/>
          <w:szCs w:val="32"/>
        </w:rPr>
        <w:t>自查清理阶段（2020年9月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楷体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_GBK" w:cs="Times New Roman"/>
          <w:sz w:val="32"/>
          <w:szCs w:val="32"/>
        </w:rPr>
        <w:t>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各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村（居）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要集中力量，用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天左右时间开展社会救助政策落实情况排查。要对存在的问题分门别类，逐一分析问题症结、形成问题清单、制订整改台账、落实整改时限。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sz w:val="32"/>
          <w:szCs w:val="32"/>
        </w:rPr>
        <w:t>）核查整改阶段（2020年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9</w:t>
      </w:r>
      <w:r>
        <w:rPr>
          <w:rFonts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_GBK" w:cs="Times New Roman"/>
          <w:sz w:val="32"/>
          <w:szCs w:val="32"/>
        </w:rPr>
        <w:t>日至10月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15</w:t>
      </w:r>
      <w:r>
        <w:rPr>
          <w:rFonts w:ascii="Times New Roman" w:hAnsi="Times New Roman" w:eastAsia="方正楷体_GBK" w:cs="Times New Roman"/>
          <w:sz w:val="32"/>
          <w:szCs w:val="32"/>
        </w:rPr>
        <w:t>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镇政府</w:t>
      </w:r>
      <w:r>
        <w:rPr>
          <w:rFonts w:ascii="Times New Roman" w:hAnsi="方正仿宋_GBK" w:eastAsia="方正仿宋_GBK" w:cs="Times New Roman"/>
          <w:color w:val="000000"/>
          <w:kern w:val="0"/>
          <w:sz w:val="32"/>
          <w:szCs w:val="32"/>
        </w:rPr>
        <w:t>组织督查指导组，认真开展调查研究、明察暗访、现场督察，对发现自查自纠措施不力、工作不实、群众对干部腐败作风问题反响强烈的，督促指导问题乡镇重新制定整改方案，完善整改措施，落实整改责任。情节严重的，严格考核逗硬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（一）严肃开展专项治理。</w:t>
      </w:r>
      <w:r>
        <w:rPr>
          <w:rFonts w:ascii="Times New Roman" w:hAnsi="方正仿宋_GBK" w:eastAsia="方正仿宋_GBK" w:cs="Times New Roman"/>
          <w:sz w:val="32"/>
          <w:szCs w:val="32"/>
        </w:rPr>
        <w:t>严肃自查自纠社会救助经办服务中的腐败作风问题，并形成有效机制。对检查发现专项治理工作中搞形式、走过场，表面整改、虚假整改、纸上整改问题，以及经办服务中不担当、不作为，脸难看、事难办等老百姓深恶痛绝的问题，发现一起查处一起，绝不姑息手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（二）层层压实整改责任。</w:t>
      </w:r>
      <w:r>
        <w:rPr>
          <w:rFonts w:ascii="Times New Roman" w:hAnsi="方正仿宋_GBK" w:eastAsia="方正仿宋_GBK" w:cs="Times New Roman"/>
          <w:sz w:val="32"/>
          <w:szCs w:val="32"/>
        </w:rPr>
        <w:t>各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村（居）</w:t>
      </w:r>
      <w:r>
        <w:rPr>
          <w:rFonts w:ascii="Times New Roman" w:hAnsi="方正仿宋_GBK" w:eastAsia="方正仿宋_GBK" w:cs="Times New Roman"/>
          <w:sz w:val="32"/>
          <w:szCs w:val="32"/>
        </w:rPr>
        <w:t>要进一步细化专项治理工作目标、任务，认真梳理分析专项治理中发现的问题以及整改情况，建立问题清单和整改台账，有针对性地制定整改措施，明确整改时限，落实整改责任，实行对账销号。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（三）坚持开门搞整治。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镇政府设立</w:t>
      </w:r>
      <w:r>
        <w:rPr>
          <w:rFonts w:ascii="Times New Roman" w:hAnsi="方正仿宋_GBK" w:eastAsia="方正仿宋_GBK" w:cs="Times New Roman"/>
          <w:sz w:val="32"/>
          <w:szCs w:val="32"/>
        </w:rPr>
        <w:t>公示栏、</w:t>
      </w:r>
      <w:r>
        <w:rPr>
          <w:rFonts w:ascii="Times New Roman" w:hAnsi="Times New Roman" w:eastAsia="方正仿宋_GBK" w:cs="Times New Roman"/>
          <w:sz w:val="32"/>
          <w:szCs w:val="32"/>
        </w:rPr>
        <w:t>QQ</w:t>
      </w:r>
      <w:r>
        <w:rPr>
          <w:rFonts w:ascii="Times New Roman" w:hAnsi="方正仿宋_GBK" w:eastAsia="方正仿宋_GBK" w:cs="Times New Roman"/>
          <w:sz w:val="32"/>
          <w:szCs w:val="32"/>
        </w:rPr>
        <w:t>群、基层综合服务窗口等渠道，采取多种方式，加强社会救助政策宣传，广泛动员引导群众关注和参与社会救助专项整治活动，充分发挥好社会监督作用。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（四）做好信息报送。</w:t>
      </w:r>
      <w:r>
        <w:rPr>
          <w:rFonts w:ascii="Times New Roman" w:hAnsi="方正仿宋_GBK" w:eastAsia="方正仿宋_GBK" w:cs="Times New Roman"/>
          <w:sz w:val="32"/>
          <w:szCs w:val="32"/>
        </w:rPr>
        <w:t>各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村（居）</w:t>
      </w:r>
      <w:r>
        <w:rPr>
          <w:rFonts w:ascii="Times New Roman" w:hAnsi="方正仿宋_GBK" w:eastAsia="方正仿宋_GBK" w:cs="Times New Roman"/>
          <w:sz w:val="32"/>
          <w:szCs w:val="32"/>
        </w:rPr>
        <w:t>从本月起，及时收集、整理、报送各阶段工作开展情况以及查处的典型案例，并在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方正仿宋_GBK" w:eastAsia="方正仿宋_GBK" w:cs="Times New Roman"/>
          <w:sz w:val="32"/>
          <w:szCs w:val="32"/>
        </w:rPr>
        <w:t>日前以书面形式，将专项治理整改落实情况上报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镇民政和社会事务办</w:t>
      </w:r>
      <w:r>
        <w:rPr>
          <w:rFonts w:ascii="Times New Roman" w:hAnsi="方正仿宋_GBK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方正仿宋_GBK" w:eastAsia="方正仿宋_GBK" w:cs="Times New Roman"/>
          <w:sz w:val="32"/>
          <w:szCs w:val="32"/>
        </w:rPr>
        <w:t>丰都县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许明寺镇人民政府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5120" w:firstLineChars="1600"/>
        <w:textAlignment w:val="auto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27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Times New Roman" w:hAnsi="方正仿宋_GBK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left="0" w:firstLine="56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topLinePunct w:val="0"/>
        <w:autoSpaceDE/>
        <w:autoSpaceDN/>
        <w:bidi w:val="0"/>
        <w:spacing w:line="540" w:lineRule="exact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388119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388136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6 -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87DA5"/>
    <w:rsid w:val="00002E47"/>
    <w:rsid w:val="00005E62"/>
    <w:rsid w:val="0025333E"/>
    <w:rsid w:val="002B5009"/>
    <w:rsid w:val="003B4BB0"/>
    <w:rsid w:val="003D35BF"/>
    <w:rsid w:val="00454FEA"/>
    <w:rsid w:val="004C0749"/>
    <w:rsid w:val="008812C8"/>
    <w:rsid w:val="0089214B"/>
    <w:rsid w:val="009206DB"/>
    <w:rsid w:val="009F66C9"/>
    <w:rsid w:val="00B6409B"/>
    <w:rsid w:val="00C039BC"/>
    <w:rsid w:val="00C30BB1"/>
    <w:rsid w:val="00EA530B"/>
    <w:rsid w:val="00F57663"/>
    <w:rsid w:val="076B5EB9"/>
    <w:rsid w:val="079977D0"/>
    <w:rsid w:val="09EE135B"/>
    <w:rsid w:val="0AE64F42"/>
    <w:rsid w:val="0DCE3E2C"/>
    <w:rsid w:val="0F4A4E41"/>
    <w:rsid w:val="17955111"/>
    <w:rsid w:val="1D0F3986"/>
    <w:rsid w:val="1D3C1FF8"/>
    <w:rsid w:val="20BE2DB7"/>
    <w:rsid w:val="20EB6F10"/>
    <w:rsid w:val="24B6441D"/>
    <w:rsid w:val="28F151C8"/>
    <w:rsid w:val="296B755A"/>
    <w:rsid w:val="2AF843B6"/>
    <w:rsid w:val="2C2A1834"/>
    <w:rsid w:val="2FB53B6F"/>
    <w:rsid w:val="42B44EEF"/>
    <w:rsid w:val="442A7F5C"/>
    <w:rsid w:val="455B46FC"/>
    <w:rsid w:val="48CD06FE"/>
    <w:rsid w:val="4DDE260E"/>
    <w:rsid w:val="509E3EEC"/>
    <w:rsid w:val="5AC608D9"/>
    <w:rsid w:val="5CF47DE4"/>
    <w:rsid w:val="5FC01764"/>
    <w:rsid w:val="60387DA5"/>
    <w:rsid w:val="6328117E"/>
    <w:rsid w:val="66FA7530"/>
    <w:rsid w:val="67463E9E"/>
    <w:rsid w:val="696A1128"/>
    <w:rsid w:val="69907512"/>
    <w:rsid w:val="76F10ED3"/>
    <w:rsid w:val="78E15DEB"/>
    <w:rsid w:val="792C1424"/>
    <w:rsid w:val="7C3612A6"/>
    <w:rsid w:val="7E205BEF"/>
    <w:rsid w:val="B3E620FC"/>
    <w:rsid w:val="EA7FEE2E"/>
    <w:rsid w:val="FE4F1D7C"/>
    <w:rsid w:val="FFDB9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3">
    <w:name w:val="Body Text Indent"/>
    <w:basedOn w:val="1"/>
    <w:unhideWhenUsed/>
    <w:qFormat/>
    <w:uiPriority w:val="99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left="200" w:firstLine="420" w:firstLineChars="200"/>
    </w:pPr>
  </w:style>
  <w:style w:type="character" w:customStyle="1" w:styleId="9">
    <w:name w:val="NormalCharacter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375</Words>
  <Characters>2142</Characters>
  <Lines>17</Lines>
  <Paragraphs>5</Paragraphs>
  <TotalTime>12</TotalTime>
  <ScaleCrop>false</ScaleCrop>
  <LinksUpToDate>false</LinksUpToDate>
  <CharactersWithSpaces>2512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2020-09-05T09:46:00Z</dcterms:created>
  <dc:creator>Administrator</dc:creator>
  <cp:lastModifiedBy>fengdu</cp:lastModifiedBy>
  <cp:lastPrinted>2020-09-10T07:47:00Z</cp:lastPrinted>
  <dcterms:modified xsi:type="dcterms:W3CDTF">2023-12-19T10:09:43Z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