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中共丰都县太平坝乡委员会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丰都县太平坝乡人民政府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关于印发《太平坝乡新冠肺炎疫情防控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各村（社区）党支部、各村（居）委会、乡级各部门：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为进一步做好当前疫情防控工作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太平坝乡新冠肺炎疫情防控工作方案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》印发你们，请结合实际，认真贯彻落实。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中共丰都县太平坝乡委员会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丰都县太平坝乡人民政府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3日</w:t>
      </w:r>
    </w:p>
    <w:p>
      <w:pPr>
        <w:pStyle w:val="2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p>
      <w:pPr>
        <w:pStyle w:val="2"/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4" w:name="_GoBack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太平坝乡新冠肺炎疫情防控工作方案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疫情就是命令，防控就是责任。2022年元旦和春节（以下简称“两节”）将至，人流、物流增加，疫情输入和传播风险加大，防控形势严峻复杂。为做好“两节”期间疫情防控工作，根据重庆市新型冠状病毒肺炎疫情防控工作领导小组办公室《关于印发重庆市2022年元旦春节期间新冠肺炎疫情防控工作方案的通知》（渝肺炎组办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28号），结合我乡实际，制定本方案。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bookmarkStart w:id="0" w:name="bookmark3"/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  <w:t>一、指导思想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u w:val="none"/>
          <w:shd w:val="clear" w:color="auto" w:fill="auto"/>
          <w:lang w:val="en-US" w:eastAsia="zh-CN"/>
        </w:rPr>
        <w:t>坚持“外防输入、内防反弹”总策略，坚持常态化防控和应急处置相结合，坚持科学精准从严从紧做好疫情防控，强化防境外输入各项措施、强化多渠道监测预警、强化人员安全有序流动、强化重点环节防控、强化应对准备、强化责任落实，最大限度减少对人民群众生产生活的影响，确保全乡居民度过健康平安的节日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  <w:t>二、建立组织保障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乡党委、政府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新型冠状病毒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感染的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肺炎疫情防控工作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指挥部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，成员组成如下：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总指挥长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刘小炜    乡党委书记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执行指挥长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宋声银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乡党委副书记、乡长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2558" w:leftChars="304" w:hanging="1920" w:hanging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 xml:space="preserve">指挥长：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易  侠    乡党委委员、人大主席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秦  勇    乡党委委员、副书记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张晓斌    乡纪委书记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柴  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乡党委组织委员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曹  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党委宣传、统战委员、副乡长 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董世刚    四级调研员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罗治发    一级主任科员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员：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田  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党政办、人大办负责人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谭鸿耘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乡经济发展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张汝琳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民政和社会事务办负责人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李龙飞  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平安建设办负责人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冉雪薇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划建设管理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熊  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财政办负责人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罗成江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农业服务中心负责人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张泉洪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文化服务中心主任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4154" w:leftChars="1216" w:hanging="1600" w:hanging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黄  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劳动就业和社会保障服务所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田川陵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退役军人服务站负责人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湛强生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综合行政执法大队队长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何家伟    太平坝乡司法所所长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吴世福    太平坝乡中心学校校长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代万平    太平坝乡卫生院院长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李煜杰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武平派出所民警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黄龙阳    凤凰社区党支部书记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王天奎    下坝村党支部书记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  平    中坝村党支部书记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雷世弘    双流坝村党支部书记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李正祥    茅林沟村党支部书记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指挥部由执行指挥长宋声银同志负责统筹相关工作，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设置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十一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个工作组，即：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综合协调组、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舆情宣传组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基层排查组、防控救治组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物资保障组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市场监管组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、企业防控指导组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交通保障组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应急处置组、流调组、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督查督办组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指挥部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下设办公室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在乡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民政和社会事务办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（健康办）</w:t>
      </w:r>
      <w:r>
        <w:rPr>
          <w:rFonts w:hint="eastAsia" w:ascii="方正仿宋_GBK" w:hAnsi="方正仿宋_GBK" w:eastAsia="方正仿宋_GBK" w:cs="方正仿宋_GBK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由柴壹兼任办公室主任，张汝琳、田川陵、李龙飞、张燕飞为成员，负责日常工作开展。</w:t>
      </w:r>
    </w:p>
    <w:p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（一）综合协调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组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乡党委组织委员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副组长：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田川陵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乡退役军人服务站负责人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员：张燕飞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乡平安办职工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冉启航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乡平安办职工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职  责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负责全乡新型冠状病毒感染的肺炎疫情防控工作的综合统筹协调、应急调度及会务承办；收集、整理、上报新型冠状病毒感染的肺炎疫情工作信息；起草相关文件、上报材料等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（二）舆情宣传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组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曹  颜  乡宣传委员、统战委员、副乡长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副组长：张泉洪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乡文化服务中心主任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  员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湛强生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综合行政执法大队队长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陈彦儒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乡党政办工作人员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职  责：负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责场镇疫情宣传，营造疫情氛围；落实专人报送相关信息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；跟踪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舆情，及时澄清事实；加强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管理，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及时处置不实言论，对于擅自发布和传播不实言论者，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严肃追究责任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；协助相关部门宣传新型冠状病毒感染的肺炎防病知识，科学指导居民正确认识和预防疾病，提高人民群众自我保护能力；及时收集、整理和报送舆情监测等相关信息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（三）基层排查组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乡党委副书记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副组长：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李龙飞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乡平安办负责人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员：张燕飞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平安办职工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冉启航   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平安办职工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董泽民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乡广电网络公司负责人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黄龙阳    凤凰社区党支部书记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王天奎    下坝村党支部书记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  平    中坝村党支部书记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雷世弘    双流坝村党支部书记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李正祥    茅林沟村党支部书记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职  责：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开展全面、深入、彻底的社区拉网式排查，重点排查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全国中高风险地区返回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以及其它省市返回人员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做到排查工作全覆盖、无死角，每日开展排查，密切掌握动态情况，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及时排查统计上报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负责督促落实重点疑似人员管理工作，做好上门宣传告知、居家观察或到指定医院诊治工作。</w:t>
      </w:r>
    </w:p>
    <w:p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（四）防控救治组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乡党委组织委员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副组长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：代万平  乡卫生院院长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张汝琳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民政和社会事务办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负责人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员：太平坝乡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卫生院及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民政和社会事务办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责：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新型冠状病毒感染的肺炎防控工作中的救治、防控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转运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和指导等各项工作。</w:t>
      </w:r>
    </w:p>
    <w:p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物资保障组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乡党委副书记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副组长：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熊  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财政办负责人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210" w:right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成  员：刘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职工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  雪   乡财政办职工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责：负责物资储备，及疫情工作经费保障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-SA"/>
        </w:rPr>
        <w:t>（六）市场监管组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乡党委委员、人大主席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副组长：张泉洪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乡文化服务中心主任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田川陵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退役军人服务站负责人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湛强生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综合行政执法大队队长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李煜杰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武平派出所民警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成  员：乡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综合行政执法大队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、武平派出所、乡退役军人服务站、乡文化服务中心职工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  责：组织专业力量，突出重点区域、重点场所、重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点对象、重点品种，切实加大市场监管、风险排查和行政执法的力度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监督指导重点场所做好消毒灭源工作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乡人居环境综合整治、清洁整治环境卫生；负责组织开展农贸市场环境秩序专项整治，加强农贸市场清洁、消毒、通风，坚决禁止活禽销售，负责做好市场的冲洗和终末消毒，做好消毒效果监测评价；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负责场镇范围广场、农贸市场、车站、商超、娱乐场所等疫情防控及人员管控等工作。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（七）企业防控指导组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乡党委副书记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副组长：谭鸿耘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经济发展办负责人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劳动就业和社会保障服务所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负责人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  员：刘文涛  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经济发展办职工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万统柏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劳动就业和社会保障服务所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职工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  责：主要负责督导辖区内企业落实疫情防控主体责任、冷链食品疫情防控管理；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负责畜禽防疫检疫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；负责宴席、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大型群体活动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等疫情防控管理；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严厉打击野生动物非法交易；负责开展野生动物疾病监测，及时处理病死动物，最大程度消除风险因素；负责蔬菜检测、肉品检验检疫工作负责从动物养殖到餐桌消费全流程管理，严把食品安全关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（八）交通保障组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乡党委副书记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员：李龙飞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乡平安办负责人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  责：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负责制定疫情防控交通应急措施，负责督促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道路客运运输等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各运输企业落实车站交通工具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落实疫情防控措施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；加强巡逻值班；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督促运输企业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开展体温检测、发热疑似病例排查、应急宣传培训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（九）应急处置组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乡党委组织委员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员：田川陵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乡退役军人服务站负责人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湛强生  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综合行政执法大队队长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责：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依法严厉打击阻扰防控措施实施、借防控为名生产销售伪劣药品和医用物资、扰乱救治医院诊疗秩序、利用网络和自媒体等散布谣言、扰乱社会秩序等违法犯罪行为；负责封锁可疑区域、疫点、疫区等现场封锁工作；负责依法协助采取强制隔离措施；负责疫情防控中相关突发事件处置；承担领导交办的其他工作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流调组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组 长：柴 壹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乡党委组织委员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员：杨文淞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乡卫生院医护人员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05" w:leftChars="50" w:right="-105" w:rightChars="-5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秦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乡卫生院医护人员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05" w:leftChars="50" w:right="-105" w:rightChars="-5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李煜杰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武平派出所民警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05" w:leftChars="50" w:right="-105" w:rightChars="-5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  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武平派出所民警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  责：1.积极参加应急培训和演练，掌握各类公共卫生事件现场流行病学调查技术和方法。2.开展公共卫生监测工作，了解各类事件的发生、发展规律及其相关因素，及时进行公共卫生事件预警和预测。3.做好各类公共卫生事件现场流行病学调查的应急准备工作。4.随时待命，接到突发公共卫生事件现场流调任务安排立即做出响应，第一时间赶赴现场。5.在现场指挥部门统一领导下，迅速开展现场流行病学调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时根据现场危害源、危害途径以及危害因素的特征，提出相应的公共卫生预防控制措施。6.及时对现场应急调查处置工作进行效果评估，根据评估情况，及时调整和修订应急处置措施。7.及时向有关部门报告和反馈调查处置的进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结束后，就突发事件的原因、流行病特征、所采取的预防制措施及其效果评价</w:t>
      </w:r>
      <w:r>
        <w:rPr>
          <w:rFonts w:hint="eastAsia" w:hAnsi="Times New Roman" w:cs="Times New Roman"/>
          <w:sz w:val="32"/>
          <w:szCs w:val="32"/>
          <w:lang w:val="en-US" w:eastAsia="zh-CN"/>
        </w:rPr>
        <w:t>，以及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今后的工作建议等方面，应及时进行分析与总结上报。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（十一）督查督办组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  长：张晓斌  乡纪委书记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  员：熊  莉  乡财政办负责人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张泉洪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乡文化服务中心主任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职  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通过随机抽查、典型调查相结合的方式，实地核实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防控工作开展情况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新型冠状病毒感染的肺炎疫情防控工作安排落实情况督查督办；承担领导交办的其他工作。</w:t>
      </w:r>
    </w:p>
    <w:bookmarkEnd w:id="0"/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  <w:t>三、强化常态化防控举措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</w:pPr>
      <w:bookmarkStart w:id="1" w:name="bookmark4"/>
      <w:bookmarkEnd w:id="1"/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（一）疫情监测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。落实“早发现、早报告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乡卫生院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要规范设置发热门诊和留观室，加强预检分诊，落实发热患者闭环管理。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所有发热病人全部进行核酸检测，检测结果反馈前全部留观。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要强化首诊医师负责制，加强流行病学史问诊和可疑病例早期识别。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乡经发办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加强农贸市场、超市疫情工作管理，对直接接触从事冷链食品的高风险岗位人员至少每隔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2天开展1次核酸检测，其他工作人员每周开展1次核酸检测；对工作人员家属每10天开展1次核酸检测，建立台账。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加强对娱乐场所疫情工作管理。开展日常健康监测，28天内实现核酸检测全覆盖。做好来丰返丰台账，特别是重点地区（陕西西安、延安、咸阳等地）来丰返丰人员及其家属台账，每天反馈至乡平安办。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zh-CN" w:eastAsia="zh-CN"/>
        </w:rPr>
        <w:t>）重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点人群防控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。乡级各部门、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要组织人员开展全面摸排，做好农贸市场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、车站</w:t>
      </w:r>
      <w:r>
        <w:rPr>
          <w:rFonts w:hint="eastAsia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工作人员、乡卫生院医护人员和村医、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返乡人员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（特别是从事进口冷链食品相关工作和边境地区返乡人员）、外来人员、来自疫情中高风险地区人员、入境人员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、外省市解除隔离人员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等重点人群的信息登记和日常健康监测工作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，按照疫情防控健康管理要求及时落实管控措施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引导来高返高人员利用“社区报告二维码”填报个人信息，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出现发热等症状后的自我隔离和报告。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特别是村（社区）要做好四个台账建立：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境外来丰返丰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人员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登记台账、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国内中高风险地区来丰返丰人员台账；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西安、咸阳、延安低风险地区来丰返丰台账；四是国内其他低风险地区来丰返丰台账。如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发现可疑情况要立即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向乡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平安办报告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2" w:name="bookmark6"/>
      <w:bookmarkEnd w:id="2"/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zh-CN" w:eastAsia="zh-CN"/>
        </w:rPr>
        <w:t>重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点场所防控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。由乡巡逻督导组牵头，负责督导乡级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各部门、村（社区）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要督促辖区内的企业和学校等单位落实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好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主体责任，严格做好村内企业、民宿、餐馆、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商超、药店、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文化室、养老院、学校、幼儿园、农贸市场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等人员聚集场所的日常防护和健康监测等工作，并储备必要的防护物资。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全面规范重点场所机构管理，严格做好体温检测、定期消毒、人员限流等措施。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按照“喜事缓办、丧事简办、宴会不办”的原则，家庭聚餐不超过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10人，举办宴席实行申报制（限5桌），村（社区）书记签字同意后，报备乡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巡逻督导组举办，所有就餐人员落实查验健康码（含行程码）、现场测温和佩戴口罩等措施后进入就餐场所，做好餐厅的通风消毒工作。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（四）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zh-CN" w:eastAsia="zh-CN" w:bidi="ar-SA"/>
        </w:rPr>
        <w:t>爱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国卫生运动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深入开展农村爱国卫生运动，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各村（社区）积极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发动农村群众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，广泛开展农村地区卫生整治，尤其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加强农村地区休闲娱乐室、公共卫生间等公共场所的卫生整治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保持环境和家庭清洁卫生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；着力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完善公共卫生设施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提倡村民勤洗手、随身携带口罩并定期更换，保持室内定期开窗通风，在人员密集、通风不良的封闭场所且与他人距离小于1米时应当佩戴口罩。开展病媒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生物防治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，清除病媒生物孳生地，降低传染病通过媒介传播风险。</w:t>
      </w:r>
      <w:bookmarkStart w:id="3" w:name="bookmark8"/>
      <w:bookmarkEnd w:id="3"/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（五）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zh-CN" w:eastAsia="zh-CN" w:bidi="ar-SA"/>
        </w:rPr>
        <w:t>宣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传教育和健康促进。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各村（社区）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要加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强健康知识宣传，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通过有线广播、流动宣传车、微信群、宣传画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手机短信提醒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和上门宣传等多种形式，持续加强疫情防控宣传，增强村民防护意识和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有发热、咳嗽等呼吸道症状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第一时间报告、就诊意识。强化流感等多病共防措施，倡导养成勤洗手、咳嗽打喷嚏时注意遮挡、聚餐使用公筷、合理膳食、适度运动等卫生习惯和生活方式。倡导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职工就地就近过节，企事业单位应大力倡导职工群众在两节期间尽量在工作地休假，做好留在工作地的职工春节期间保障工作。同时，对于两节期间加班的职工，企事业单位需依法支付其加班工资或制定调休政策，保障职工合法权益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（六）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zh-CN" w:eastAsia="zh-CN" w:bidi="ar-SA"/>
        </w:rPr>
        <w:t>应急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准备。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乡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政府、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根据防控工作安排，储备好防控物资，做好应急演练，提升防控能力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，各村（社区）务必配备口罩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3000个以上，消毒水6瓶以上，消毒洗手液6瓶以上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两节期间加强值班值守，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两节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期间的人员流动和聚集性活动、发生疫情后的生产生活保障等做好应对准备工作。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  <w:t>四、及时科学处置疫情</w:t>
      </w:r>
    </w:p>
    <w:p>
      <w:pPr>
        <w:pStyle w:val="2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zh-CN" w:eastAsia="zh-CN" w:bidi="ar-SA"/>
        </w:rPr>
        <w:t>快速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响应。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一旦发现疫情，村委会要立即上报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乡平安办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乡平安办接到报告后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要迅速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上报县疫情防控工作领导小组，根据县疫情防控工作领导小组意见及时处置。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（二）精准管控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。如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疫情发生后，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乡平安办要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科学划定风险等级区域，管控区域范围可精准划至最小单元（如居民小区、楼栋、自然村组等），依法依规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报县疫情防控工作领导小组批准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后采取交通管制、停工停业停学等措施。规范设置进村检疫点，落实出入人员测温、询问、登记、扫码、消毒等措施，并提前做好隔离期间村民的物资供应和医疗卫生保障工作。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（三）严格隔离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密切接触者、密切接触者的密切接触者等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人群要严格实施隔离医学观察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。村一级人员实施居家单人单间隔离医学观察。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对不满足居家隔离条件的人员，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村委会和村医要按照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疫情防控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工作领导小组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要求，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统一将村（社区）卫生室设置为村级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集中隔离医学观察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场所、离场所，落实严格分区、定期消毒、定期核酸检测和个人防护等管理措施，要加强隔离对象的医疗保障、生活保障和心理疏导等工作。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对于居家隔离医学观察人员，通过发放告知书、悬挂公示牌、每日上门等方式，强化落实单人单间隔离、体温监测等措施。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建立帮扶制度，由村、社区分别组建爱心服务队，主动问询、及时协调解决隔离人员困难。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（四）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zh-CN" w:eastAsia="zh-CN" w:bidi="ar-SA"/>
        </w:rPr>
        <w:t>环境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消杀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。乡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政府、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要对公厕等易出现疫情传播的重点公共场所，制定专门的消毒工作方案，设立专门值班员，负责消毒和秩序管理工作。对确诊和疑似病例、无症状感染者的行动轨迹进行全链条、彻底消杀。对生活垃圾应当消毒并外运集中处理，对隔离人员产生垃圾集中消毒、封存，由相关部门处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  <w:t>五、强化保障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zh-CN" w:eastAsia="zh-CN" w:bidi="ar-SA"/>
        </w:rPr>
        <w:t>强化组织保障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干部分包村、村干部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包组、组干部包户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的三级网格分片包干机制，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落实疫情防控责任制，强化冬春季、节假日等重点时段防控。落实党委政府属地责任、行业部门主管责任、单位主体责任、个人和家庭自我管理责任。发挥村干部、网格员、党员和志愿者的积极作用。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建立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健全村公共卫生委员会，强化村卫生健康治理，组织村民开展卫生防疫工作。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（二）落实应急保障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疫情防控和应急处置工作的经费支持和物资保障，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按照疫情防控应对实操指南要求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由财政办和乡平安办负责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配齐足够的社区排查力量，乡政府要备好口罩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4000个，消毒液20瓶，消毒洗手液20瓶，村（社区）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务必配备口罩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300个以上，消毒水6瓶以上，消毒洗手液6瓶以上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/>
          <w:lang w:val="en-US" w:eastAsia="zh-CN" w:bidi="ar-SA"/>
        </w:rPr>
        <w:t>（三）强化救治保障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加强对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</w:rPr>
        <w:t>卫生院和村卫生室医务人员新冠肺炎防控技术与院感防控培训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确保能及时识别疑似症状患者，及时送医排查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，如遇可疑症状人员，应及时报告乡平安办及乡卫生院，由乡卫生院派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120救护车及时送至县相关检测机构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（四）完善应急预案方案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结合农村地区特点，研判不同情形下农村地区的检测、隔离、流调、救治等能力需求，细化应急预案，拓展前期制定的疫情防控作战图，明确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人员和设备安排，确保一旦发生疫情，支援力量能及时到位。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（一）提高认识，加强领导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要站在讲政治、顾大局的高度，切实把疫情防控工作作为当前的一项政治任务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严格落实各项防控措施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充分认识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疫情防控工作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的重要性，切实强化组织领导，落实工作措施，确保各项工作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（二）明确责任，强化措施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要严格按照本方案的有关要求，结合职责职能，进一步细化工作措施、明确工作责任，落实强有力的措施，切实做到人员到位、措施到位、保障到位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履职履责。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（三）严明纪律，强化督查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要严格按照县委县政府的工作纪律要求，强化领导责任和工作人员责任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认真开展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督查，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确保各项防控措施扎实推进、全面落实。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002D98-8D5A-40EE-9D38-B8682ED07B8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4EF7A56-5F79-442F-B1FF-76AF48831D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69DE934-8C8C-409A-8DBE-080A915F2AB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463129B-5ECD-46F9-9579-52DF0DAA155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87CB8E5-DD73-4A14-8774-C310D6DD5C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443EA"/>
    <w:multiLevelType w:val="singleLevel"/>
    <w:tmpl w:val="AAD443EA"/>
    <w:lvl w:ilvl="0" w:tentative="0">
      <w:start w:val="10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3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45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741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MDgzMDAzYWQ1NzZmMjU0NTQ1NzQwN2I1NDAzZGMifQ=="/>
  </w:docVars>
  <w:rsids>
    <w:rsidRoot w:val="50311D91"/>
    <w:rsid w:val="00BC7499"/>
    <w:rsid w:val="091E5D50"/>
    <w:rsid w:val="09A7090E"/>
    <w:rsid w:val="0AB8560A"/>
    <w:rsid w:val="0C9A0400"/>
    <w:rsid w:val="0C9B1E45"/>
    <w:rsid w:val="0FD52CB6"/>
    <w:rsid w:val="10C86C66"/>
    <w:rsid w:val="11767217"/>
    <w:rsid w:val="13AC5DCF"/>
    <w:rsid w:val="19CA5AFD"/>
    <w:rsid w:val="1EF40964"/>
    <w:rsid w:val="26C938DE"/>
    <w:rsid w:val="284956B2"/>
    <w:rsid w:val="2A064FE9"/>
    <w:rsid w:val="2D4664F1"/>
    <w:rsid w:val="304F4F3B"/>
    <w:rsid w:val="3A7C1354"/>
    <w:rsid w:val="3D5B1CB7"/>
    <w:rsid w:val="41DE448D"/>
    <w:rsid w:val="47283963"/>
    <w:rsid w:val="498714F7"/>
    <w:rsid w:val="49D55E82"/>
    <w:rsid w:val="4A981744"/>
    <w:rsid w:val="4AEE3E37"/>
    <w:rsid w:val="4D0C1E29"/>
    <w:rsid w:val="4D1A0E6D"/>
    <w:rsid w:val="4D7B152D"/>
    <w:rsid w:val="50311D91"/>
    <w:rsid w:val="51A43008"/>
    <w:rsid w:val="53C42CD1"/>
    <w:rsid w:val="5D6B0B73"/>
    <w:rsid w:val="5DFF49DF"/>
    <w:rsid w:val="5E955577"/>
    <w:rsid w:val="608F2955"/>
    <w:rsid w:val="611317C4"/>
    <w:rsid w:val="69702A29"/>
    <w:rsid w:val="6A7B09A8"/>
    <w:rsid w:val="6B45775C"/>
    <w:rsid w:val="6BEA27A4"/>
    <w:rsid w:val="6E2A571E"/>
    <w:rsid w:val="6E910A47"/>
    <w:rsid w:val="6EDD4B8E"/>
    <w:rsid w:val="71285068"/>
    <w:rsid w:val="71C54CC8"/>
    <w:rsid w:val="76D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tabs>
        <w:tab w:val="left" w:pos="0"/>
      </w:tabs>
      <w:spacing w:before="1"/>
      <w:ind w:left="155"/>
      <w:outlineLvl w:val="0"/>
    </w:pPr>
    <w:rPr>
      <w:rFonts w:ascii="宋体" w:hAnsi="宋体" w:cs="宋体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table of authorities"/>
    <w:basedOn w:val="1"/>
    <w:next w:val="1"/>
    <w:qFormat/>
    <w:uiPriority w:val="99"/>
    <w:pPr>
      <w:ind w:left="420" w:leftChars="200"/>
    </w:pPr>
    <w:rPr>
      <w:rFonts w:hAnsi="Calibri" w:eastAsia="方正仿宋_GBK"/>
      <w:sz w:val="32"/>
      <w:szCs w:val="24"/>
    </w:rPr>
  </w:style>
  <w:style w:type="paragraph" w:styleId="6">
    <w:name w:val="Body Text"/>
    <w:basedOn w:val="1"/>
    <w:next w:val="7"/>
    <w:qFormat/>
    <w:uiPriority w:val="99"/>
  </w:style>
  <w:style w:type="paragraph" w:styleId="7">
    <w:name w:val="toc 5"/>
    <w:basedOn w:val="1"/>
    <w:next w:val="1"/>
    <w:qFormat/>
    <w:uiPriority w:val="99"/>
    <w:pPr>
      <w:ind w:left="1680" w:leftChars="800"/>
    </w:pPr>
    <w:rPr>
      <w:rFonts w:ascii="Times New Roman" w:hAnsi="Times New Roman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page number"/>
    <w:basedOn w:val="14"/>
    <w:qFormat/>
    <w:uiPriority w:val="0"/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font3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jc w:val="left"/>
    </w:pPr>
    <w:rPr>
      <w:rFonts w:eastAsia="方正仿宋_GBK"/>
      <w:kern w:val="0"/>
      <w:sz w:val="24"/>
      <w:szCs w:val="20"/>
    </w:rPr>
  </w:style>
  <w:style w:type="paragraph" w:customStyle="1" w:styleId="19">
    <w:name w:val="我的正文"/>
    <w:basedOn w:val="1"/>
    <w:qFormat/>
    <w:uiPriority w:val="0"/>
    <w:pPr>
      <w:adjustRightInd w:val="0"/>
      <w:snapToGrid w:val="0"/>
      <w:spacing w:line="400" w:lineRule="exact"/>
      <w:ind w:firstLine="200" w:firstLineChars="200"/>
    </w:pPr>
    <w:rPr>
      <w:rFonts w:ascii="黑体" w:hAnsi="仿宋" w:cs="黑体"/>
      <w:sz w:val="24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2020-01-01T10:56:00Z</dcterms:created>
  <dc:creator>尚诚</dc:creator>
  <cp:lastModifiedBy>咚咚锵</cp:lastModifiedBy>
  <dcterms:modified xsi:type="dcterms:W3CDTF">2023-12-04T07:31:44Z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96985A71F45C435792456DB45AE4C391</vt:lpwstr>
  </property>
</Properties>
</file>