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hint="default" w:ascii="Times New Roman" w:hAnsi="Times New Roman" w:cs="Times New Roman"/>
        </w:rPr>
      </w:pPr>
    </w:p>
    <w:p>
      <w:pPr>
        <w:spacing w:line="580" w:lineRule="exact"/>
        <w:rPr>
          <w:rFonts w:hint="default" w:ascii="Times New Roman" w:hAnsi="Times New Roman" w:cs="Times New Roman"/>
        </w:rPr>
      </w:pPr>
    </w:p>
    <w:p>
      <w:pPr>
        <w:spacing w:line="580" w:lineRule="exact"/>
        <w:rPr>
          <w:rFonts w:hint="default" w:ascii="Times New Roman" w:hAnsi="Times New Roman" w:cs="Times New Roman"/>
        </w:rPr>
      </w:pPr>
    </w:p>
    <w:p>
      <w:pPr>
        <w:spacing w:line="580" w:lineRule="exact"/>
        <w:rPr>
          <w:rFonts w:hint="default" w:ascii="Times New Roman" w:hAnsi="Times New Roman" w:cs="Times New Roman"/>
        </w:rPr>
      </w:pPr>
    </w:p>
    <w:p>
      <w:pPr>
        <w:spacing w:line="580" w:lineRule="exact"/>
        <w:rPr>
          <w:rFonts w:hint="default" w:ascii="Times New Roman" w:hAnsi="Times New Roman" w:cs="Times New Roman"/>
        </w:rPr>
      </w:pPr>
    </w:p>
    <w:p>
      <w:pPr>
        <w:spacing w:line="580" w:lineRule="exact"/>
        <w:jc w:val="center"/>
        <w:rPr>
          <w:rFonts w:hint="default" w:ascii="Times New Roman" w:hAnsi="Times New Roman" w:cs="Times New Roman"/>
          <w:szCs w:val="22"/>
        </w:rPr>
      </w:pPr>
    </w:p>
    <w:p>
      <w:pPr>
        <w:spacing w:line="580" w:lineRule="exact"/>
        <w:jc w:val="center"/>
        <w:rPr>
          <w:rFonts w:hint="default" w:ascii="Times New Roman" w:hAnsi="Times New Roman" w:cs="Times New Roman"/>
          <w:szCs w:val="22"/>
        </w:rPr>
      </w:pPr>
    </w:p>
    <w:p>
      <w:pPr>
        <w:spacing w:line="580" w:lineRule="exact"/>
        <w:jc w:val="center"/>
        <w:rPr>
          <w:rFonts w:hint="default" w:ascii="Times New Roman" w:hAnsi="Times New Roman" w:cs="Times New Roman"/>
          <w:szCs w:val="22"/>
        </w:rPr>
      </w:pPr>
      <w:r>
        <w:rPr>
          <w:rFonts w:hint="default" w:ascii="Times New Roman" w:hAnsi="Times New Roman" w:cs="Times New Roman"/>
          <w:szCs w:val="22"/>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margin">
                  <wp:posOffset>3024505</wp:posOffset>
                </wp:positionV>
                <wp:extent cx="5615940" cy="0"/>
                <wp:effectExtent l="0" t="10795" r="3810" b="17780"/>
                <wp:wrapNone/>
                <wp:docPr id="2" name="直接连接符 2"/>
                <wp:cNvGraphicFramePr/>
                <a:graphic xmlns:a="http://schemas.openxmlformats.org/drawingml/2006/main">
                  <a:graphicData uri="http://schemas.microsoft.com/office/word/2010/wordprocessingShape">
                    <wps:wsp>
                      <wps:cNvCnPr/>
                      <wps:spPr>
                        <a:xfrm>
                          <a:off x="0" y="0"/>
                          <a:ext cx="5615940" cy="0"/>
                        </a:xfrm>
                        <a:prstGeom prst="line">
                          <a:avLst/>
                        </a:prstGeom>
                        <a:ln w="2222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top:238.15pt;height:0pt;width:442.2pt;mso-position-horizontal:center;mso-position-horizontal-relative:page;mso-position-vertical-relative:margin;z-index:251663360;mso-width-relative:page;mso-height-relative:page;" filled="f" stroked="t" coordsize="21600,21600" o:gfxdata="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WAAAAZHJzL1BLAQIUABQAAAAI&#10;AIdO4kDitY0+1gAAAAgBAAAPAAAAAAAAAAEAIAAAADgAAABkcnMvZG93bnJldi54bWxQSwECFAAU&#10;AAAACACHTuJAcCDWSd0BAACaAwAADgAAAAAAAAABACAAAAA7AQAAZHJzL2Uyb0RvYy54bWxQSwUG&#10;AAAAAAYABgBZAQAAigUAAAAA&#10;">
                <v:fill on="f" focussize="0,0"/>
                <v:stroke weight="1.75pt" color="#FF0000" joinstyle="round"/>
                <v:imagedata o:title=""/>
                <o:lock v:ext="edit" aspectratio="f"/>
              </v:line>
            </w:pict>
          </mc:Fallback>
        </mc:AlternateContent>
      </w:r>
      <w:r>
        <w:rPr>
          <w:rFonts w:hint="default" w:ascii="Times New Roman" w:hAnsi="Times New Roman" w:cs="Times New Roman"/>
          <w:szCs w:val="22"/>
        </w:rPr>
        <w:t>三元府发〔20</w:t>
      </w:r>
      <w:r>
        <w:rPr>
          <w:rFonts w:hint="eastAsia" w:ascii="Times New Roman" w:hAnsi="Times New Roman" w:cs="Times New Roman"/>
          <w:szCs w:val="22"/>
          <w:lang w:val="en-US" w:eastAsia="zh-CN"/>
        </w:rPr>
        <w:t>22</w:t>
      </w:r>
      <w:r>
        <w:rPr>
          <w:rFonts w:hint="default" w:ascii="Times New Roman" w:hAnsi="Times New Roman" w:cs="Times New Roman"/>
          <w:szCs w:val="22"/>
        </w:rPr>
        <w:t>〕</w:t>
      </w:r>
      <w:r>
        <w:rPr>
          <w:rFonts w:hint="eastAsia" w:cs="Times New Roman"/>
          <w:szCs w:val="22"/>
          <w:lang w:val="en-US" w:eastAsia="zh-CN"/>
        </w:rPr>
        <w:t>140</w:t>
      </w:r>
      <w:r>
        <w:rPr>
          <w:rFonts w:hint="default" w:ascii="Times New Roman" w:hAnsi="Times New Roman" w:cs="Times New Roman"/>
          <w:szCs w:val="22"/>
        </w:rPr>
        <w:t>号</w:t>
      </w:r>
    </w:p>
    <w:p>
      <w:pPr>
        <w:spacing w:line="600" w:lineRule="exact"/>
        <w:jc w:val="both"/>
        <w:rPr>
          <w:rFonts w:hint="default" w:ascii="Times New Roman" w:eastAsia="方正小标宋_GBK"/>
          <w:spacing w:val="-20"/>
          <w:kern w:val="32"/>
          <w:sz w:val="44"/>
          <w:szCs w:val="44"/>
          <w:lang w:eastAsia="zh-CN"/>
        </w:rPr>
      </w:pPr>
    </w:p>
    <w:p>
      <w:pPr>
        <w:pStyle w:val="17"/>
        <w:keepNext w:val="0"/>
        <w:keepLines w:val="0"/>
        <w:pageBreakBefore w:val="0"/>
        <w:widowControl w:val="0"/>
        <w:kinsoku/>
        <w:wordWrap/>
        <w:overflowPunct/>
        <w:topLinePunct w:val="0"/>
        <w:autoSpaceDE/>
        <w:autoSpaceDN/>
        <w:bidi w:val="0"/>
        <w:adjustRightInd/>
        <w:snapToGrid w:val="0"/>
        <w:spacing w:before="0" w:beforeAutospacing="0" w:after="0" w:afterAutospacing="0" w:line="594" w:lineRule="exact"/>
        <w:jc w:val="both"/>
        <w:textAlignment w:val="auto"/>
        <w:rPr>
          <w:rStyle w:val="18"/>
          <w:rFonts w:hint="eastAsia" w:ascii="Times New Roman" w:hAnsi="Times New Roman" w:eastAsia="方正小标宋_GBK"/>
          <w:color w:val="auto"/>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24"/>
        </w:rPr>
      </w:pPr>
      <w:r>
        <w:rPr>
          <w:rFonts w:hint="eastAsia" w:ascii="方正小标宋_GBK" w:hAnsi="方正小标宋_GBK" w:eastAsia="方正小标宋_GBK" w:cs="方正小标宋_GBK"/>
          <w:sz w:val="44"/>
          <w:szCs w:val="24"/>
        </w:rPr>
        <w:t>丰都镇三元镇人民政府</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24"/>
        </w:rPr>
      </w:pPr>
      <w:r>
        <w:rPr>
          <w:rFonts w:hint="eastAsia" w:ascii="方正小标宋_GBK" w:hAnsi="方正小标宋_GBK" w:eastAsia="方正小标宋_GBK" w:cs="方正小标宋_GBK"/>
          <w:sz w:val="44"/>
          <w:szCs w:val="24"/>
        </w:rPr>
        <w:t>关于印发</w:t>
      </w:r>
      <w:r>
        <w:rPr>
          <w:rFonts w:hint="eastAsia" w:ascii="方正小标宋_GBK" w:hAnsi="方正小标宋_GBK" w:eastAsia="方正小标宋_GBK" w:cs="方正小标宋_GBK"/>
          <w:sz w:val="44"/>
          <w:szCs w:val="24"/>
          <w:lang w:eastAsia="zh-CN"/>
        </w:rPr>
        <w:t>《</w:t>
      </w:r>
      <w:r>
        <w:rPr>
          <w:rFonts w:hint="eastAsia" w:ascii="方正小标宋_GBK" w:hAnsi="方正小标宋_GBK" w:eastAsia="方正小标宋_GBK" w:cs="方正小标宋_GBK"/>
          <w:sz w:val="44"/>
          <w:szCs w:val="24"/>
        </w:rPr>
        <w:t>三元镇金融风险防控应急预案</w:t>
      </w:r>
      <w:r>
        <w:rPr>
          <w:rFonts w:hint="eastAsia" w:ascii="方正小标宋_GBK" w:hAnsi="方正小标宋_GBK" w:eastAsia="方正小标宋_GBK" w:cs="方正小标宋_GBK"/>
          <w:sz w:val="44"/>
          <w:szCs w:val="24"/>
          <w:lang w:eastAsia="zh-CN"/>
        </w:rPr>
        <w:t>》</w:t>
      </w:r>
      <w:r>
        <w:rPr>
          <w:rFonts w:hint="eastAsia" w:ascii="方正小标宋_GBK" w:hAnsi="方正小标宋_GBK" w:eastAsia="方正小标宋_GBK" w:cs="方正小标宋_GBK"/>
          <w:sz w:val="44"/>
          <w:szCs w:val="24"/>
        </w:rPr>
        <w:t>的通</w:t>
      </w:r>
      <w:r>
        <w:rPr>
          <w:rFonts w:hint="eastAsia" w:ascii="方正小标宋_GBK" w:hAnsi="方正小标宋_GBK" w:eastAsia="方正小标宋_GBK" w:cs="方正小标宋_GBK"/>
          <w:sz w:val="44"/>
          <w:szCs w:val="24"/>
          <w:lang w:val="en-US" w:eastAsia="zh-CN"/>
        </w:rPr>
        <w:t xml:space="preserve">  </w:t>
      </w:r>
      <w:r>
        <w:rPr>
          <w:rFonts w:hint="eastAsia" w:ascii="方正小标宋_GBK" w:hAnsi="方正小标宋_GBK" w:eastAsia="方正小标宋_GBK" w:cs="方正小标宋_GBK"/>
          <w:sz w:val="44"/>
          <w:szCs w:val="24"/>
        </w:rPr>
        <w:t>知</w:t>
      </w:r>
    </w:p>
    <w:p/>
    <w:p>
      <w:r>
        <w:t>镇级各部门、各村：</w:t>
      </w:r>
    </w:p>
    <w:p>
      <w:pPr>
        <w:ind w:firstLine="632" w:firstLineChars="200"/>
      </w:pPr>
      <w:r>
        <w:t>为有效预防、及时控制金融突发公共事件（以下简称突发事件），指导和规范突发事件的应急处置工作，切实保护广大群众、存款人、投资者及其他客户的合法权益，最大限度地减少突发事件对社会造成的危害和损失，维护社会和金融稳定，特制定</w:t>
      </w:r>
      <w:r>
        <w:rPr>
          <w:rFonts w:hint="eastAsia"/>
        </w:rPr>
        <w:t>三元</w:t>
      </w:r>
      <w:r>
        <w:t>镇金融突发公共卫生事件应急预案，现印发给你们，请遵照执行。</w:t>
      </w:r>
    </w:p>
    <w:p>
      <w:pPr>
        <w:keepNext w:val="0"/>
        <w:keepLines w:val="0"/>
        <w:pageBreakBefore w:val="0"/>
        <w:kinsoku/>
        <w:wordWrap/>
        <w:overflowPunct/>
        <w:topLinePunct w:val="0"/>
        <w:autoSpaceDE/>
        <w:autoSpaceDN/>
        <w:bidi w:val="0"/>
        <w:adjustRightInd w:val="0"/>
        <w:snapToGrid w:val="0"/>
        <w:spacing w:line="520" w:lineRule="exact"/>
        <w:textAlignment w:val="auto"/>
        <w:rPr>
          <w:rFonts w:ascii="Times New Roman" w:hAnsi="Times New Roman" w:eastAsia="方正仿宋_GBK" w:cs="Times New Roman"/>
          <w:sz w:val="32"/>
          <w:szCs w:val="32"/>
        </w:rPr>
      </w:pPr>
    </w:p>
    <w:p>
      <w:pPr>
        <w:keepNext w:val="0"/>
        <w:keepLines w:val="0"/>
        <w:pageBreakBefore w:val="0"/>
        <w:kinsoku/>
        <w:wordWrap/>
        <w:overflowPunct/>
        <w:topLinePunct w:val="0"/>
        <w:autoSpaceDE/>
        <w:autoSpaceDN/>
        <w:bidi w:val="0"/>
        <w:adjustRightInd w:val="0"/>
        <w:snapToGrid w:val="0"/>
        <w:spacing w:line="520" w:lineRule="exact"/>
        <w:ind w:firstLine="4740" w:firstLineChars="1500"/>
        <w:textAlignment w:val="auto"/>
        <w:rPr>
          <w:rFonts w:ascii="Times New Roman" w:hAnsi="Times New Roman" w:eastAsia="方正仿宋_GBK" w:cs="Times New Roman"/>
          <w:sz w:val="32"/>
          <w:szCs w:val="32"/>
        </w:rPr>
      </w:pPr>
    </w:p>
    <w:p>
      <w:pPr>
        <w:keepNext w:val="0"/>
        <w:keepLines w:val="0"/>
        <w:pageBreakBefore w:val="0"/>
        <w:kinsoku/>
        <w:wordWrap/>
        <w:overflowPunct/>
        <w:topLinePunct w:val="0"/>
        <w:autoSpaceDE/>
        <w:autoSpaceDN/>
        <w:bidi w:val="0"/>
        <w:adjustRightInd w:val="0"/>
        <w:snapToGrid w:val="0"/>
        <w:spacing w:line="520" w:lineRule="exact"/>
        <w:ind w:firstLine="4740" w:firstLineChars="1500"/>
        <w:textAlignment w:val="auto"/>
        <w:rPr>
          <w:rFonts w:hint="eastAsia" w:ascii="Times New Roman" w:hAnsi="Times New Roman" w:eastAsia="方正仿宋_GBK" w:cs="Times New Roman"/>
          <w:sz w:val="32"/>
          <w:szCs w:val="32"/>
        </w:rPr>
      </w:pPr>
      <w:r>
        <w:rPr>
          <w:rFonts w:ascii="Times New Roman" w:hAnsi="Times New Roman" w:eastAsia="方正仿宋_GBK" w:cs="Times New Roman"/>
          <w:sz w:val="32"/>
          <w:szCs w:val="32"/>
        </w:rPr>
        <w:t>丰都县三元镇人民政府</w:t>
      </w:r>
    </w:p>
    <w:p>
      <w:pPr>
        <w:keepNext w:val="0"/>
        <w:keepLines w:val="0"/>
        <w:pageBreakBefore w:val="0"/>
        <w:kinsoku/>
        <w:wordWrap/>
        <w:overflowPunct/>
        <w:topLinePunct w:val="0"/>
        <w:autoSpaceDE/>
        <w:autoSpaceDN/>
        <w:bidi w:val="0"/>
        <w:adjustRightInd w:val="0"/>
        <w:snapToGrid w:val="0"/>
        <w:spacing w:line="520" w:lineRule="exact"/>
        <w:ind w:firstLine="5056" w:firstLineChars="16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202</w:t>
      </w:r>
      <w:r>
        <w:rPr>
          <w:rFonts w:hint="eastAsia" w:ascii="Times New Roman" w:hAnsi="Times New Roman" w:eastAsia="方正仿宋_GBK" w:cs="Times New Roman"/>
          <w:sz w:val="32"/>
          <w:szCs w:val="32"/>
        </w:rPr>
        <w:t>2</w:t>
      </w:r>
      <w:r>
        <w:rPr>
          <w:rFonts w:ascii="Times New Roman" w:hAnsi="Times New Roman" w:eastAsia="方正仿宋_GBK" w:cs="Times New Roman"/>
          <w:sz w:val="32"/>
          <w:szCs w:val="32"/>
        </w:rPr>
        <w:t>年</w:t>
      </w:r>
      <w:r>
        <w:rPr>
          <w:rFonts w:hint="eastAsia" w:cs="Times New Roman"/>
          <w:sz w:val="32"/>
          <w:szCs w:val="32"/>
          <w:lang w:val="en-US" w:eastAsia="zh-CN"/>
        </w:rPr>
        <w:t>12</w:t>
      </w:r>
      <w:r>
        <w:rPr>
          <w:rFonts w:ascii="Times New Roman" w:hAnsi="Times New Roman" w:eastAsia="方正仿宋_GBK" w:cs="Times New Roman"/>
          <w:sz w:val="32"/>
          <w:szCs w:val="32"/>
        </w:rPr>
        <w:t>月</w:t>
      </w:r>
      <w:r>
        <w:rPr>
          <w:rFonts w:hint="eastAsia" w:cs="Times New Roman"/>
          <w:sz w:val="32"/>
          <w:szCs w:val="32"/>
          <w:lang w:val="en-US" w:eastAsia="zh-CN"/>
        </w:rPr>
        <w:t>2</w:t>
      </w:r>
      <w:r>
        <w:rPr>
          <w:rFonts w:hint="eastAsia" w:ascii="Times New Roman" w:hAnsi="Times New Roman" w:eastAsia="方正仿宋_GBK" w:cs="Times New Roman"/>
          <w:sz w:val="32"/>
          <w:szCs w:val="32"/>
        </w:rPr>
        <w:t>7</w:t>
      </w:r>
      <w:r>
        <w:rPr>
          <w:rFonts w:ascii="Times New Roman" w:hAnsi="Times New Roman" w:eastAsia="方正仿宋_GBK" w:cs="Times New Roman"/>
          <w:sz w:val="32"/>
          <w:szCs w:val="32"/>
        </w:rPr>
        <w:t>日</w:t>
      </w:r>
    </w:p>
    <w:p/>
    <w:p>
      <w:pPr>
        <w:rPr>
          <w:rFonts w:hint="eastAsia" w:eastAsia="方正仿宋_GBK"/>
          <w:lang w:eastAsia="zh-CN"/>
        </w:rPr>
      </w:pPr>
      <w:r>
        <w:rPr>
          <w:rFonts w:hint="eastAsia"/>
          <w:lang w:eastAsia="zh-CN"/>
        </w:rPr>
        <w:t>（</w:t>
      </w:r>
      <w:r>
        <w:rPr>
          <w:rFonts w:hint="eastAsia"/>
          <w:lang w:val="en-US" w:eastAsia="zh-CN"/>
        </w:rPr>
        <w:t>此件公开发布</w:t>
      </w:r>
      <w:r>
        <w:rPr>
          <w:rFonts w:hint="eastAsia"/>
          <w:lang w:eastAsia="zh-CN"/>
        </w:rPr>
        <w:t>）</w:t>
      </w:r>
    </w:p>
    <w:p>
      <w:pPr>
        <w:pStyle w:val="3"/>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3"/>
      </w:pPr>
    </w:p>
    <w:p>
      <w:pPr>
        <w:widowControl/>
        <w:shd w:val="clear" w:color="auto" w:fill="FFFFFF"/>
        <w:spacing w:line="579" w:lineRule="exact"/>
        <w:jc w:val="center"/>
        <w:rPr>
          <w:rFonts w:ascii="方正小标宋_GBK" w:hAnsi="方正小标宋_GBK" w:eastAsia="方正小标宋_GBK" w:cs="方正小标宋_GBK"/>
          <w:bCs/>
          <w:color w:val="333333"/>
          <w:kern w:val="0"/>
          <w:sz w:val="44"/>
          <w:szCs w:val="44"/>
        </w:rPr>
      </w:pPr>
      <w:r>
        <w:rPr>
          <w:rFonts w:hint="eastAsia" w:ascii="方正小标宋_GBK" w:hAnsi="方正小标宋_GBK" w:eastAsia="方正小标宋_GBK" w:cs="方正小标宋_GBK"/>
          <w:bCs/>
          <w:color w:val="333333"/>
          <w:kern w:val="0"/>
          <w:sz w:val="44"/>
          <w:szCs w:val="44"/>
        </w:rPr>
        <w:t>三元镇金融金融风险防控应急预案</w:t>
      </w:r>
    </w:p>
    <w:p>
      <w:pPr>
        <w:widowControl/>
        <w:shd w:val="clear" w:color="auto" w:fill="FFFFFF"/>
        <w:spacing w:line="579" w:lineRule="exact"/>
        <w:jc w:val="left"/>
        <w:rPr>
          <w:rFonts w:ascii="Times New Roman" w:hAnsi="Times New Roman" w:eastAsia="方正仿宋_GBK" w:cs="Times New Roman"/>
          <w:color w:val="333333"/>
          <w:kern w:val="0"/>
          <w:sz w:val="32"/>
          <w:szCs w:val="32"/>
        </w:rPr>
      </w:pPr>
    </w:p>
    <w:p>
      <w:pPr>
        <w:widowControl/>
        <w:shd w:val="clear" w:color="auto" w:fill="FFFFFF"/>
        <w:spacing w:line="579" w:lineRule="exact"/>
        <w:ind w:firstLine="632" w:firstLineChars="200"/>
        <w:jc w:val="left"/>
        <w:rPr>
          <w:rFonts w:ascii="方正黑体_GBK" w:hAnsi="方正黑体_GBK" w:eastAsia="方正黑体_GBK" w:cs="方正黑体_GBK"/>
          <w:color w:val="333333"/>
          <w:kern w:val="0"/>
          <w:sz w:val="32"/>
          <w:szCs w:val="32"/>
        </w:rPr>
      </w:pPr>
      <w:r>
        <w:rPr>
          <w:rFonts w:hint="eastAsia" w:ascii="方正黑体_GBK" w:hAnsi="方正黑体_GBK" w:eastAsia="方正黑体_GBK" w:cs="方正黑体_GBK"/>
          <w:color w:val="333333"/>
          <w:kern w:val="0"/>
          <w:sz w:val="32"/>
          <w:szCs w:val="32"/>
        </w:rPr>
        <w:t>1  总则</w:t>
      </w:r>
    </w:p>
    <w:p>
      <w:pPr>
        <w:widowControl/>
        <w:shd w:val="clear" w:color="auto" w:fill="FFFFFF"/>
        <w:spacing w:line="579" w:lineRule="exact"/>
        <w:jc w:val="left"/>
        <w:rPr>
          <w:rFonts w:ascii="Times New Roman" w:hAnsi="Times New Roman" w:eastAsia="方正仿宋_GBK" w:cs="Times New Roman"/>
          <w:b/>
          <w:bCs/>
          <w:color w:val="333333"/>
          <w:kern w:val="0"/>
          <w:sz w:val="32"/>
          <w:szCs w:val="32"/>
        </w:rPr>
      </w:pPr>
      <w:r>
        <w:rPr>
          <w:rFonts w:hint="eastAsia" w:ascii="Times New Roman" w:hAnsi="Times New Roman" w:eastAsia="方正仿宋_GBK" w:cs="Times New Roman"/>
          <w:b/>
          <w:bCs/>
          <w:color w:val="333333"/>
          <w:kern w:val="0"/>
          <w:sz w:val="32"/>
          <w:szCs w:val="32"/>
        </w:rPr>
        <w:t>    1.1　编制目的</w:t>
      </w:r>
    </w:p>
    <w:p>
      <w:pPr>
        <w:widowControl/>
        <w:shd w:val="clear" w:color="auto" w:fill="FFFFFF"/>
        <w:spacing w:line="579" w:lineRule="exact"/>
        <w:ind w:firstLine="632" w:firstLineChars="200"/>
        <w:jc w:val="left"/>
        <w:rPr>
          <w:rFonts w:ascii="Times New Roman" w:hAnsi="Times New Roman" w:eastAsia="方正仿宋_GBK" w:cs="Times New Roman"/>
          <w:color w:val="333333"/>
          <w:kern w:val="0"/>
          <w:sz w:val="32"/>
          <w:szCs w:val="32"/>
        </w:rPr>
      </w:pPr>
      <w:r>
        <w:rPr>
          <w:rFonts w:ascii="Times New Roman" w:hAnsi="Times New Roman" w:eastAsia="方正仿宋_GBK" w:cs="Times New Roman"/>
          <w:color w:val="333333"/>
          <w:kern w:val="0"/>
          <w:sz w:val="32"/>
          <w:szCs w:val="32"/>
        </w:rPr>
        <w:t>为有效预防、及时控制金融突发公共事件（以下简称突发事件），指导和规范突发事件的应急处置工作，切实保护存款人、投资者及其他客户的合法权益，最大限度地减少突发事件对社会造成的危害和损失，维护社会和金融稳定。</w:t>
      </w:r>
    </w:p>
    <w:p>
      <w:pPr>
        <w:widowControl/>
        <w:shd w:val="clear" w:color="auto" w:fill="FFFFFF"/>
        <w:spacing w:line="579" w:lineRule="exact"/>
        <w:ind w:firstLine="632" w:firstLineChars="200"/>
        <w:jc w:val="left"/>
        <w:rPr>
          <w:rFonts w:ascii="Times New Roman" w:hAnsi="Times New Roman" w:eastAsia="方正仿宋_GBK" w:cs="Times New Roman"/>
          <w:color w:val="333333"/>
          <w:kern w:val="0"/>
          <w:sz w:val="32"/>
          <w:szCs w:val="32"/>
        </w:rPr>
      </w:pPr>
      <w:r>
        <w:rPr>
          <w:rFonts w:ascii="Times New Roman" w:hAnsi="Times New Roman" w:eastAsia="方正仿宋_GBK" w:cs="Times New Roman"/>
          <w:b/>
          <w:bCs/>
          <w:color w:val="333333"/>
          <w:kern w:val="0"/>
          <w:sz w:val="32"/>
          <w:szCs w:val="32"/>
        </w:rPr>
        <w:t>1.2　编制依据</w:t>
      </w:r>
    </w:p>
    <w:p>
      <w:pPr>
        <w:widowControl/>
        <w:shd w:val="clear" w:color="auto" w:fill="FFFFFF"/>
        <w:spacing w:line="579" w:lineRule="exact"/>
        <w:ind w:firstLine="632" w:firstLineChars="200"/>
        <w:jc w:val="left"/>
        <w:rPr>
          <w:rFonts w:ascii="Times New Roman" w:hAnsi="Times New Roman" w:eastAsia="方正仿宋_GBK" w:cs="Times New Roman"/>
          <w:color w:val="333333"/>
          <w:kern w:val="0"/>
          <w:sz w:val="32"/>
          <w:szCs w:val="32"/>
        </w:rPr>
      </w:pPr>
      <w:r>
        <w:rPr>
          <w:rFonts w:ascii="Times New Roman" w:hAnsi="Times New Roman" w:eastAsia="方正仿宋_GBK" w:cs="Times New Roman"/>
          <w:color w:val="333333"/>
          <w:kern w:val="0"/>
          <w:sz w:val="32"/>
          <w:szCs w:val="32"/>
        </w:rPr>
        <w:t>依据《中华人民共和国中国人民银行法》、《中华人民共和国商业银行法》、《中华人民共和国银行业监督管理法》、《中华人民共和国证券法》、《中华人民共和国保险法》、《重庆市金融突发公共事件应急预案》，制定本预案。</w:t>
      </w:r>
    </w:p>
    <w:p>
      <w:pPr>
        <w:widowControl/>
        <w:shd w:val="clear" w:color="auto" w:fill="FFFFFF"/>
        <w:spacing w:line="579" w:lineRule="exact"/>
        <w:ind w:firstLine="632" w:firstLineChars="200"/>
        <w:jc w:val="left"/>
        <w:rPr>
          <w:rFonts w:ascii="Times New Roman" w:hAnsi="Times New Roman" w:eastAsia="方正仿宋_GBK" w:cs="Times New Roman"/>
          <w:color w:val="333333"/>
          <w:kern w:val="0"/>
          <w:sz w:val="32"/>
          <w:szCs w:val="32"/>
        </w:rPr>
      </w:pPr>
      <w:r>
        <w:rPr>
          <w:rFonts w:ascii="Times New Roman" w:hAnsi="Times New Roman" w:eastAsia="方正仿宋_GBK" w:cs="Times New Roman"/>
          <w:b/>
          <w:bCs/>
          <w:color w:val="333333"/>
          <w:kern w:val="0"/>
          <w:sz w:val="32"/>
          <w:szCs w:val="32"/>
        </w:rPr>
        <w:t>1.3　适应范围</w:t>
      </w:r>
    </w:p>
    <w:p>
      <w:pPr>
        <w:widowControl/>
        <w:shd w:val="clear" w:color="auto" w:fill="FFFFFF"/>
        <w:spacing w:line="579" w:lineRule="exact"/>
        <w:ind w:firstLine="632" w:firstLineChars="200"/>
        <w:jc w:val="left"/>
        <w:rPr>
          <w:rFonts w:ascii="Times New Roman" w:hAnsi="Times New Roman" w:eastAsia="方正仿宋_GBK" w:cs="Times New Roman"/>
          <w:color w:val="333333"/>
          <w:kern w:val="0"/>
          <w:sz w:val="32"/>
          <w:szCs w:val="32"/>
        </w:rPr>
      </w:pPr>
      <w:r>
        <w:rPr>
          <w:rFonts w:ascii="Times New Roman" w:hAnsi="Times New Roman" w:eastAsia="方正仿宋_GBK" w:cs="Times New Roman"/>
          <w:color w:val="333333"/>
          <w:kern w:val="0"/>
          <w:sz w:val="32"/>
          <w:szCs w:val="32"/>
        </w:rPr>
        <w:t>本预案适用于本镇行政区域内的金融机构突发公共事件的防范和处置工作。</w:t>
      </w:r>
    </w:p>
    <w:p>
      <w:pPr>
        <w:widowControl/>
        <w:shd w:val="clear" w:color="auto" w:fill="FFFFFF"/>
        <w:spacing w:line="579" w:lineRule="exact"/>
        <w:ind w:firstLine="632" w:firstLineChars="200"/>
        <w:jc w:val="left"/>
        <w:rPr>
          <w:rFonts w:ascii="Times New Roman" w:hAnsi="Times New Roman" w:eastAsia="方正仿宋_GBK" w:cs="Times New Roman"/>
          <w:color w:val="333333"/>
          <w:kern w:val="0"/>
          <w:sz w:val="32"/>
          <w:szCs w:val="32"/>
        </w:rPr>
      </w:pPr>
      <w:r>
        <w:rPr>
          <w:rFonts w:ascii="Times New Roman" w:hAnsi="Times New Roman" w:eastAsia="方正仿宋_GBK" w:cs="Times New Roman"/>
          <w:color w:val="333333"/>
          <w:kern w:val="0"/>
          <w:sz w:val="32"/>
          <w:szCs w:val="32"/>
        </w:rPr>
        <w:t> </w:t>
      </w:r>
      <w:r>
        <w:rPr>
          <w:rFonts w:ascii="Times New Roman" w:hAnsi="Times New Roman" w:eastAsia="方正仿宋_GBK" w:cs="Times New Roman"/>
          <w:b/>
          <w:bCs/>
          <w:color w:val="333333"/>
          <w:kern w:val="0"/>
          <w:sz w:val="32"/>
          <w:szCs w:val="32"/>
        </w:rPr>
        <w:t>1.4　工作原则</w:t>
      </w:r>
    </w:p>
    <w:p>
      <w:pPr>
        <w:widowControl/>
        <w:shd w:val="clear" w:color="auto" w:fill="FFFFFF"/>
        <w:spacing w:line="579" w:lineRule="exact"/>
        <w:ind w:firstLine="474" w:firstLineChars="150"/>
        <w:jc w:val="left"/>
        <w:rPr>
          <w:rFonts w:ascii="Times New Roman" w:hAnsi="Times New Roman" w:eastAsia="方正仿宋_GBK" w:cs="Times New Roman"/>
          <w:color w:val="333333"/>
          <w:kern w:val="0"/>
          <w:sz w:val="32"/>
          <w:szCs w:val="32"/>
        </w:rPr>
      </w:pPr>
      <w:r>
        <w:rPr>
          <w:rFonts w:ascii="Times New Roman" w:hAnsi="Times New Roman" w:eastAsia="方正仿宋_GBK" w:cs="Times New Roman"/>
          <w:color w:val="333333"/>
          <w:kern w:val="0"/>
          <w:sz w:val="32"/>
          <w:szCs w:val="32"/>
        </w:rPr>
        <w:t>（1）预防为主。提高防范突发事件意识和水平，加强日常监督和内部管理，发现苗头和隐患及时采取有效的控制措施，防止事态扩大和蔓延。</w:t>
      </w:r>
    </w:p>
    <w:p>
      <w:pPr>
        <w:widowControl/>
        <w:shd w:val="clear" w:color="auto" w:fill="FFFFFF"/>
        <w:spacing w:line="579" w:lineRule="exact"/>
        <w:ind w:firstLine="474" w:firstLineChars="150"/>
        <w:jc w:val="left"/>
        <w:rPr>
          <w:rFonts w:ascii="Times New Roman" w:hAnsi="Times New Roman" w:eastAsia="方正仿宋_GBK" w:cs="Times New Roman"/>
          <w:color w:val="333333"/>
          <w:kern w:val="0"/>
          <w:sz w:val="32"/>
          <w:szCs w:val="32"/>
        </w:rPr>
      </w:pPr>
      <w:r>
        <w:rPr>
          <w:rFonts w:ascii="Times New Roman" w:hAnsi="Times New Roman" w:eastAsia="方正仿宋_GBK" w:cs="Times New Roman"/>
          <w:color w:val="333333"/>
          <w:kern w:val="0"/>
          <w:sz w:val="32"/>
          <w:szCs w:val="32"/>
        </w:rPr>
        <w:t>（2）依法管理。严格执行国家有关法律法规，对突发事件的预防、报告、控制和救助工作实行依法管理，对违法行为，依法追究责任。</w:t>
      </w:r>
    </w:p>
    <w:p>
      <w:pPr>
        <w:widowControl/>
        <w:shd w:val="clear" w:color="auto" w:fill="FFFFFF"/>
        <w:spacing w:line="579" w:lineRule="exact"/>
        <w:ind w:firstLine="474" w:firstLineChars="150"/>
        <w:jc w:val="left"/>
        <w:rPr>
          <w:rFonts w:ascii="Times New Roman" w:hAnsi="Times New Roman" w:eastAsia="方正仿宋_GBK" w:cs="Times New Roman"/>
          <w:color w:val="333333"/>
          <w:kern w:val="0"/>
          <w:sz w:val="32"/>
          <w:szCs w:val="32"/>
        </w:rPr>
      </w:pPr>
      <w:r>
        <w:rPr>
          <w:rFonts w:ascii="Times New Roman" w:hAnsi="Times New Roman" w:eastAsia="方正仿宋_GBK" w:cs="Times New Roman"/>
          <w:color w:val="333333"/>
          <w:kern w:val="0"/>
          <w:sz w:val="32"/>
          <w:szCs w:val="32"/>
        </w:rPr>
        <w:t>（3）分业管理。按照现行金融业分业监管体制，做好金融突发事件的防范和处置工作。鉴于</w:t>
      </w:r>
      <w:r>
        <w:rPr>
          <w:rFonts w:hint="eastAsia" w:ascii="Times New Roman" w:hAnsi="Times New Roman" w:eastAsia="方正仿宋_GBK" w:cs="Times New Roman"/>
          <w:color w:val="333333"/>
          <w:kern w:val="0"/>
          <w:sz w:val="32"/>
          <w:szCs w:val="32"/>
        </w:rPr>
        <w:t>三元</w:t>
      </w:r>
      <w:r>
        <w:rPr>
          <w:rFonts w:ascii="Times New Roman" w:hAnsi="Times New Roman" w:eastAsia="方正仿宋_GBK" w:cs="Times New Roman"/>
          <w:color w:val="333333"/>
          <w:kern w:val="0"/>
          <w:sz w:val="32"/>
          <w:szCs w:val="32"/>
        </w:rPr>
        <w:t>镇目前没有银监会、证监会、保监会派出机构，由镇经发办、农商行负责联系协调上级部门，共同负责</w:t>
      </w:r>
      <w:r>
        <w:rPr>
          <w:rFonts w:hint="eastAsia" w:ascii="Times New Roman" w:hAnsi="Times New Roman" w:eastAsia="方正仿宋_GBK" w:cs="Times New Roman"/>
          <w:color w:val="333333"/>
          <w:kern w:val="0"/>
          <w:sz w:val="32"/>
          <w:szCs w:val="32"/>
        </w:rPr>
        <w:t>三元</w:t>
      </w:r>
      <w:r>
        <w:rPr>
          <w:rFonts w:ascii="Times New Roman" w:hAnsi="Times New Roman" w:eastAsia="方正仿宋_GBK" w:cs="Times New Roman"/>
          <w:color w:val="333333"/>
          <w:kern w:val="0"/>
          <w:sz w:val="32"/>
          <w:szCs w:val="32"/>
        </w:rPr>
        <w:t>镇金融突发事件的防范和处置工作。</w:t>
      </w:r>
    </w:p>
    <w:p>
      <w:pPr>
        <w:widowControl/>
        <w:shd w:val="clear" w:color="auto" w:fill="FFFFFF"/>
        <w:spacing w:line="579" w:lineRule="exact"/>
        <w:ind w:firstLine="474" w:firstLineChars="150"/>
        <w:jc w:val="left"/>
        <w:rPr>
          <w:rFonts w:ascii="Times New Roman" w:hAnsi="Times New Roman" w:eastAsia="方正仿宋_GBK" w:cs="Times New Roman"/>
          <w:color w:val="333333"/>
          <w:kern w:val="0"/>
          <w:sz w:val="32"/>
          <w:szCs w:val="32"/>
        </w:rPr>
      </w:pPr>
      <w:r>
        <w:rPr>
          <w:rFonts w:ascii="Times New Roman" w:hAnsi="Times New Roman" w:eastAsia="方正仿宋_GBK" w:cs="Times New Roman"/>
          <w:color w:val="333333"/>
          <w:kern w:val="0"/>
          <w:sz w:val="32"/>
          <w:szCs w:val="32"/>
        </w:rPr>
        <w:t>（4）快速反应。建立预警和监测机制，增强应急处理能力。按照处置程序要求，保证发现、报告、控制和救助等环节紧密衔接，一旦出现突发事件，快速反应，启动预案，及时准确处置。</w:t>
      </w:r>
    </w:p>
    <w:p>
      <w:pPr>
        <w:widowControl/>
        <w:shd w:val="clear" w:color="auto" w:fill="FFFFFF"/>
        <w:spacing w:line="579" w:lineRule="exact"/>
        <w:ind w:firstLine="474" w:firstLineChars="150"/>
        <w:jc w:val="left"/>
        <w:rPr>
          <w:rFonts w:ascii="Times New Roman" w:hAnsi="Times New Roman" w:eastAsia="方正仿宋_GBK" w:cs="Times New Roman"/>
          <w:color w:val="333333"/>
          <w:kern w:val="0"/>
          <w:sz w:val="32"/>
          <w:szCs w:val="32"/>
        </w:rPr>
      </w:pPr>
      <w:r>
        <w:rPr>
          <w:rFonts w:ascii="Times New Roman" w:hAnsi="Times New Roman" w:eastAsia="方正仿宋_GBK" w:cs="Times New Roman"/>
          <w:color w:val="333333"/>
          <w:kern w:val="0"/>
          <w:sz w:val="32"/>
          <w:szCs w:val="32"/>
        </w:rPr>
        <w:t>（5）分级控制。根据突发事件有关情况，将金融机构突发事件分为四个等级进行预警，实施分级控制。发生不同等级突发事件时，启动相应级别的组织领导体系和工作方案。</w:t>
      </w:r>
    </w:p>
    <w:p>
      <w:pPr>
        <w:widowControl/>
        <w:shd w:val="clear" w:color="auto" w:fill="FFFFFF"/>
        <w:spacing w:line="579" w:lineRule="exact"/>
        <w:ind w:firstLine="632" w:firstLineChars="200"/>
        <w:jc w:val="left"/>
        <w:rPr>
          <w:rFonts w:ascii="Times New Roman" w:hAnsi="Times New Roman" w:eastAsia="方正仿宋_GBK" w:cs="Times New Roman"/>
          <w:color w:val="333333"/>
          <w:kern w:val="0"/>
          <w:sz w:val="32"/>
          <w:szCs w:val="32"/>
        </w:rPr>
      </w:pPr>
      <w:r>
        <w:rPr>
          <w:rFonts w:ascii="Times New Roman" w:hAnsi="Times New Roman" w:eastAsia="方正仿宋_GBK" w:cs="Times New Roman"/>
          <w:color w:val="333333"/>
          <w:kern w:val="0"/>
          <w:sz w:val="32"/>
          <w:szCs w:val="32"/>
        </w:rPr>
        <w:t>2  组织机构与职责</w:t>
      </w:r>
    </w:p>
    <w:p>
      <w:pPr>
        <w:widowControl/>
        <w:shd w:val="clear" w:color="auto" w:fill="FFFFFF"/>
        <w:spacing w:line="579" w:lineRule="exact"/>
        <w:ind w:firstLine="632" w:firstLineChars="200"/>
        <w:jc w:val="left"/>
        <w:rPr>
          <w:rFonts w:ascii="Times New Roman" w:hAnsi="Times New Roman" w:eastAsia="方正仿宋_GBK" w:cs="Times New Roman"/>
          <w:color w:val="333333"/>
          <w:kern w:val="0"/>
          <w:sz w:val="32"/>
          <w:szCs w:val="32"/>
        </w:rPr>
      </w:pPr>
      <w:r>
        <w:rPr>
          <w:rFonts w:ascii="Times New Roman" w:hAnsi="Times New Roman" w:eastAsia="方正仿宋_GBK" w:cs="Times New Roman"/>
          <w:color w:val="333333"/>
          <w:kern w:val="0"/>
          <w:sz w:val="32"/>
          <w:szCs w:val="32"/>
        </w:rPr>
        <w:t>发生突发事件时，镇政府根据工作需要成立</w:t>
      </w:r>
      <w:r>
        <w:rPr>
          <w:rFonts w:hint="eastAsia" w:ascii="Times New Roman" w:hAnsi="Times New Roman" w:eastAsia="方正仿宋_GBK" w:cs="Times New Roman"/>
          <w:color w:val="333333"/>
          <w:kern w:val="0"/>
          <w:sz w:val="32"/>
          <w:szCs w:val="32"/>
        </w:rPr>
        <w:t>三元</w:t>
      </w:r>
      <w:r>
        <w:rPr>
          <w:rFonts w:ascii="Times New Roman" w:hAnsi="Times New Roman" w:eastAsia="方正仿宋_GBK" w:cs="Times New Roman"/>
          <w:color w:val="333333"/>
          <w:kern w:val="0"/>
          <w:sz w:val="32"/>
          <w:szCs w:val="32"/>
        </w:rPr>
        <w:t>镇金融突发事件应急领导小组（以下简称镇领导小组），负责突发事件的防范和处置工作。</w:t>
      </w:r>
    </w:p>
    <w:p>
      <w:pPr>
        <w:widowControl/>
        <w:shd w:val="clear" w:color="auto" w:fill="FFFFFF"/>
        <w:spacing w:line="579" w:lineRule="exact"/>
        <w:ind w:firstLine="632" w:firstLineChars="200"/>
        <w:jc w:val="left"/>
        <w:rPr>
          <w:rFonts w:ascii="Times New Roman" w:hAnsi="Times New Roman" w:eastAsia="方正仿宋_GBK" w:cs="Times New Roman"/>
          <w:color w:val="333333"/>
          <w:kern w:val="0"/>
          <w:sz w:val="32"/>
          <w:szCs w:val="32"/>
        </w:rPr>
      </w:pPr>
      <w:r>
        <w:rPr>
          <w:rFonts w:ascii="Times New Roman" w:hAnsi="Times New Roman" w:eastAsia="方正仿宋_GBK" w:cs="Times New Roman"/>
          <w:b/>
          <w:bCs/>
          <w:color w:val="333333"/>
          <w:kern w:val="0"/>
          <w:sz w:val="32"/>
          <w:szCs w:val="32"/>
        </w:rPr>
        <w:t>2.1　镇领导小组</w:t>
      </w:r>
    </w:p>
    <w:p>
      <w:pPr>
        <w:widowControl/>
        <w:shd w:val="clear" w:color="auto" w:fill="FFFFFF"/>
        <w:spacing w:line="579" w:lineRule="exact"/>
        <w:ind w:firstLine="632" w:firstLineChars="200"/>
        <w:jc w:val="left"/>
        <w:rPr>
          <w:rFonts w:ascii="Times New Roman" w:hAnsi="Times New Roman" w:eastAsia="方正仿宋_GBK" w:cs="Times New Roman"/>
          <w:color w:val="333333"/>
          <w:kern w:val="0"/>
          <w:sz w:val="32"/>
          <w:szCs w:val="32"/>
        </w:rPr>
      </w:pPr>
      <w:r>
        <w:rPr>
          <w:rFonts w:ascii="Times New Roman" w:hAnsi="Times New Roman" w:eastAsia="方正仿宋_GBK" w:cs="Times New Roman"/>
          <w:color w:val="333333"/>
          <w:kern w:val="0"/>
          <w:sz w:val="32"/>
          <w:szCs w:val="32"/>
        </w:rPr>
        <w:t>2.1.1　镇领导小组组成</w:t>
      </w:r>
    </w:p>
    <w:p>
      <w:pPr>
        <w:widowControl/>
        <w:shd w:val="clear" w:color="auto" w:fill="FFFFFF"/>
        <w:spacing w:line="579" w:lineRule="exact"/>
        <w:ind w:firstLine="632" w:firstLineChars="200"/>
        <w:jc w:val="left"/>
        <w:rPr>
          <w:rFonts w:ascii="Times New Roman" w:hAnsi="Times New Roman" w:eastAsia="方正仿宋_GBK" w:cs="Times New Roman"/>
          <w:color w:val="333333"/>
          <w:kern w:val="0"/>
          <w:sz w:val="32"/>
          <w:szCs w:val="32"/>
        </w:rPr>
      </w:pPr>
      <w:r>
        <w:rPr>
          <w:rFonts w:ascii="Times New Roman" w:hAnsi="Times New Roman" w:eastAsia="方正仿宋_GBK" w:cs="Times New Roman"/>
          <w:color w:val="333333"/>
          <w:kern w:val="0"/>
          <w:sz w:val="32"/>
          <w:szCs w:val="32"/>
        </w:rPr>
        <w:t>组   长：</w:t>
      </w:r>
      <w:r>
        <w:rPr>
          <w:rFonts w:hint="eastAsia" w:ascii="Times New Roman" w:hAnsi="Times New Roman" w:eastAsia="方正仿宋_GBK" w:cs="Times New Roman"/>
          <w:color w:val="333333"/>
          <w:kern w:val="0"/>
          <w:sz w:val="32"/>
          <w:szCs w:val="32"/>
        </w:rPr>
        <w:t>黄江川</w:t>
      </w:r>
      <w:r>
        <w:rPr>
          <w:rFonts w:ascii="Times New Roman" w:hAnsi="Times New Roman" w:eastAsia="方正仿宋_GBK" w:cs="Times New Roman"/>
          <w:color w:val="333333"/>
          <w:kern w:val="0"/>
          <w:sz w:val="32"/>
          <w:szCs w:val="32"/>
        </w:rPr>
        <w:t>（镇政府镇长）</w:t>
      </w:r>
    </w:p>
    <w:p>
      <w:pPr>
        <w:widowControl/>
        <w:shd w:val="clear" w:color="auto" w:fill="FFFFFF"/>
        <w:spacing w:line="579" w:lineRule="exact"/>
        <w:ind w:firstLine="632" w:firstLineChars="200"/>
        <w:jc w:val="left"/>
        <w:rPr>
          <w:rFonts w:ascii="Times New Roman" w:hAnsi="Times New Roman" w:eastAsia="方正仿宋_GBK" w:cs="Times New Roman"/>
          <w:color w:val="333333"/>
          <w:kern w:val="0"/>
          <w:sz w:val="32"/>
          <w:szCs w:val="32"/>
        </w:rPr>
      </w:pPr>
      <w:r>
        <w:rPr>
          <w:rFonts w:ascii="Times New Roman" w:hAnsi="Times New Roman" w:eastAsia="方正仿宋_GBK" w:cs="Times New Roman"/>
          <w:color w:val="333333"/>
          <w:kern w:val="0"/>
          <w:sz w:val="32"/>
          <w:szCs w:val="32"/>
        </w:rPr>
        <w:t>副组长：</w:t>
      </w:r>
      <w:r>
        <w:rPr>
          <w:rFonts w:hint="eastAsia" w:ascii="Times New Roman" w:hAnsi="Times New Roman" w:eastAsia="方正仿宋_GBK" w:cs="Times New Roman"/>
          <w:color w:val="333333"/>
          <w:kern w:val="0"/>
          <w:sz w:val="32"/>
          <w:szCs w:val="32"/>
        </w:rPr>
        <w:t>高应春</w:t>
      </w:r>
      <w:r>
        <w:rPr>
          <w:rFonts w:ascii="Times New Roman" w:hAnsi="Times New Roman" w:eastAsia="方正仿宋_GBK" w:cs="Times New Roman"/>
          <w:color w:val="333333"/>
          <w:kern w:val="0"/>
          <w:sz w:val="32"/>
          <w:szCs w:val="32"/>
        </w:rPr>
        <w:t>（镇政府分管领导）</w:t>
      </w:r>
    </w:p>
    <w:p>
      <w:pPr>
        <w:widowControl/>
        <w:shd w:val="clear" w:color="auto" w:fill="FFFFFF"/>
        <w:spacing w:line="579" w:lineRule="exact"/>
        <w:ind w:firstLine="632" w:firstLineChars="200"/>
        <w:jc w:val="left"/>
        <w:rPr>
          <w:rFonts w:ascii="Times New Roman" w:hAnsi="Times New Roman" w:eastAsia="方正仿宋_GBK" w:cs="Times New Roman"/>
          <w:color w:val="333333"/>
          <w:kern w:val="0"/>
          <w:sz w:val="32"/>
          <w:szCs w:val="32"/>
        </w:rPr>
      </w:pPr>
      <w:r>
        <w:rPr>
          <w:rFonts w:ascii="Times New Roman" w:hAnsi="Times New Roman" w:eastAsia="方正仿宋_GBK" w:cs="Times New Roman"/>
          <w:color w:val="333333"/>
          <w:kern w:val="0"/>
          <w:sz w:val="32"/>
          <w:szCs w:val="32"/>
        </w:rPr>
        <w:t>成  员：</w:t>
      </w:r>
      <w:r>
        <w:rPr>
          <w:rFonts w:hint="eastAsia" w:ascii="Times New Roman" w:hAnsi="Times New Roman" w:eastAsia="方正仿宋_GBK" w:cs="Times New Roman"/>
          <w:color w:val="333333"/>
          <w:kern w:val="0"/>
          <w:sz w:val="32"/>
          <w:szCs w:val="32"/>
        </w:rPr>
        <w:t>三元</w:t>
      </w:r>
      <w:r>
        <w:rPr>
          <w:rFonts w:ascii="Times New Roman" w:hAnsi="Times New Roman" w:eastAsia="方正仿宋_GBK" w:cs="Times New Roman"/>
          <w:color w:val="333333"/>
          <w:kern w:val="0"/>
          <w:sz w:val="32"/>
          <w:szCs w:val="32"/>
        </w:rPr>
        <w:t>派出所、镇财政所、农商行、镇维稳办等有关部门和单位主要负责人。</w:t>
      </w:r>
    </w:p>
    <w:p>
      <w:pPr>
        <w:widowControl/>
        <w:shd w:val="clear" w:color="auto" w:fill="FFFFFF"/>
        <w:spacing w:line="579" w:lineRule="exact"/>
        <w:ind w:firstLine="632" w:firstLineChars="200"/>
        <w:jc w:val="left"/>
        <w:rPr>
          <w:rFonts w:ascii="Times New Roman" w:hAnsi="Times New Roman" w:eastAsia="方正仿宋_GBK" w:cs="Times New Roman"/>
          <w:color w:val="333333"/>
          <w:kern w:val="0"/>
          <w:sz w:val="32"/>
          <w:szCs w:val="32"/>
        </w:rPr>
      </w:pPr>
      <w:r>
        <w:rPr>
          <w:rFonts w:ascii="Times New Roman" w:hAnsi="Times New Roman" w:eastAsia="方正仿宋_GBK" w:cs="Times New Roman"/>
          <w:color w:val="333333"/>
          <w:kern w:val="0"/>
          <w:sz w:val="32"/>
          <w:szCs w:val="32"/>
        </w:rPr>
        <w:t>2.1.2　镇领导小组职责</w:t>
      </w:r>
    </w:p>
    <w:p>
      <w:pPr>
        <w:widowControl/>
        <w:shd w:val="clear" w:color="auto" w:fill="FFFFFF"/>
        <w:spacing w:line="579" w:lineRule="exact"/>
        <w:ind w:firstLine="632" w:firstLineChars="200"/>
        <w:jc w:val="left"/>
        <w:rPr>
          <w:rFonts w:ascii="Times New Roman" w:hAnsi="Times New Roman" w:eastAsia="方正仿宋_GBK" w:cs="Times New Roman"/>
          <w:color w:val="333333"/>
          <w:kern w:val="0"/>
          <w:sz w:val="32"/>
          <w:szCs w:val="32"/>
        </w:rPr>
      </w:pPr>
      <w:r>
        <w:rPr>
          <w:rFonts w:ascii="Times New Roman" w:hAnsi="Times New Roman" w:eastAsia="方正仿宋_GBK" w:cs="Times New Roman"/>
          <w:color w:val="333333"/>
          <w:kern w:val="0"/>
          <w:sz w:val="32"/>
          <w:szCs w:val="32"/>
        </w:rPr>
        <w:t>决定启动、终止本预案；统一领导、指挥金融突发事件的应急处置工作；确定应急成员单位在应急处置过程中的具体职责及分工；分析、研究金融突发事件的有关信息，决定采取的应急措施；向上级报告有关情况；指挥、协调应急成员单位实施应急措施，并商请司法机关予以配合；针对被关闭金融机构的个人债权，根据有关规定，监督有关单位落实具体的兑付和补偿；协调、指导有关金融机构的重组、关闭和破产事宜。</w:t>
      </w:r>
    </w:p>
    <w:p>
      <w:pPr>
        <w:widowControl/>
        <w:shd w:val="clear" w:color="auto" w:fill="FFFFFF"/>
        <w:spacing w:line="579" w:lineRule="exact"/>
        <w:ind w:firstLine="632" w:firstLineChars="200"/>
        <w:jc w:val="left"/>
        <w:rPr>
          <w:rFonts w:ascii="Times New Roman" w:hAnsi="Times New Roman" w:eastAsia="方正仿宋_GBK" w:cs="Times New Roman"/>
          <w:color w:val="333333"/>
          <w:kern w:val="0"/>
          <w:sz w:val="32"/>
          <w:szCs w:val="32"/>
        </w:rPr>
      </w:pPr>
      <w:r>
        <w:rPr>
          <w:rFonts w:ascii="Times New Roman" w:hAnsi="Times New Roman" w:eastAsia="方正仿宋_GBK" w:cs="Times New Roman"/>
          <w:b/>
          <w:bCs/>
          <w:color w:val="333333"/>
          <w:kern w:val="0"/>
          <w:sz w:val="32"/>
          <w:szCs w:val="32"/>
        </w:rPr>
        <w:t>2.2　镇领导小组办公室</w:t>
      </w:r>
    </w:p>
    <w:p>
      <w:pPr>
        <w:widowControl/>
        <w:shd w:val="clear" w:color="auto" w:fill="FFFFFF"/>
        <w:spacing w:line="579" w:lineRule="exact"/>
        <w:ind w:firstLine="632" w:firstLineChars="200"/>
        <w:jc w:val="left"/>
        <w:rPr>
          <w:rFonts w:ascii="Times New Roman" w:hAnsi="Times New Roman" w:eastAsia="方正仿宋_GBK" w:cs="Times New Roman"/>
          <w:color w:val="333333"/>
          <w:kern w:val="0"/>
          <w:sz w:val="32"/>
          <w:szCs w:val="32"/>
        </w:rPr>
      </w:pPr>
      <w:r>
        <w:rPr>
          <w:rFonts w:ascii="Times New Roman" w:hAnsi="Times New Roman" w:eastAsia="方正仿宋_GBK" w:cs="Times New Roman"/>
          <w:color w:val="333333"/>
          <w:kern w:val="0"/>
          <w:sz w:val="32"/>
          <w:szCs w:val="32"/>
        </w:rPr>
        <w:t>2.2.1　镇领导小组办公室组成</w:t>
      </w:r>
    </w:p>
    <w:p>
      <w:pPr>
        <w:widowControl/>
        <w:shd w:val="clear" w:color="auto" w:fill="FFFFFF"/>
        <w:spacing w:line="579" w:lineRule="exact"/>
        <w:jc w:val="left"/>
        <w:rPr>
          <w:rFonts w:ascii="Times New Roman" w:hAnsi="Times New Roman" w:eastAsia="方正仿宋_GBK" w:cs="Times New Roman"/>
          <w:color w:val="333333"/>
          <w:kern w:val="0"/>
          <w:sz w:val="32"/>
          <w:szCs w:val="32"/>
        </w:rPr>
      </w:pPr>
      <w:r>
        <w:rPr>
          <w:rFonts w:ascii="Times New Roman" w:hAnsi="Times New Roman" w:eastAsia="方正仿宋_GBK" w:cs="Times New Roman"/>
          <w:color w:val="333333"/>
          <w:kern w:val="0"/>
          <w:sz w:val="32"/>
          <w:szCs w:val="32"/>
        </w:rPr>
        <w:t>     镇领导小组办公室设在镇经发办，具体负责日常工作。办公室主任由经发办主任</w:t>
      </w:r>
      <w:r>
        <w:rPr>
          <w:rFonts w:hint="eastAsia" w:ascii="Times New Roman" w:hAnsi="Times New Roman" w:eastAsia="方正仿宋_GBK" w:cs="Times New Roman"/>
          <w:color w:val="333333"/>
          <w:kern w:val="0"/>
          <w:sz w:val="32"/>
          <w:szCs w:val="32"/>
        </w:rPr>
        <w:t>杨波</w:t>
      </w:r>
      <w:r>
        <w:rPr>
          <w:rFonts w:ascii="Times New Roman" w:hAnsi="Times New Roman" w:eastAsia="方正仿宋_GBK" w:cs="Times New Roman"/>
          <w:color w:val="333333"/>
          <w:kern w:val="0"/>
          <w:sz w:val="32"/>
          <w:szCs w:val="32"/>
        </w:rPr>
        <w:t>担任。</w:t>
      </w:r>
    </w:p>
    <w:p>
      <w:pPr>
        <w:widowControl/>
        <w:shd w:val="clear" w:color="auto" w:fill="FFFFFF"/>
        <w:spacing w:line="579" w:lineRule="exact"/>
        <w:ind w:firstLine="632" w:firstLineChars="200"/>
        <w:jc w:val="left"/>
        <w:rPr>
          <w:rFonts w:ascii="Times New Roman" w:hAnsi="Times New Roman" w:eastAsia="方正仿宋_GBK" w:cs="Times New Roman"/>
          <w:color w:val="333333"/>
          <w:kern w:val="0"/>
          <w:sz w:val="32"/>
          <w:szCs w:val="32"/>
        </w:rPr>
      </w:pPr>
      <w:r>
        <w:rPr>
          <w:rFonts w:ascii="Times New Roman" w:hAnsi="Times New Roman" w:eastAsia="方正仿宋_GBK" w:cs="Times New Roman"/>
          <w:color w:val="333333"/>
          <w:kern w:val="0"/>
          <w:sz w:val="32"/>
          <w:szCs w:val="32"/>
        </w:rPr>
        <w:t>2.2.2　镇领导小组办公室职责</w:t>
      </w:r>
    </w:p>
    <w:p>
      <w:pPr>
        <w:widowControl/>
        <w:shd w:val="clear" w:color="auto" w:fill="FFFFFF"/>
        <w:spacing w:line="579" w:lineRule="exact"/>
        <w:ind w:firstLine="632" w:firstLineChars="200"/>
        <w:jc w:val="left"/>
        <w:rPr>
          <w:rFonts w:ascii="Times New Roman" w:hAnsi="Times New Roman" w:eastAsia="方正仿宋_GBK" w:cs="Times New Roman"/>
          <w:color w:val="333333"/>
          <w:kern w:val="0"/>
          <w:sz w:val="32"/>
          <w:szCs w:val="32"/>
        </w:rPr>
      </w:pPr>
      <w:r>
        <w:rPr>
          <w:rFonts w:ascii="Times New Roman" w:hAnsi="Times New Roman" w:eastAsia="方正仿宋_GBK" w:cs="Times New Roman"/>
          <w:color w:val="333333"/>
          <w:kern w:val="0"/>
          <w:sz w:val="32"/>
          <w:szCs w:val="32"/>
        </w:rPr>
        <w:t>收集、整理、上报有关信息资料，向有关部门通报金融突发事件信息；综合联系协调风险监控；督促、检查、指导有关部门落实应急措施情况；按照镇领导小组的要求组织召集会议；及时向镇领导小组报告异常情况或重大事项，并对是否启动、终止本预案提出建议；协调各应急成员单位和金融机构开展应急工作；组织应急预案的演练，对突发事件处置情况进行总结和评估；组织应急成员单位做好政策的宣传和解释工作。</w:t>
      </w:r>
    </w:p>
    <w:p>
      <w:pPr>
        <w:widowControl/>
        <w:shd w:val="clear" w:color="auto" w:fill="FFFFFF"/>
        <w:spacing w:line="579" w:lineRule="exact"/>
        <w:ind w:firstLine="632" w:firstLineChars="200"/>
        <w:jc w:val="left"/>
        <w:rPr>
          <w:rFonts w:ascii="Times New Roman" w:hAnsi="Times New Roman" w:eastAsia="方正仿宋_GBK" w:cs="Times New Roman"/>
          <w:color w:val="333333"/>
          <w:kern w:val="0"/>
          <w:sz w:val="32"/>
          <w:szCs w:val="32"/>
        </w:rPr>
      </w:pPr>
      <w:r>
        <w:rPr>
          <w:rFonts w:ascii="Times New Roman" w:hAnsi="Times New Roman" w:eastAsia="方正仿宋_GBK" w:cs="Times New Roman"/>
          <w:b/>
          <w:bCs/>
          <w:color w:val="333333"/>
          <w:kern w:val="0"/>
          <w:sz w:val="32"/>
          <w:szCs w:val="32"/>
        </w:rPr>
        <w:t>2.3　镇领导小组成员单位职责</w:t>
      </w:r>
    </w:p>
    <w:p>
      <w:pPr>
        <w:widowControl/>
        <w:shd w:val="clear" w:color="auto" w:fill="FFFFFF"/>
        <w:spacing w:line="579" w:lineRule="exact"/>
        <w:ind w:firstLine="474" w:firstLineChars="150"/>
        <w:jc w:val="left"/>
        <w:rPr>
          <w:rFonts w:ascii="Times New Roman" w:hAnsi="Times New Roman" w:eastAsia="方正仿宋_GBK" w:cs="Times New Roman"/>
          <w:color w:val="333333"/>
          <w:kern w:val="0"/>
          <w:sz w:val="32"/>
          <w:szCs w:val="32"/>
        </w:rPr>
      </w:pPr>
      <w:r>
        <w:rPr>
          <w:rFonts w:ascii="Times New Roman" w:hAnsi="Times New Roman" w:eastAsia="方正仿宋_GBK" w:cs="Times New Roman"/>
          <w:color w:val="333333"/>
          <w:kern w:val="0"/>
          <w:sz w:val="32"/>
          <w:szCs w:val="32"/>
        </w:rPr>
        <w:t>（1）</w:t>
      </w:r>
      <w:r>
        <w:rPr>
          <w:rFonts w:hint="eastAsia" w:ascii="Times New Roman" w:hAnsi="Times New Roman" w:eastAsia="方正仿宋_GBK" w:cs="Times New Roman"/>
          <w:color w:val="333333"/>
          <w:kern w:val="0"/>
          <w:sz w:val="32"/>
          <w:szCs w:val="32"/>
        </w:rPr>
        <w:t>三元</w:t>
      </w:r>
      <w:r>
        <w:rPr>
          <w:rFonts w:ascii="Times New Roman" w:hAnsi="Times New Roman" w:eastAsia="方正仿宋_GBK" w:cs="Times New Roman"/>
          <w:color w:val="333333"/>
          <w:kern w:val="0"/>
          <w:sz w:val="32"/>
          <w:szCs w:val="32"/>
        </w:rPr>
        <w:t>派出所：制定相关工作预案，依法参与或指导、协调公安派出机关调动警力参与金融突发事件的应急处置工作，对有关犯罪嫌疑人进行调查取证，必要时采取强制措施，查处犯罪行为；协助金融突发事件发生单位维护运行秩序，做好群体事件的预防和化解工作，保证处置工作的顺利开展。</w:t>
      </w:r>
    </w:p>
    <w:p>
      <w:pPr>
        <w:widowControl/>
        <w:shd w:val="clear" w:color="auto" w:fill="FFFFFF"/>
        <w:spacing w:line="579" w:lineRule="exact"/>
        <w:ind w:firstLine="474" w:firstLineChars="150"/>
        <w:jc w:val="left"/>
        <w:rPr>
          <w:rFonts w:ascii="Times New Roman" w:hAnsi="Times New Roman" w:eastAsia="方正仿宋_GBK" w:cs="Times New Roman"/>
          <w:color w:val="333333"/>
          <w:kern w:val="0"/>
          <w:sz w:val="32"/>
          <w:szCs w:val="32"/>
        </w:rPr>
      </w:pPr>
      <w:r>
        <w:rPr>
          <w:rFonts w:ascii="Times New Roman" w:hAnsi="Times New Roman" w:eastAsia="方正仿宋_GBK" w:cs="Times New Roman"/>
          <w:color w:val="333333"/>
          <w:kern w:val="0"/>
          <w:sz w:val="32"/>
          <w:szCs w:val="32"/>
        </w:rPr>
        <w:t>（3）镇财政所：对处置金融突发事件是否需要动用财政资金做出判断，如确需镇财政出资救助时，由镇财政局确定救助方式及资金来源，报镇政府批准后，及时划拨专项资金。</w:t>
      </w:r>
    </w:p>
    <w:p>
      <w:pPr>
        <w:widowControl/>
        <w:shd w:val="clear" w:color="auto" w:fill="FFFFFF"/>
        <w:spacing w:line="579" w:lineRule="exact"/>
        <w:ind w:firstLine="474" w:firstLineChars="150"/>
        <w:jc w:val="left"/>
        <w:rPr>
          <w:rFonts w:ascii="Times New Roman" w:hAnsi="Times New Roman" w:eastAsia="方正仿宋_GBK" w:cs="Times New Roman"/>
          <w:color w:val="333333"/>
          <w:kern w:val="0"/>
          <w:sz w:val="32"/>
          <w:szCs w:val="32"/>
        </w:rPr>
      </w:pPr>
      <w:r>
        <w:rPr>
          <w:rFonts w:ascii="Times New Roman" w:hAnsi="Times New Roman" w:eastAsia="方正仿宋_GBK" w:cs="Times New Roman"/>
          <w:color w:val="333333"/>
          <w:kern w:val="0"/>
          <w:sz w:val="32"/>
          <w:szCs w:val="32"/>
        </w:rPr>
        <w:t>（4）农商行：对金融突发事件的风险程度做出评估，判断是否需要提供流动资金支持；及时启动本单位处置金融突发事件应急预案，负责职责范围内的事项；报经上级人民银行批准，提供必要的资金支持，满足风险处置工作的需要；提出是否启动本预案的建议。</w:t>
      </w:r>
    </w:p>
    <w:p>
      <w:pPr>
        <w:widowControl/>
        <w:shd w:val="clear" w:color="auto" w:fill="FFFFFF"/>
        <w:spacing w:line="579" w:lineRule="exact"/>
        <w:ind w:firstLine="474" w:firstLineChars="150"/>
        <w:jc w:val="left"/>
        <w:rPr>
          <w:rFonts w:ascii="Times New Roman" w:hAnsi="Times New Roman" w:eastAsia="方正仿宋_GBK" w:cs="Times New Roman"/>
          <w:color w:val="333333"/>
          <w:kern w:val="0"/>
          <w:sz w:val="32"/>
          <w:szCs w:val="32"/>
        </w:rPr>
      </w:pPr>
      <w:r>
        <w:rPr>
          <w:rFonts w:ascii="Times New Roman" w:hAnsi="Times New Roman" w:eastAsia="方正仿宋_GBK" w:cs="Times New Roman"/>
          <w:color w:val="333333"/>
          <w:kern w:val="0"/>
          <w:sz w:val="32"/>
          <w:szCs w:val="32"/>
        </w:rPr>
        <w:t>（5）其他有关成员单位：根据本部门、本单位的职责规定，配合做好突发事件的处置工作。</w:t>
      </w:r>
    </w:p>
    <w:p>
      <w:pPr>
        <w:widowControl/>
        <w:shd w:val="clear" w:color="auto" w:fill="FFFFFF"/>
        <w:spacing w:line="579" w:lineRule="exact"/>
        <w:ind w:firstLine="632" w:firstLineChars="200"/>
        <w:jc w:val="left"/>
        <w:rPr>
          <w:rFonts w:ascii="Times New Roman" w:hAnsi="Times New Roman" w:eastAsia="方正仿宋_GBK" w:cs="Times New Roman"/>
          <w:color w:val="333333"/>
          <w:kern w:val="0"/>
          <w:sz w:val="32"/>
          <w:szCs w:val="32"/>
        </w:rPr>
      </w:pPr>
      <w:r>
        <w:rPr>
          <w:rFonts w:ascii="Times New Roman" w:hAnsi="Times New Roman" w:eastAsia="方正仿宋_GBK" w:cs="Times New Roman"/>
          <w:color w:val="333333"/>
          <w:kern w:val="0"/>
          <w:sz w:val="32"/>
          <w:szCs w:val="32"/>
        </w:rPr>
        <w:t>3  突发事件分级</w:t>
      </w:r>
    </w:p>
    <w:p>
      <w:pPr>
        <w:widowControl/>
        <w:shd w:val="clear" w:color="auto" w:fill="FFFFFF"/>
        <w:spacing w:line="579" w:lineRule="exact"/>
        <w:ind w:firstLine="632" w:firstLineChars="200"/>
        <w:jc w:val="left"/>
        <w:rPr>
          <w:rFonts w:ascii="Times New Roman" w:hAnsi="Times New Roman" w:eastAsia="方正仿宋_GBK" w:cs="Times New Roman"/>
          <w:color w:val="333333"/>
          <w:kern w:val="0"/>
          <w:sz w:val="32"/>
          <w:szCs w:val="32"/>
        </w:rPr>
      </w:pPr>
      <w:r>
        <w:rPr>
          <w:rFonts w:ascii="Times New Roman" w:hAnsi="Times New Roman" w:eastAsia="方正仿宋_GBK" w:cs="Times New Roman"/>
          <w:color w:val="333333"/>
          <w:kern w:val="0"/>
          <w:sz w:val="32"/>
          <w:szCs w:val="32"/>
        </w:rPr>
        <w:t>根据突发事件的性质、严重程度、可控性和影响范围，将突发事件分为特别重大突发事件、重大突发事件、较大突发事件和一般突发事件。当突发事件等级指标有交叉、难以判定级别时，按较高一级突发事件处理；当突发事件的等级随着时间的推移有所上升，应按升级后的级别处理。</w:t>
      </w:r>
    </w:p>
    <w:p>
      <w:pPr>
        <w:widowControl/>
        <w:shd w:val="clear" w:color="auto" w:fill="FFFFFF"/>
        <w:spacing w:line="579" w:lineRule="exact"/>
        <w:ind w:firstLine="632" w:firstLineChars="200"/>
        <w:jc w:val="left"/>
        <w:rPr>
          <w:rFonts w:ascii="Times New Roman" w:hAnsi="Times New Roman" w:eastAsia="方正仿宋_GBK" w:cs="Times New Roman"/>
          <w:color w:val="333333"/>
          <w:kern w:val="0"/>
          <w:sz w:val="32"/>
          <w:szCs w:val="32"/>
        </w:rPr>
      </w:pPr>
      <w:r>
        <w:rPr>
          <w:rFonts w:ascii="Times New Roman" w:hAnsi="Times New Roman" w:eastAsia="方正仿宋_GBK" w:cs="Times New Roman"/>
          <w:b/>
          <w:bCs/>
          <w:color w:val="333333"/>
          <w:kern w:val="0"/>
          <w:sz w:val="32"/>
          <w:szCs w:val="32"/>
        </w:rPr>
        <w:t>3.1  特别重大突发事件（Ⅰ级）</w:t>
      </w:r>
    </w:p>
    <w:p>
      <w:pPr>
        <w:widowControl/>
        <w:shd w:val="clear" w:color="auto" w:fill="FFFFFF"/>
        <w:spacing w:line="579" w:lineRule="exact"/>
        <w:ind w:firstLine="632" w:firstLineChars="200"/>
        <w:jc w:val="left"/>
        <w:rPr>
          <w:rFonts w:ascii="Times New Roman" w:hAnsi="Times New Roman" w:eastAsia="方正仿宋_GBK" w:cs="Times New Roman"/>
          <w:color w:val="333333"/>
          <w:kern w:val="0"/>
          <w:sz w:val="32"/>
          <w:szCs w:val="32"/>
        </w:rPr>
      </w:pPr>
      <w:r>
        <w:rPr>
          <w:rFonts w:ascii="Times New Roman" w:hAnsi="Times New Roman" w:eastAsia="方正仿宋_GBK" w:cs="Times New Roman"/>
          <w:color w:val="333333"/>
          <w:kern w:val="0"/>
          <w:sz w:val="32"/>
          <w:szCs w:val="32"/>
        </w:rPr>
        <w:t>有大量客户参与，银行、证券、保险等整个金融领域同时出现支付风险，严重破坏经济金融秩序，严重影响社会稳定。</w:t>
      </w:r>
    </w:p>
    <w:p>
      <w:pPr>
        <w:widowControl/>
        <w:shd w:val="clear" w:color="auto" w:fill="FFFFFF"/>
        <w:spacing w:line="579" w:lineRule="exact"/>
        <w:ind w:firstLine="632" w:firstLineChars="200"/>
        <w:jc w:val="left"/>
        <w:rPr>
          <w:rFonts w:ascii="Times New Roman" w:hAnsi="Times New Roman" w:eastAsia="方正仿宋_GBK" w:cs="Times New Roman"/>
          <w:color w:val="333333"/>
          <w:kern w:val="0"/>
          <w:sz w:val="32"/>
          <w:szCs w:val="32"/>
        </w:rPr>
      </w:pPr>
      <w:r>
        <w:rPr>
          <w:rFonts w:ascii="Times New Roman" w:hAnsi="Times New Roman" w:eastAsia="方正仿宋_GBK" w:cs="Times New Roman"/>
          <w:b/>
          <w:bCs/>
          <w:color w:val="333333"/>
          <w:kern w:val="0"/>
          <w:sz w:val="32"/>
          <w:szCs w:val="32"/>
        </w:rPr>
        <w:t>3.2  重大金融突发事件（Ⅱ级）</w:t>
      </w:r>
    </w:p>
    <w:p>
      <w:pPr>
        <w:widowControl/>
        <w:shd w:val="clear" w:color="auto" w:fill="FFFFFF"/>
        <w:spacing w:line="579" w:lineRule="exact"/>
        <w:ind w:firstLine="632" w:firstLineChars="200"/>
        <w:jc w:val="left"/>
        <w:rPr>
          <w:rFonts w:ascii="Times New Roman" w:hAnsi="Times New Roman" w:eastAsia="方正仿宋_GBK" w:cs="Times New Roman"/>
          <w:color w:val="333333"/>
          <w:kern w:val="0"/>
          <w:sz w:val="32"/>
          <w:szCs w:val="32"/>
        </w:rPr>
      </w:pPr>
      <w:r>
        <w:rPr>
          <w:rFonts w:ascii="Times New Roman" w:hAnsi="Times New Roman" w:eastAsia="方正仿宋_GBK" w:cs="Times New Roman"/>
          <w:color w:val="333333"/>
          <w:kern w:val="0"/>
          <w:sz w:val="32"/>
          <w:szCs w:val="32"/>
        </w:rPr>
        <w:t>有较多客户参与，某一金融整体或多个金融机构局部同时出现支付风险，对经济金融秩序造成重大破坏，严重影响社会稳定。</w:t>
      </w:r>
    </w:p>
    <w:p>
      <w:pPr>
        <w:widowControl/>
        <w:shd w:val="clear" w:color="auto" w:fill="FFFFFF"/>
        <w:spacing w:line="579" w:lineRule="exact"/>
        <w:ind w:firstLine="632" w:firstLineChars="200"/>
        <w:jc w:val="left"/>
        <w:rPr>
          <w:rFonts w:ascii="Times New Roman" w:hAnsi="Times New Roman" w:eastAsia="方正仿宋_GBK" w:cs="Times New Roman"/>
          <w:color w:val="333333"/>
          <w:kern w:val="0"/>
          <w:sz w:val="32"/>
          <w:szCs w:val="32"/>
        </w:rPr>
      </w:pPr>
      <w:r>
        <w:rPr>
          <w:rFonts w:ascii="Times New Roman" w:hAnsi="Times New Roman" w:eastAsia="方正仿宋_GBK" w:cs="Times New Roman"/>
          <w:b/>
          <w:bCs/>
          <w:color w:val="333333"/>
          <w:kern w:val="0"/>
          <w:sz w:val="32"/>
          <w:szCs w:val="32"/>
        </w:rPr>
        <w:t>3.3  较大金融突发事件（Ⅲ级）</w:t>
      </w:r>
    </w:p>
    <w:p>
      <w:pPr>
        <w:widowControl/>
        <w:shd w:val="clear" w:color="auto" w:fill="FFFFFF"/>
        <w:spacing w:line="579" w:lineRule="exact"/>
        <w:ind w:firstLine="632" w:firstLineChars="200"/>
        <w:jc w:val="left"/>
        <w:rPr>
          <w:rFonts w:ascii="Times New Roman" w:hAnsi="Times New Roman" w:eastAsia="方正仿宋_GBK" w:cs="Times New Roman"/>
          <w:color w:val="333333"/>
          <w:kern w:val="0"/>
          <w:sz w:val="32"/>
          <w:szCs w:val="32"/>
        </w:rPr>
      </w:pPr>
      <w:r>
        <w:rPr>
          <w:rFonts w:ascii="Times New Roman" w:hAnsi="Times New Roman" w:eastAsia="方正仿宋_GBK" w:cs="Times New Roman"/>
          <w:color w:val="333333"/>
          <w:kern w:val="0"/>
          <w:sz w:val="32"/>
          <w:szCs w:val="32"/>
        </w:rPr>
        <w:t>有部分客户参与，某一金融机构中的多个机构网点同时出现支付风险，对当地经济金融秩序和社会稳定造成较大破坏。</w:t>
      </w:r>
    </w:p>
    <w:p>
      <w:pPr>
        <w:widowControl/>
        <w:shd w:val="clear" w:color="auto" w:fill="FFFFFF"/>
        <w:spacing w:line="579" w:lineRule="exact"/>
        <w:ind w:firstLine="632" w:firstLineChars="200"/>
        <w:jc w:val="left"/>
        <w:rPr>
          <w:rFonts w:ascii="Times New Roman" w:hAnsi="Times New Roman" w:eastAsia="方正仿宋_GBK" w:cs="Times New Roman"/>
          <w:color w:val="333333"/>
          <w:kern w:val="0"/>
          <w:sz w:val="32"/>
          <w:szCs w:val="32"/>
        </w:rPr>
      </w:pPr>
      <w:r>
        <w:rPr>
          <w:rFonts w:ascii="Times New Roman" w:hAnsi="Times New Roman" w:eastAsia="方正仿宋_GBK" w:cs="Times New Roman"/>
          <w:b/>
          <w:bCs/>
          <w:color w:val="333333"/>
          <w:kern w:val="0"/>
          <w:sz w:val="32"/>
          <w:szCs w:val="32"/>
        </w:rPr>
        <w:t>3.4  一般金融突发事件（Ⅳ级）</w:t>
      </w:r>
    </w:p>
    <w:p>
      <w:pPr>
        <w:widowControl/>
        <w:shd w:val="clear" w:color="auto" w:fill="FFFFFF"/>
        <w:spacing w:line="579" w:lineRule="exact"/>
        <w:ind w:firstLine="632" w:firstLineChars="200"/>
        <w:jc w:val="left"/>
        <w:rPr>
          <w:rFonts w:ascii="Times New Roman" w:hAnsi="Times New Roman" w:eastAsia="方正仿宋_GBK" w:cs="Times New Roman"/>
          <w:color w:val="333333"/>
          <w:kern w:val="0"/>
          <w:sz w:val="32"/>
          <w:szCs w:val="32"/>
        </w:rPr>
      </w:pPr>
      <w:r>
        <w:rPr>
          <w:rFonts w:ascii="Times New Roman" w:hAnsi="Times New Roman" w:eastAsia="方正仿宋_GBK" w:cs="Times New Roman"/>
          <w:color w:val="333333"/>
          <w:kern w:val="0"/>
          <w:sz w:val="32"/>
          <w:szCs w:val="32"/>
        </w:rPr>
        <w:t>有少量客户参与，单个金融机构网点出现支付风险，对当地经济秩序造成一定破坏。</w:t>
      </w:r>
    </w:p>
    <w:p>
      <w:pPr>
        <w:widowControl/>
        <w:shd w:val="clear" w:color="auto" w:fill="FFFFFF"/>
        <w:spacing w:line="579" w:lineRule="exact"/>
        <w:ind w:firstLine="632" w:firstLineChars="200"/>
        <w:jc w:val="left"/>
        <w:rPr>
          <w:rFonts w:ascii="Times New Roman" w:hAnsi="Times New Roman" w:eastAsia="方正仿宋_GBK" w:cs="Times New Roman"/>
          <w:color w:val="333333"/>
          <w:kern w:val="0"/>
          <w:sz w:val="32"/>
          <w:szCs w:val="32"/>
        </w:rPr>
      </w:pPr>
      <w:r>
        <w:rPr>
          <w:rFonts w:ascii="Times New Roman" w:hAnsi="Times New Roman" w:eastAsia="方正仿宋_GBK" w:cs="Times New Roman"/>
          <w:color w:val="333333"/>
          <w:kern w:val="0"/>
          <w:sz w:val="32"/>
          <w:szCs w:val="32"/>
        </w:rPr>
        <w:t>4  预防监测与信息报告</w:t>
      </w:r>
    </w:p>
    <w:p>
      <w:pPr>
        <w:widowControl/>
        <w:shd w:val="clear" w:color="auto" w:fill="FFFFFF"/>
        <w:spacing w:line="579" w:lineRule="exact"/>
        <w:ind w:firstLine="632" w:firstLineChars="200"/>
        <w:jc w:val="left"/>
        <w:rPr>
          <w:rFonts w:ascii="Times New Roman" w:hAnsi="Times New Roman" w:eastAsia="方正仿宋_GBK" w:cs="Times New Roman"/>
          <w:color w:val="333333"/>
          <w:kern w:val="0"/>
          <w:sz w:val="32"/>
          <w:szCs w:val="32"/>
        </w:rPr>
      </w:pPr>
      <w:r>
        <w:rPr>
          <w:rFonts w:ascii="Times New Roman" w:hAnsi="Times New Roman" w:eastAsia="方正仿宋_GBK" w:cs="Times New Roman"/>
          <w:b/>
          <w:bCs/>
          <w:color w:val="333333"/>
          <w:kern w:val="0"/>
          <w:sz w:val="32"/>
          <w:szCs w:val="32"/>
        </w:rPr>
        <w:t>4.1  预防监测</w:t>
      </w:r>
    </w:p>
    <w:p>
      <w:pPr>
        <w:widowControl/>
        <w:shd w:val="clear" w:color="auto" w:fill="FFFFFF"/>
        <w:spacing w:line="579" w:lineRule="exact"/>
        <w:ind w:firstLine="474" w:firstLineChars="150"/>
        <w:jc w:val="left"/>
        <w:rPr>
          <w:rFonts w:ascii="Times New Roman" w:hAnsi="Times New Roman" w:eastAsia="方正仿宋_GBK" w:cs="Times New Roman"/>
          <w:color w:val="333333"/>
          <w:kern w:val="0"/>
          <w:sz w:val="32"/>
          <w:szCs w:val="32"/>
        </w:rPr>
      </w:pPr>
      <w:r>
        <w:rPr>
          <w:rFonts w:ascii="Times New Roman" w:hAnsi="Times New Roman" w:eastAsia="方正仿宋_GBK" w:cs="Times New Roman"/>
          <w:color w:val="333333"/>
          <w:kern w:val="0"/>
          <w:sz w:val="32"/>
          <w:szCs w:val="32"/>
        </w:rPr>
        <w:t>（1）农商行：根据各金融机构风险预警监测报告、人民银行内部统计数据来源，建立“洞头镇系统性金融突发事件预警监测系统”，通过定性和定量分析，对可能发生的系统性突发事件进行识别和通报，做到动态监测、及时预警和早期控制。</w:t>
      </w:r>
    </w:p>
    <w:p>
      <w:pPr>
        <w:widowControl/>
        <w:shd w:val="clear" w:color="auto" w:fill="FFFFFF"/>
        <w:spacing w:line="579" w:lineRule="exact"/>
        <w:ind w:firstLine="474" w:firstLineChars="150"/>
        <w:jc w:val="left"/>
        <w:rPr>
          <w:rFonts w:ascii="Times New Roman" w:hAnsi="Times New Roman" w:eastAsia="方正仿宋_GBK" w:cs="Times New Roman"/>
          <w:color w:val="333333"/>
          <w:kern w:val="0"/>
          <w:sz w:val="32"/>
          <w:szCs w:val="32"/>
        </w:rPr>
      </w:pPr>
      <w:r>
        <w:rPr>
          <w:rFonts w:ascii="Times New Roman" w:hAnsi="Times New Roman" w:eastAsia="方正仿宋_GBK" w:cs="Times New Roman"/>
          <w:color w:val="333333"/>
          <w:kern w:val="0"/>
          <w:sz w:val="32"/>
          <w:szCs w:val="32"/>
        </w:rPr>
        <w:t>（2）各金融机构：各金融机构应在上级监管部门的指导和帮助下，按照要求，根据本单位实际情况，逐步建立本单位的“金融突发事件预警监测系统”。根据本单位“金融风险预警监测系统”和业务经营实际情况，对金融突发事件的发生可能性进行早期识别，并对风险程度进行初步评价，重大金融突发事件由金融机构直接认定，并由其上一级法人机构确认，报上级监管部门和人行备案。</w:t>
      </w:r>
    </w:p>
    <w:p>
      <w:pPr>
        <w:widowControl/>
        <w:shd w:val="clear" w:color="auto" w:fill="FFFFFF"/>
        <w:spacing w:line="579" w:lineRule="exact"/>
        <w:ind w:firstLine="474" w:firstLineChars="150"/>
        <w:jc w:val="left"/>
        <w:rPr>
          <w:rFonts w:ascii="Times New Roman" w:hAnsi="Times New Roman" w:eastAsia="方正仿宋_GBK" w:cs="Times New Roman"/>
          <w:color w:val="333333"/>
          <w:kern w:val="0"/>
          <w:sz w:val="32"/>
          <w:szCs w:val="32"/>
        </w:rPr>
      </w:pPr>
      <w:r>
        <w:rPr>
          <w:rFonts w:ascii="Times New Roman" w:hAnsi="Times New Roman" w:eastAsia="方正仿宋_GBK" w:cs="Times New Roman"/>
          <w:color w:val="333333"/>
          <w:kern w:val="0"/>
          <w:sz w:val="32"/>
          <w:szCs w:val="32"/>
        </w:rPr>
        <w:t>金融机构认为可能达到Ⅲ级以上（含Ⅲ级）的突发事件应报其法人机构评定，并由其法人机构报上级监管部门予以确认，法人金融机构无法确定时，报其上级监管部门进行认定，并报人行备案。</w:t>
      </w:r>
    </w:p>
    <w:p>
      <w:pPr>
        <w:widowControl/>
        <w:shd w:val="clear" w:color="auto" w:fill="FFFFFF"/>
        <w:spacing w:line="579" w:lineRule="exact"/>
        <w:ind w:firstLine="632" w:firstLineChars="200"/>
        <w:jc w:val="left"/>
        <w:rPr>
          <w:rFonts w:ascii="Times New Roman" w:hAnsi="Times New Roman" w:eastAsia="方正仿宋_GBK" w:cs="Times New Roman"/>
          <w:color w:val="333333"/>
          <w:kern w:val="0"/>
          <w:sz w:val="32"/>
          <w:szCs w:val="32"/>
        </w:rPr>
      </w:pPr>
      <w:r>
        <w:rPr>
          <w:rFonts w:ascii="Times New Roman" w:hAnsi="Times New Roman" w:eastAsia="方正仿宋_GBK" w:cs="Times New Roman"/>
          <w:b/>
          <w:bCs/>
          <w:color w:val="333333"/>
          <w:kern w:val="0"/>
          <w:sz w:val="32"/>
          <w:szCs w:val="32"/>
        </w:rPr>
        <w:t>4.2  信息报告</w:t>
      </w:r>
    </w:p>
    <w:p>
      <w:pPr>
        <w:widowControl/>
        <w:shd w:val="clear" w:color="auto" w:fill="FFFFFF"/>
        <w:spacing w:line="579" w:lineRule="exact"/>
        <w:ind w:firstLine="632" w:firstLineChars="200"/>
        <w:jc w:val="left"/>
        <w:rPr>
          <w:rFonts w:ascii="Times New Roman" w:hAnsi="Times New Roman" w:eastAsia="方正仿宋_GBK" w:cs="Times New Roman"/>
          <w:color w:val="333333"/>
          <w:kern w:val="0"/>
          <w:sz w:val="32"/>
          <w:szCs w:val="32"/>
        </w:rPr>
      </w:pPr>
      <w:r>
        <w:rPr>
          <w:rFonts w:ascii="Times New Roman" w:hAnsi="Times New Roman" w:eastAsia="方正仿宋_GBK" w:cs="Times New Roman"/>
          <w:color w:val="333333"/>
          <w:kern w:val="0"/>
          <w:sz w:val="32"/>
          <w:szCs w:val="32"/>
        </w:rPr>
        <w:t>4.2.1  报告责任与制度</w:t>
      </w:r>
    </w:p>
    <w:p>
      <w:pPr>
        <w:widowControl/>
        <w:shd w:val="clear" w:color="auto" w:fill="FFFFFF"/>
        <w:spacing w:line="579" w:lineRule="exact"/>
        <w:ind w:firstLine="632" w:firstLineChars="200"/>
        <w:jc w:val="left"/>
        <w:rPr>
          <w:rFonts w:ascii="Times New Roman" w:hAnsi="Times New Roman" w:eastAsia="方正仿宋_GBK" w:cs="Times New Roman"/>
          <w:color w:val="333333"/>
          <w:kern w:val="0"/>
          <w:sz w:val="32"/>
          <w:szCs w:val="32"/>
        </w:rPr>
      </w:pPr>
      <w:r>
        <w:rPr>
          <w:rFonts w:ascii="Times New Roman" w:hAnsi="Times New Roman" w:eastAsia="方正仿宋_GBK" w:cs="Times New Roman"/>
          <w:color w:val="333333"/>
          <w:kern w:val="0"/>
          <w:sz w:val="32"/>
          <w:szCs w:val="32"/>
        </w:rPr>
        <w:t>各单位要建立信息报告责任制，明确报告责任人。任何单位和个人发现问题都应当及时报告，不得瞒报、迟报、谎报。</w:t>
      </w:r>
    </w:p>
    <w:p>
      <w:pPr>
        <w:widowControl/>
        <w:shd w:val="clear" w:color="auto" w:fill="FFFFFF"/>
        <w:spacing w:line="579" w:lineRule="exact"/>
        <w:ind w:firstLine="632" w:firstLineChars="200"/>
        <w:jc w:val="left"/>
        <w:rPr>
          <w:rFonts w:ascii="Times New Roman" w:hAnsi="Times New Roman" w:eastAsia="方正仿宋_GBK" w:cs="Times New Roman"/>
          <w:color w:val="333333"/>
          <w:kern w:val="0"/>
          <w:sz w:val="32"/>
          <w:szCs w:val="32"/>
        </w:rPr>
      </w:pPr>
      <w:r>
        <w:rPr>
          <w:rFonts w:ascii="Times New Roman" w:hAnsi="Times New Roman" w:eastAsia="方正仿宋_GBK" w:cs="Times New Roman"/>
          <w:color w:val="333333"/>
          <w:kern w:val="0"/>
          <w:sz w:val="32"/>
          <w:szCs w:val="32"/>
        </w:rPr>
        <w:t>4.2.2  报告时限、程序和方式</w:t>
      </w:r>
    </w:p>
    <w:p>
      <w:pPr>
        <w:widowControl/>
        <w:shd w:val="clear" w:color="auto" w:fill="FFFFFF"/>
        <w:spacing w:line="579" w:lineRule="exact"/>
        <w:ind w:firstLine="632" w:firstLineChars="200"/>
        <w:jc w:val="left"/>
        <w:rPr>
          <w:rFonts w:ascii="Times New Roman" w:hAnsi="Times New Roman" w:eastAsia="方正仿宋_GBK" w:cs="Times New Roman"/>
          <w:color w:val="333333"/>
          <w:kern w:val="0"/>
          <w:sz w:val="32"/>
          <w:szCs w:val="32"/>
        </w:rPr>
      </w:pPr>
      <w:r>
        <w:rPr>
          <w:rFonts w:ascii="Times New Roman" w:hAnsi="Times New Roman" w:eastAsia="方正仿宋_GBK" w:cs="Times New Roman"/>
          <w:color w:val="333333"/>
          <w:kern w:val="0"/>
          <w:sz w:val="32"/>
          <w:szCs w:val="32"/>
        </w:rPr>
        <w:t>发生突发事件的单位及责任人应当在 2小时内向上一级机构、金融监管部门、农商行和镇政府报告;接到报告的各有关单位应当在 2 小时内向各自上级报告。对重大、特别重大突发事件,由突发事件发生单位上级机构及时向上一级维护稳定工作领导小组办公室和上一级政府金融工作综合协调机构报告。</w:t>
      </w:r>
    </w:p>
    <w:p>
      <w:pPr>
        <w:widowControl/>
        <w:shd w:val="clear" w:color="auto" w:fill="FFFFFF"/>
        <w:spacing w:line="579" w:lineRule="exact"/>
        <w:ind w:firstLine="632" w:firstLineChars="200"/>
        <w:jc w:val="left"/>
        <w:rPr>
          <w:rFonts w:ascii="Times New Roman" w:hAnsi="Times New Roman" w:eastAsia="方正仿宋_GBK" w:cs="Times New Roman"/>
          <w:color w:val="333333"/>
          <w:kern w:val="0"/>
          <w:sz w:val="32"/>
          <w:szCs w:val="32"/>
        </w:rPr>
      </w:pPr>
      <w:r>
        <w:rPr>
          <w:rFonts w:ascii="Times New Roman" w:hAnsi="Times New Roman" w:eastAsia="方正仿宋_GBK" w:cs="Times New Roman"/>
          <w:color w:val="333333"/>
          <w:kern w:val="0"/>
          <w:sz w:val="32"/>
          <w:szCs w:val="32"/>
        </w:rPr>
        <w:t>在电话报告的同时上报书面材料。报告内容主要包括：发生金融突发事件的机构名称时间、地点；事件的起因、过程及等级；可能涉及的金额及人数，影响范围及事件发生后的社会稳定情况；已经采取的措施、准备采取的措施、可能造成的影响等方面的简要情况。</w:t>
      </w:r>
    </w:p>
    <w:p>
      <w:pPr>
        <w:widowControl/>
        <w:shd w:val="clear" w:color="auto" w:fill="FFFFFF"/>
        <w:spacing w:line="579" w:lineRule="exact"/>
        <w:ind w:firstLine="632" w:firstLineChars="200"/>
        <w:jc w:val="left"/>
        <w:rPr>
          <w:rFonts w:ascii="Times New Roman" w:hAnsi="Times New Roman" w:eastAsia="方正仿宋_GBK" w:cs="Times New Roman"/>
          <w:color w:val="333333"/>
          <w:kern w:val="0"/>
          <w:sz w:val="32"/>
          <w:szCs w:val="32"/>
        </w:rPr>
      </w:pPr>
      <w:r>
        <w:rPr>
          <w:rFonts w:ascii="Times New Roman" w:hAnsi="Times New Roman" w:eastAsia="方正仿宋_GBK" w:cs="Times New Roman"/>
          <w:b/>
          <w:bCs/>
          <w:color w:val="333333"/>
          <w:kern w:val="0"/>
          <w:sz w:val="32"/>
          <w:szCs w:val="32"/>
        </w:rPr>
        <w:t>4.3  信息研判</w:t>
      </w:r>
    </w:p>
    <w:p>
      <w:pPr>
        <w:widowControl/>
        <w:shd w:val="clear" w:color="auto" w:fill="FFFFFF"/>
        <w:spacing w:line="579" w:lineRule="exact"/>
        <w:ind w:firstLine="632" w:firstLineChars="200"/>
        <w:jc w:val="left"/>
        <w:rPr>
          <w:rFonts w:ascii="Times New Roman" w:hAnsi="Times New Roman" w:eastAsia="方正仿宋_GBK" w:cs="Times New Roman"/>
          <w:color w:val="333333"/>
          <w:kern w:val="0"/>
          <w:sz w:val="32"/>
          <w:szCs w:val="32"/>
        </w:rPr>
      </w:pPr>
      <w:r>
        <w:rPr>
          <w:rFonts w:ascii="Times New Roman" w:hAnsi="Times New Roman" w:eastAsia="方正仿宋_GBK" w:cs="Times New Roman"/>
          <w:color w:val="333333"/>
          <w:kern w:val="0"/>
          <w:sz w:val="32"/>
          <w:szCs w:val="32"/>
        </w:rPr>
        <w:t>突发事件发生后，镇领导小组要对突发事件等级进行分析判断，采取相应的应急反应措施,同时向上一级机构报告。</w:t>
      </w:r>
    </w:p>
    <w:p>
      <w:pPr>
        <w:widowControl/>
        <w:shd w:val="clear" w:color="auto" w:fill="FFFFFF"/>
        <w:spacing w:line="579" w:lineRule="exact"/>
        <w:ind w:firstLine="632" w:firstLineChars="200"/>
        <w:jc w:val="left"/>
        <w:rPr>
          <w:rFonts w:ascii="Times New Roman" w:hAnsi="Times New Roman" w:eastAsia="方正仿宋_GBK" w:cs="Times New Roman"/>
          <w:color w:val="333333"/>
          <w:kern w:val="0"/>
          <w:sz w:val="32"/>
          <w:szCs w:val="32"/>
        </w:rPr>
      </w:pPr>
      <w:r>
        <w:rPr>
          <w:rFonts w:ascii="Times New Roman" w:hAnsi="Times New Roman" w:eastAsia="方正仿宋_GBK" w:cs="Times New Roman"/>
          <w:color w:val="333333"/>
          <w:kern w:val="0"/>
          <w:sz w:val="32"/>
          <w:szCs w:val="32"/>
        </w:rPr>
        <w:t>5  应急响应</w:t>
      </w:r>
    </w:p>
    <w:p>
      <w:pPr>
        <w:widowControl/>
        <w:shd w:val="clear" w:color="auto" w:fill="FFFFFF"/>
        <w:spacing w:line="579" w:lineRule="exact"/>
        <w:ind w:firstLine="632" w:firstLineChars="200"/>
        <w:jc w:val="left"/>
        <w:rPr>
          <w:rFonts w:ascii="Times New Roman" w:hAnsi="Times New Roman" w:eastAsia="方正仿宋_GBK" w:cs="Times New Roman"/>
          <w:color w:val="333333"/>
          <w:kern w:val="0"/>
          <w:sz w:val="32"/>
          <w:szCs w:val="32"/>
        </w:rPr>
      </w:pPr>
      <w:r>
        <w:rPr>
          <w:rFonts w:ascii="Times New Roman" w:hAnsi="Times New Roman" w:eastAsia="方正仿宋_GBK" w:cs="Times New Roman"/>
          <w:b/>
          <w:bCs/>
          <w:color w:val="333333"/>
          <w:kern w:val="0"/>
          <w:sz w:val="32"/>
          <w:szCs w:val="32"/>
        </w:rPr>
        <w:t>5.1  预案启动</w:t>
      </w:r>
    </w:p>
    <w:p>
      <w:pPr>
        <w:widowControl/>
        <w:shd w:val="clear" w:color="auto" w:fill="FFFFFF"/>
        <w:spacing w:line="579" w:lineRule="exact"/>
        <w:ind w:firstLine="632" w:firstLineChars="200"/>
        <w:jc w:val="left"/>
        <w:rPr>
          <w:rFonts w:ascii="Times New Roman" w:hAnsi="Times New Roman" w:eastAsia="方正仿宋_GBK" w:cs="Times New Roman"/>
          <w:color w:val="333333"/>
          <w:kern w:val="0"/>
          <w:sz w:val="32"/>
          <w:szCs w:val="32"/>
        </w:rPr>
      </w:pPr>
      <w:r>
        <w:rPr>
          <w:rFonts w:ascii="Times New Roman" w:hAnsi="Times New Roman" w:eastAsia="方正仿宋_GBK" w:cs="Times New Roman"/>
          <w:color w:val="333333"/>
          <w:kern w:val="0"/>
          <w:sz w:val="32"/>
          <w:szCs w:val="32"/>
        </w:rPr>
        <w:t>判定发生Ⅳ级（含Ⅳ级）以上的金融突发事件后，由镇领导小组启动本预案，制定处置方案，并经镇政府批准后，由镇领导小组办公室督促有关部门和单位组织实施，开展处置工作。</w:t>
      </w:r>
    </w:p>
    <w:p>
      <w:pPr>
        <w:widowControl/>
        <w:shd w:val="clear" w:color="auto" w:fill="FFFFFF"/>
        <w:spacing w:line="579" w:lineRule="exact"/>
        <w:jc w:val="left"/>
        <w:rPr>
          <w:rFonts w:ascii="Times New Roman" w:hAnsi="Times New Roman" w:eastAsia="方正仿宋_GBK" w:cs="Times New Roman"/>
          <w:color w:val="333333"/>
          <w:kern w:val="0"/>
          <w:sz w:val="32"/>
          <w:szCs w:val="32"/>
        </w:rPr>
      </w:pPr>
      <w:r>
        <w:rPr>
          <w:rFonts w:ascii="Times New Roman" w:hAnsi="Times New Roman" w:eastAsia="方正仿宋_GBK" w:cs="Times New Roman"/>
          <w:color w:val="333333"/>
          <w:kern w:val="0"/>
          <w:sz w:val="32"/>
          <w:szCs w:val="32"/>
        </w:rPr>
        <w:t>     处置方案的主要内容包括：金融突发事件的基本情况、事件的性质和严重程度、影响范围、应急成员单位会议的讨论意见以及协调处置的方式、方法和所要采取的具体措施等。</w:t>
      </w:r>
    </w:p>
    <w:p>
      <w:pPr>
        <w:widowControl/>
        <w:shd w:val="clear" w:color="auto" w:fill="FFFFFF"/>
        <w:spacing w:line="579" w:lineRule="exact"/>
        <w:ind w:firstLine="632" w:firstLineChars="200"/>
        <w:jc w:val="left"/>
        <w:rPr>
          <w:rFonts w:ascii="Times New Roman" w:hAnsi="Times New Roman" w:eastAsia="方正仿宋_GBK" w:cs="Times New Roman"/>
          <w:color w:val="333333"/>
          <w:kern w:val="0"/>
          <w:sz w:val="32"/>
          <w:szCs w:val="32"/>
        </w:rPr>
      </w:pPr>
      <w:r>
        <w:rPr>
          <w:rFonts w:ascii="Times New Roman" w:hAnsi="Times New Roman" w:eastAsia="方正仿宋_GBK" w:cs="Times New Roman"/>
          <w:b/>
          <w:bCs/>
          <w:color w:val="333333"/>
          <w:kern w:val="0"/>
          <w:sz w:val="32"/>
          <w:szCs w:val="32"/>
        </w:rPr>
        <w:t>5.2  响应程序</w:t>
      </w:r>
    </w:p>
    <w:p>
      <w:pPr>
        <w:widowControl/>
        <w:shd w:val="clear" w:color="auto" w:fill="FFFFFF"/>
        <w:spacing w:line="579" w:lineRule="exact"/>
        <w:ind w:firstLine="474" w:firstLineChars="150"/>
        <w:jc w:val="left"/>
        <w:rPr>
          <w:rFonts w:ascii="Times New Roman" w:hAnsi="Times New Roman" w:eastAsia="方正仿宋_GBK" w:cs="Times New Roman"/>
          <w:color w:val="333333"/>
          <w:kern w:val="0"/>
          <w:sz w:val="32"/>
          <w:szCs w:val="32"/>
        </w:rPr>
      </w:pPr>
      <w:r>
        <w:rPr>
          <w:rFonts w:ascii="Times New Roman" w:hAnsi="Times New Roman" w:eastAsia="方正仿宋_GBK" w:cs="Times New Roman"/>
          <w:color w:val="333333"/>
          <w:kern w:val="0"/>
          <w:sz w:val="32"/>
          <w:szCs w:val="32"/>
        </w:rPr>
        <w:t>（1）镇领导小组视情况设立专家咨询组、信息发布组、治安维护组、风险处置组、法律咨询组，分别负责各个专业范围内的工作事宜。</w:t>
      </w:r>
    </w:p>
    <w:p>
      <w:pPr>
        <w:widowControl/>
        <w:shd w:val="clear" w:color="auto" w:fill="FFFFFF"/>
        <w:spacing w:line="579" w:lineRule="exact"/>
        <w:ind w:firstLine="474" w:firstLineChars="150"/>
        <w:jc w:val="left"/>
        <w:rPr>
          <w:rFonts w:ascii="Times New Roman" w:hAnsi="Times New Roman" w:eastAsia="方正仿宋_GBK" w:cs="Times New Roman"/>
          <w:color w:val="333333"/>
          <w:kern w:val="0"/>
          <w:sz w:val="32"/>
          <w:szCs w:val="32"/>
        </w:rPr>
      </w:pPr>
      <w:r>
        <w:rPr>
          <w:rFonts w:ascii="Times New Roman" w:hAnsi="Times New Roman" w:eastAsia="方正仿宋_GBK" w:cs="Times New Roman"/>
          <w:color w:val="333333"/>
          <w:kern w:val="0"/>
          <w:sz w:val="32"/>
          <w:szCs w:val="32"/>
        </w:rPr>
        <w:t>（2）各有关部门迅速核实情况后，立即启动本部门的应急预案，指导本系统内的应急处置工作。</w:t>
      </w:r>
    </w:p>
    <w:p>
      <w:pPr>
        <w:widowControl/>
        <w:shd w:val="clear" w:color="auto" w:fill="FFFFFF"/>
        <w:spacing w:line="579" w:lineRule="exact"/>
        <w:ind w:firstLine="474" w:firstLineChars="150"/>
        <w:jc w:val="left"/>
        <w:rPr>
          <w:rFonts w:ascii="Times New Roman" w:hAnsi="Times New Roman" w:eastAsia="方正仿宋_GBK" w:cs="Times New Roman"/>
          <w:color w:val="333333"/>
          <w:kern w:val="0"/>
          <w:sz w:val="32"/>
          <w:szCs w:val="32"/>
        </w:rPr>
      </w:pPr>
      <w:r>
        <w:rPr>
          <w:rFonts w:ascii="Times New Roman" w:hAnsi="Times New Roman" w:eastAsia="方正仿宋_GBK" w:cs="Times New Roman"/>
          <w:color w:val="333333"/>
          <w:kern w:val="0"/>
          <w:sz w:val="32"/>
          <w:szCs w:val="32"/>
        </w:rPr>
        <w:t>（3）建立新闻发言人制度，做好宣传、解释工作，加强舆论引导。</w:t>
      </w:r>
    </w:p>
    <w:p>
      <w:pPr>
        <w:widowControl/>
        <w:shd w:val="clear" w:color="auto" w:fill="FFFFFF"/>
        <w:spacing w:line="579" w:lineRule="exact"/>
        <w:ind w:firstLine="474" w:firstLineChars="150"/>
        <w:jc w:val="left"/>
        <w:rPr>
          <w:rFonts w:ascii="Times New Roman" w:hAnsi="Times New Roman" w:eastAsia="方正仿宋_GBK" w:cs="Times New Roman"/>
          <w:color w:val="333333"/>
          <w:kern w:val="0"/>
          <w:sz w:val="32"/>
          <w:szCs w:val="32"/>
        </w:rPr>
      </w:pPr>
      <w:r>
        <w:rPr>
          <w:rFonts w:ascii="Times New Roman" w:hAnsi="Times New Roman" w:eastAsia="方正仿宋_GBK" w:cs="Times New Roman"/>
          <w:color w:val="333333"/>
          <w:kern w:val="0"/>
          <w:sz w:val="32"/>
          <w:szCs w:val="32"/>
        </w:rPr>
        <w:t>（4）当金融突发事件的级别为Ⅰ级时，处置工作由市政府统一领导和指挥，镇政府主要负责维护本行政区域内的社会稳定工作。</w:t>
      </w:r>
    </w:p>
    <w:p>
      <w:pPr>
        <w:widowControl/>
        <w:shd w:val="clear" w:color="auto" w:fill="FFFFFF"/>
        <w:spacing w:line="579" w:lineRule="exact"/>
        <w:ind w:firstLine="632" w:firstLineChars="200"/>
        <w:jc w:val="left"/>
        <w:rPr>
          <w:rFonts w:ascii="Times New Roman" w:hAnsi="Times New Roman" w:eastAsia="方正仿宋_GBK" w:cs="Times New Roman"/>
          <w:color w:val="333333"/>
          <w:kern w:val="0"/>
          <w:sz w:val="32"/>
          <w:szCs w:val="32"/>
        </w:rPr>
      </w:pPr>
      <w:r>
        <w:rPr>
          <w:rFonts w:ascii="Times New Roman" w:hAnsi="Times New Roman" w:eastAsia="方正仿宋_GBK" w:cs="Times New Roman"/>
          <w:b/>
          <w:bCs/>
          <w:color w:val="333333"/>
          <w:kern w:val="0"/>
          <w:sz w:val="32"/>
          <w:szCs w:val="32"/>
        </w:rPr>
        <w:t>5.3  处置措施</w:t>
      </w:r>
    </w:p>
    <w:p>
      <w:pPr>
        <w:widowControl/>
        <w:shd w:val="clear" w:color="auto" w:fill="FFFFFF"/>
        <w:spacing w:line="579" w:lineRule="exact"/>
        <w:ind w:firstLine="632" w:firstLineChars="200"/>
        <w:jc w:val="left"/>
        <w:rPr>
          <w:rFonts w:ascii="Times New Roman" w:hAnsi="Times New Roman" w:eastAsia="方正仿宋_GBK" w:cs="Times New Roman"/>
          <w:color w:val="333333"/>
          <w:kern w:val="0"/>
          <w:sz w:val="32"/>
          <w:szCs w:val="32"/>
        </w:rPr>
      </w:pPr>
      <w:r>
        <w:rPr>
          <w:rFonts w:ascii="Times New Roman" w:hAnsi="Times New Roman" w:eastAsia="方正仿宋_GBK" w:cs="Times New Roman"/>
          <w:color w:val="333333"/>
          <w:kern w:val="0"/>
          <w:sz w:val="32"/>
          <w:szCs w:val="32"/>
        </w:rPr>
        <w:t>5.3.1  处置原则</w:t>
      </w:r>
    </w:p>
    <w:p>
      <w:pPr>
        <w:widowControl/>
        <w:shd w:val="clear" w:color="auto" w:fill="FFFFFF"/>
        <w:spacing w:line="579" w:lineRule="exact"/>
        <w:ind w:firstLine="632" w:firstLineChars="200"/>
        <w:jc w:val="left"/>
        <w:rPr>
          <w:rFonts w:ascii="Times New Roman" w:hAnsi="Times New Roman" w:eastAsia="方正仿宋_GBK" w:cs="Times New Roman"/>
          <w:color w:val="333333"/>
          <w:kern w:val="0"/>
          <w:sz w:val="32"/>
          <w:szCs w:val="32"/>
        </w:rPr>
      </w:pPr>
      <w:r>
        <w:rPr>
          <w:rFonts w:ascii="Times New Roman" w:hAnsi="Times New Roman" w:eastAsia="方正仿宋_GBK" w:cs="Times New Roman"/>
          <w:color w:val="333333"/>
          <w:kern w:val="0"/>
          <w:sz w:val="32"/>
          <w:szCs w:val="32"/>
        </w:rPr>
        <w:t>地方性和全国性的金融机构对突发事件采取不同的处置措施。地方性金融机构应按金融机构自身组织资金救助、动用存款准备金救助、应急基金救助、财政资金救助、人民银行紧急再贷款救助的顺序进行支持；全国性的金融机构应快速争取其上级金融机构的资金救助。</w:t>
      </w:r>
    </w:p>
    <w:p>
      <w:pPr>
        <w:widowControl/>
        <w:shd w:val="clear" w:color="auto" w:fill="FFFFFF"/>
        <w:spacing w:line="579" w:lineRule="exact"/>
        <w:ind w:firstLine="632" w:firstLineChars="200"/>
        <w:jc w:val="left"/>
        <w:rPr>
          <w:rFonts w:ascii="Times New Roman" w:hAnsi="Times New Roman" w:eastAsia="方正仿宋_GBK" w:cs="Times New Roman"/>
          <w:color w:val="333333"/>
          <w:kern w:val="0"/>
          <w:sz w:val="32"/>
          <w:szCs w:val="32"/>
        </w:rPr>
      </w:pPr>
      <w:r>
        <w:rPr>
          <w:rFonts w:ascii="Times New Roman" w:hAnsi="Times New Roman" w:eastAsia="方正仿宋_GBK" w:cs="Times New Roman"/>
          <w:color w:val="333333"/>
          <w:kern w:val="0"/>
          <w:sz w:val="32"/>
          <w:szCs w:val="32"/>
        </w:rPr>
        <w:t>5.3.2  地方性金融机构的处置措施</w:t>
      </w:r>
    </w:p>
    <w:p>
      <w:pPr>
        <w:widowControl/>
        <w:shd w:val="clear" w:color="auto" w:fill="FFFFFF"/>
        <w:spacing w:line="579" w:lineRule="exact"/>
        <w:ind w:firstLine="474" w:firstLineChars="150"/>
        <w:jc w:val="left"/>
        <w:rPr>
          <w:rFonts w:ascii="Times New Roman" w:hAnsi="Times New Roman" w:eastAsia="方正仿宋_GBK" w:cs="Times New Roman"/>
          <w:color w:val="333333"/>
          <w:kern w:val="0"/>
          <w:sz w:val="32"/>
          <w:szCs w:val="32"/>
        </w:rPr>
      </w:pPr>
      <w:r>
        <w:rPr>
          <w:rFonts w:ascii="Times New Roman" w:hAnsi="Times New Roman" w:eastAsia="方正仿宋_GBK" w:cs="Times New Roman"/>
          <w:color w:val="333333"/>
          <w:kern w:val="0"/>
          <w:sz w:val="32"/>
          <w:szCs w:val="32"/>
        </w:rPr>
        <w:t>（1）信息报告。初步做出风险级别判断，及时报告上级监管部门及其他有关部门。</w:t>
      </w:r>
    </w:p>
    <w:p>
      <w:pPr>
        <w:widowControl/>
        <w:shd w:val="clear" w:color="auto" w:fill="FFFFFF"/>
        <w:spacing w:line="579" w:lineRule="exact"/>
        <w:ind w:firstLine="474" w:firstLineChars="150"/>
        <w:jc w:val="left"/>
        <w:rPr>
          <w:rFonts w:ascii="Times New Roman" w:hAnsi="Times New Roman" w:eastAsia="方正仿宋_GBK" w:cs="Times New Roman"/>
          <w:color w:val="333333"/>
          <w:kern w:val="0"/>
          <w:sz w:val="32"/>
          <w:szCs w:val="32"/>
        </w:rPr>
      </w:pPr>
      <w:r>
        <w:rPr>
          <w:rFonts w:ascii="Times New Roman" w:hAnsi="Times New Roman" w:eastAsia="方正仿宋_GBK" w:cs="Times New Roman"/>
          <w:color w:val="333333"/>
          <w:kern w:val="0"/>
          <w:sz w:val="32"/>
          <w:szCs w:val="32"/>
        </w:rPr>
        <w:t>（2）风险锁定。发生或可能发生风险时，尽快排摸详情，依法采取资产保全、暂停有关业务、止付等措施锁定风险，防止风险的蔓延和扩大、尽量减小损失。</w:t>
      </w:r>
    </w:p>
    <w:p>
      <w:pPr>
        <w:widowControl/>
        <w:shd w:val="clear" w:color="auto" w:fill="FFFFFF"/>
        <w:spacing w:line="579" w:lineRule="exact"/>
        <w:ind w:firstLine="474" w:firstLineChars="150"/>
        <w:jc w:val="left"/>
        <w:rPr>
          <w:rFonts w:ascii="Times New Roman" w:hAnsi="Times New Roman" w:eastAsia="方正仿宋_GBK" w:cs="Times New Roman"/>
          <w:color w:val="333333"/>
          <w:kern w:val="0"/>
          <w:sz w:val="32"/>
          <w:szCs w:val="32"/>
        </w:rPr>
      </w:pPr>
      <w:r>
        <w:rPr>
          <w:rFonts w:ascii="Times New Roman" w:hAnsi="Times New Roman" w:eastAsia="方正仿宋_GBK" w:cs="Times New Roman"/>
          <w:color w:val="333333"/>
          <w:kern w:val="0"/>
          <w:sz w:val="32"/>
          <w:szCs w:val="32"/>
        </w:rPr>
        <w:t>（3）维护稳定。发生或可能发生风险时，金融机构应做好向员工、客户等的解释说明，在上级监管部门及有关方面的指导下，确保机构正常运转。</w:t>
      </w:r>
    </w:p>
    <w:p>
      <w:pPr>
        <w:widowControl/>
        <w:shd w:val="clear" w:color="auto" w:fill="FFFFFF"/>
        <w:spacing w:line="579" w:lineRule="exact"/>
        <w:ind w:firstLine="474" w:firstLineChars="150"/>
        <w:jc w:val="left"/>
        <w:rPr>
          <w:rFonts w:ascii="Times New Roman" w:hAnsi="Times New Roman" w:eastAsia="方正仿宋_GBK" w:cs="Times New Roman"/>
          <w:color w:val="333333"/>
          <w:kern w:val="0"/>
          <w:sz w:val="32"/>
          <w:szCs w:val="32"/>
        </w:rPr>
      </w:pPr>
      <w:r>
        <w:rPr>
          <w:rFonts w:ascii="Times New Roman" w:hAnsi="Times New Roman" w:eastAsia="方正仿宋_GBK" w:cs="Times New Roman"/>
          <w:color w:val="333333"/>
          <w:kern w:val="0"/>
          <w:sz w:val="32"/>
          <w:szCs w:val="32"/>
        </w:rPr>
        <w:t>（4）机构自救。立即研究制定风险化解机构自救方案，在锁定风险后，可根据需要，采取向司法机关报案、追偿相关债权，寻求上级监管部门及政府部门帮助，筹集资金、争取债务重组，寻求收购、兼并，开展内部检查、自我整改、强化内控等各项自救措施。</w:t>
      </w:r>
    </w:p>
    <w:p>
      <w:pPr>
        <w:widowControl/>
        <w:shd w:val="clear" w:color="auto" w:fill="FFFFFF"/>
        <w:spacing w:line="579" w:lineRule="exact"/>
        <w:ind w:firstLine="474" w:firstLineChars="150"/>
        <w:jc w:val="left"/>
        <w:rPr>
          <w:rFonts w:ascii="Times New Roman" w:hAnsi="Times New Roman" w:eastAsia="方正仿宋_GBK" w:cs="Times New Roman"/>
          <w:color w:val="333333"/>
          <w:kern w:val="0"/>
          <w:sz w:val="32"/>
          <w:szCs w:val="32"/>
        </w:rPr>
      </w:pPr>
      <w:r>
        <w:rPr>
          <w:rFonts w:ascii="Times New Roman" w:hAnsi="Times New Roman" w:eastAsia="方正仿宋_GBK" w:cs="Times New Roman"/>
          <w:color w:val="333333"/>
          <w:kern w:val="0"/>
          <w:sz w:val="32"/>
          <w:szCs w:val="32"/>
        </w:rPr>
        <w:t>（5）破产。金融机构不能支付到期债务，可向人民法院依法提出破产申请。</w:t>
      </w:r>
    </w:p>
    <w:p>
      <w:pPr>
        <w:widowControl/>
        <w:shd w:val="clear" w:color="auto" w:fill="FFFFFF"/>
        <w:spacing w:line="579" w:lineRule="exact"/>
        <w:ind w:firstLine="632" w:firstLineChars="200"/>
        <w:jc w:val="left"/>
        <w:rPr>
          <w:rFonts w:ascii="Times New Roman" w:hAnsi="Times New Roman" w:eastAsia="方正仿宋_GBK" w:cs="Times New Roman"/>
          <w:color w:val="333333"/>
          <w:kern w:val="0"/>
          <w:sz w:val="32"/>
          <w:szCs w:val="32"/>
        </w:rPr>
      </w:pPr>
      <w:r>
        <w:rPr>
          <w:rFonts w:ascii="Times New Roman" w:hAnsi="Times New Roman" w:eastAsia="方正仿宋_GBK" w:cs="Times New Roman"/>
          <w:b/>
          <w:bCs/>
          <w:color w:val="333333"/>
          <w:kern w:val="0"/>
          <w:sz w:val="32"/>
          <w:szCs w:val="32"/>
        </w:rPr>
        <w:t>5.4  预案终止</w:t>
      </w:r>
    </w:p>
    <w:p>
      <w:pPr>
        <w:widowControl/>
        <w:shd w:val="clear" w:color="auto" w:fill="FFFFFF"/>
        <w:spacing w:line="579" w:lineRule="exact"/>
        <w:ind w:firstLine="632" w:firstLineChars="200"/>
        <w:jc w:val="left"/>
        <w:rPr>
          <w:rFonts w:ascii="Times New Roman" w:hAnsi="Times New Roman" w:eastAsia="方正仿宋_GBK" w:cs="Times New Roman"/>
          <w:color w:val="333333"/>
          <w:kern w:val="0"/>
          <w:sz w:val="32"/>
          <w:szCs w:val="32"/>
        </w:rPr>
      </w:pPr>
      <w:r>
        <w:rPr>
          <w:rFonts w:ascii="Times New Roman" w:hAnsi="Times New Roman" w:eastAsia="方正仿宋_GBK" w:cs="Times New Roman"/>
          <w:color w:val="333333"/>
          <w:kern w:val="0"/>
          <w:sz w:val="32"/>
          <w:szCs w:val="32"/>
        </w:rPr>
        <w:t>经采取处置措施后，突发事件得到全面、有效控制,由镇领导小组办公室提出，报镇领导小组批准，终止预案的执行。</w:t>
      </w:r>
    </w:p>
    <w:p>
      <w:pPr>
        <w:widowControl/>
        <w:shd w:val="clear" w:color="auto" w:fill="FFFFFF"/>
        <w:spacing w:line="579" w:lineRule="exact"/>
        <w:ind w:firstLine="632" w:firstLineChars="200"/>
        <w:jc w:val="left"/>
        <w:rPr>
          <w:rFonts w:ascii="Times New Roman" w:hAnsi="Times New Roman" w:eastAsia="方正仿宋_GBK" w:cs="Times New Roman"/>
          <w:color w:val="333333"/>
          <w:kern w:val="0"/>
          <w:sz w:val="32"/>
          <w:szCs w:val="32"/>
        </w:rPr>
      </w:pPr>
      <w:r>
        <w:rPr>
          <w:rFonts w:ascii="Times New Roman" w:hAnsi="Times New Roman" w:eastAsia="方正仿宋_GBK" w:cs="Times New Roman"/>
          <w:color w:val="333333"/>
          <w:kern w:val="0"/>
          <w:sz w:val="32"/>
          <w:szCs w:val="32"/>
        </w:rPr>
        <w:t>6  后期处置</w:t>
      </w:r>
    </w:p>
    <w:p>
      <w:pPr>
        <w:widowControl/>
        <w:shd w:val="clear" w:color="auto" w:fill="FFFFFF"/>
        <w:spacing w:line="579" w:lineRule="exact"/>
        <w:ind w:firstLine="632" w:firstLineChars="200"/>
        <w:jc w:val="left"/>
        <w:rPr>
          <w:rFonts w:ascii="Times New Roman" w:hAnsi="Times New Roman" w:eastAsia="方正仿宋_GBK" w:cs="Times New Roman"/>
          <w:color w:val="333333"/>
          <w:kern w:val="0"/>
          <w:sz w:val="32"/>
          <w:szCs w:val="32"/>
        </w:rPr>
      </w:pPr>
      <w:r>
        <w:rPr>
          <w:rFonts w:ascii="Times New Roman" w:hAnsi="Times New Roman" w:eastAsia="方正仿宋_GBK" w:cs="Times New Roman"/>
          <w:b/>
          <w:bCs/>
          <w:color w:val="333333"/>
          <w:kern w:val="0"/>
          <w:sz w:val="32"/>
          <w:szCs w:val="32"/>
        </w:rPr>
        <w:t>6.1 善后工作</w:t>
      </w:r>
    </w:p>
    <w:p>
      <w:pPr>
        <w:widowControl/>
        <w:shd w:val="clear" w:color="auto" w:fill="FFFFFF"/>
        <w:spacing w:line="579" w:lineRule="exact"/>
        <w:ind w:firstLine="632" w:firstLineChars="200"/>
        <w:jc w:val="left"/>
        <w:rPr>
          <w:rFonts w:ascii="Times New Roman" w:hAnsi="Times New Roman" w:eastAsia="方正仿宋_GBK" w:cs="Times New Roman"/>
          <w:color w:val="333333"/>
          <w:kern w:val="0"/>
          <w:sz w:val="32"/>
          <w:szCs w:val="32"/>
        </w:rPr>
      </w:pPr>
      <w:r>
        <w:rPr>
          <w:rFonts w:ascii="Times New Roman" w:hAnsi="Times New Roman" w:eastAsia="方正仿宋_GBK" w:cs="Times New Roman"/>
          <w:color w:val="333333"/>
          <w:kern w:val="0"/>
          <w:sz w:val="32"/>
          <w:szCs w:val="32"/>
        </w:rPr>
        <w:t>按职责分工，分别由相应的部门负责落实。具体包括：对被关闭金融机构的账目妥善保管并进行清理，对被关闭金融机构的个人债权进行核实，落实兑付和补偿措施；对金融机构突发事件的全过程进行彻底调查，查清事件的原因，追究相关人员的责任；对因金融突发事件而发生的直接损失和间接损失进行评估。</w:t>
      </w:r>
    </w:p>
    <w:p>
      <w:pPr>
        <w:widowControl/>
        <w:shd w:val="clear" w:color="auto" w:fill="FFFFFF"/>
        <w:spacing w:line="579" w:lineRule="exact"/>
        <w:ind w:firstLine="632" w:firstLineChars="200"/>
        <w:jc w:val="left"/>
        <w:rPr>
          <w:rFonts w:ascii="Times New Roman" w:hAnsi="Times New Roman" w:eastAsia="方正仿宋_GBK" w:cs="Times New Roman"/>
          <w:color w:val="333333"/>
          <w:kern w:val="0"/>
          <w:sz w:val="32"/>
          <w:szCs w:val="32"/>
        </w:rPr>
      </w:pPr>
      <w:r>
        <w:rPr>
          <w:rFonts w:ascii="Times New Roman" w:hAnsi="Times New Roman" w:eastAsia="方正仿宋_GBK" w:cs="Times New Roman"/>
          <w:b/>
          <w:bCs/>
          <w:color w:val="333333"/>
          <w:kern w:val="0"/>
          <w:sz w:val="32"/>
          <w:szCs w:val="32"/>
        </w:rPr>
        <w:t>6.2 评估与总结</w:t>
      </w:r>
    </w:p>
    <w:p>
      <w:pPr>
        <w:widowControl/>
        <w:shd w:val="clear" w:color="auto" w:fill="FFFFFF"/>
        <w:spacing w:line="579" w:lineRule="exact"/>
        <w:ind w:firstLine="474" w:firstLineChars="150"/>
        <w:jc w:val="left"/>
        <w:rPr>
          <w:rFonts w:ascii="Times New Roman" w:hAnsi="Times New Roman" w:eastAsia="方正仿宋_GBK" w:cs="Times New Roman"/>
          <w:color w:val="333333"/>
          <w:kern w:val="0"/>
          <w:sz w:val="32"/>
          <w:szCs w:val="32"/>
        </w:rPr>
      </w:pPr>
      <w:r>
        <w:rPr>
          <w:rFonts w:ascii="Times New Roman" w:hAnsi="Times New Roman" w:eastAsia="方正仿宋_GBK" w:cs="Times New Roman"/>
          <w:color w:val="333333"/>
          <w:kern w:val="0"/>
          <w:sz w:val="32"/>
          <w:szCs w:val="32"/>
        </w:rPr>
        <w:t>（1）金融突发事件处置完毕后，突发事件发生单位应对处置工作进行总结，并报镇领导小组，同时抄送人行洞头镇支行。</w:t>
      </w:r>
    </w:p>
    <w:p>
      <w:pPr>
        <w:widowControl/>
        <w:shd w:val="clear" w:color="auto" w:fill="FFFFFF"/>
        <w:spacing w:line="579" w:lineRule="exact"/>
        <w:ind w:firstLine="316" w:firstLineChars="100"/>
        <w:jc w:val="left"/>
        <w:rPr>
          <w:rFonts w:ascii="Times New Roman" w:hAnsi="Times New Roman" w:eastAsia="方正仿宋_GBK" w:cs="Times New Roman"/>
          <w:color w:val="333333"/>
          <w:kern w:val="0"/>
          <w:sz w:val="32"/>
          <w:szCs w:val="32"/>
        </w:rPr>
      </w:pPr>
      <w:r>
        <w:rPr>
          <w:rFonts w:ascii="Times New Roman" w:hAnsi="Times New Roman" w:eastAsia="方正仿宋_GBK" w:cs="Times New Roman"/>
          <w:color w:val="333333"/>
          <w:kern w:val="0"/>
          <w:sz w:val="32"/>
          <w:szCs w:val="32"/>
        </w:rPr>
        <w:t>（2）参与处置的有关部门应针对协同处置金融突发事件过程中暴露出的有关问题，提出修订本预案的意见和建议。</w:t>
      </w:r>
    </w:p>
    <w:p>
      <w:pPr>
        <w:widowControl/>
        <w:shd w:val="clear" w:color="auto" w:fill="FFFFFF"/>
        <w:spacing w:line="579" w:lineRule="exact"/>
        <w:ind w:firstLine="474" w:firstLineChars="150"/>
        <w:jc w:val="left"/>
        <w:rPr>
          <w:rFonts w:ascii="Times New Roman" w:hAnsi="Times New Roman" w:eastAsia="方正仿宋_GBK" w:cs="Times New Roman"/>
          <w:color w:val="333333"/>
          <w:kern w:val="0"/>
          <w:sz w:val="32"/>
          <w:szCs w:val="32"/>
        </w:rPr>
      </w:pPr>
      <w:r>
        <w:rPr>
          <w:rFonts w:ascii="Times New Roman" w:hAnsi="Times New Roman" w:eastAsia="方正仿宋_GBK" w:cs="Times New Roman"/>
          <w:color w:val="333333"/>
          <w:kern w:val="0"/>
          <w:sz w:val="32"/>
          <w:szCs w:val="32"/>
        </w:rPr>
        <w:t>（3）镇领导小组办公室应对事件的发生、应急处置、处置结果及损失进行全面评估与总结，并将总结报告报镇政府，同时抄送有关成员单位。</w:t>
      </w:r>
    </w:p>
    <w:p>
      <w:pPr>
        <w:widowControl/>
        <w:shd w:val="clear" w:color="auto" w:fill="FFFFFF"/>
        <w:spacing w:line="579" w:lineRule="exact"/>
        <w:ind w:firstLine="632" w:firstLineChars="200"/>
        <w:jc w:val="left"/>
        <w:rPr>
          <w:rFonts w:ascii="Times New Roman" w:hAnsi="Times New Roman" w:eastAsia="方正仿宋_GBK" w:cs="Times New Roman"/>
          <w:color w:val="333333"/>
          <w:kern w:val="0"/>
          <w:sz w:val="32"/>
          <w:szCs w:val="32"/>
        </w:rPr>
      </w:pPr>
      <w:r>
        <w:rPr>
          <w:rFonts w:ascii="Times New Roman" w:hAnsi="Times New Roman" w:eastAsia="方正仿宋_GBK" w:cs="Times New Roman"/>
          <w:b/>
          <w:bCs/>
          <w:color w:val="333333"/>
          <w:kern w:val="0"/>
          <w:sz w:val="32"/>
          <w:szCs w:val="32"/>
        </w:rPr>
        <w:t>6.3  奖励与处罚</w:t>
      </w:r>
    </w:p>
    <w:p>
      <w:pPr>
        <w:widowControl/>
        <w:shd w:val="clear" w:color="auto" w:fill="FFFFFF"/>
        <w:spacing w:line="579" w:lineRule="exact"/>
        <w:ind w:firstLine="632" w:firstLineChars="200"/>
        <w:jc w:val="left"/>
        <w:rPr>
          <w:rFonts w:ascii="Times New Roman" w:hAnsi="Times New Roman" w:eastAsia="方正仿宋_GBK" w:cs="Times New Roman"/>
          <w:color w:val="333333"/>
          <w:kern w:val="0"/>
          <w:sz w:val="32"/>
          <w:szCs w:val="32"/>
        </w:rPr>
      </w:pPr>
      <w:r>
        <w:rPr>
          <w:rFonts w:ascii="Times New Roman" w:hAnsi="Times New Roman" w:eastAsia="方正仿宋_GBK" w:cs="Times New Roman"/>
          <w:color w:val="333333"/>
          <w:kern w:val="0"/>
          <w:sz w:val="32"/>
          <w:szCs w:val="32"/>
        </w:rPr>
        <w:t>对参与处置工作表现突出的人员，有关单位可按有关规定给予表彰和奖励；对参与处置工作不负责任、办事不力、扯皮推诿，造成严重后果的人员，有关单位应依法追究其责任。</w:t>
      </w:r>
    </w:p>
    <w:p>
      <w:pPr>
        <w:widowControl/>
        <w:shd w:val="clear" w:color="auto" w:fill="FFFFFF"/>
        <w:spacing w:line="579" w:lineRule="exact"/>
        <w:ind w:firstLine="632" w:firstLineChars="200"/>
        <w:jc w:val="left"/>
        <w:rPr>
          <w:rFonts w:ascii="Times New Roman" w:hAnsi="Times New Roman" w:eastAsia="方正仿宋_GBK" w:cs="Times New Roman"/>
          <w:color w:val="333333"/>
          <w:kern w:val="0"/>
          <w:sz w:val="32"/>
          <w:szCs w:val="32"/>
        </w:rPr>
      </w:pPr>
      <w:r>
        <w:rPr>
          <w:rFonts w:ascii="Times New Roman" w:hAnsi="Times New Roman" w:eastAsia="方正仿宋_GBK" w:cs="Times New Roman"/>
          <w:b/>
          <w:bCs/>
          <w:color w:val="333333"/>
          <w:kern w:val="0"/>
          <w:sz w:val="32"/>
          <w:szCs w:val="32"/>
        </w:rPr>
        <w:t>6.4  检查与审计</w:t>
      </w:r>
    </w:p>
    <w:p>
      <w:pPr>
        <w:widowControl/>
        <w:shd w:val="clear" w:color="auto" w:fill="FFFFFF"/>
        <w:spacing w:line="579" w:lineRule="exact"/>
        <w:ind w:firstLine="632" w:firstLineChars="200"/>
        <w:jc w:val="left"/>
        <w:rPr>
          <w:rFonts w:ascii="Times New Roman" w:hAnsi="Times New Roman" w:eastAsia="方正仿宋_GBK" w:cs="Times New Roman"/>
          <w:color w:val="333333"/>
          <w:kern w:val="0"/>
          <w:sz w:val="32"/>
          <w:szCs w:val="32"/>
        </w:rPr>
      </w:pPr>
      <w:r>
        <w:rPr>
          <w:rFonts w:ascii="Times New Roman" w:hAnsi="Times New Roman" w:eastAsia="方正仿宋_GBK" w:cs="Times New Roman"/>
          <w:color w:val="333333"/>
          <w:kern w:val="0"/>
          <w:sz w:val="32"/>
          <w:szCs w:val="32"/>
        </w:rPr>
        <w:t>镇申请县审计部门依法对金融突发处置工作中所动用的公共资金的使用情况进行检查。</w:t>
      </w:r>
    </w:p>
    <w:p>
      <w:pPr>
        <w:widowControl/>
        <w:shd w:val="clear" w:color="auto" w:fill="FFFFFF"/>
        <w:spacing w:line="579" w:lineRule="exact"/>
        <w:ind w:firstLine="632" w:firstLineChars="200"/>
        <w:jc w:val="left"/>
        <w:rPr>
          <w:rFonts w:ascii="Times New Roman" w:hAnsi="Times New Roman" w:eastAsia="方正仿宋_GBK" w:cs="Times New Roman"/>
          <w:color w:val="333333"/>
          <w:kern w:val="0"/>
          <w:sz w:val="32"/>
          <w:szCs w:val="32"/>
        </w:rPr>
      </w:pPr>
      <w:r>
        <w:rPr>
          <w:rFonts w:ascii="Times New Roman" w:hAnsi="Times New Roman" w:eastAsia="方正仿宋_GBK" w:cs="Times New Roman"/>
          <w:color w:val="333333"/>
          <w:kern w:val="0"/>
          <w:sz w:val="32"/>
          <w:szCs w:val="32"/>
        </w:rPr>
        <w:t>7　应急保障</w:t>
      </w:r>
    </w:p>
    <w:p>
      <w:pPr>
        <w:widowControl/>
        <w:shd w:val="clear" w:color="auto" w:fill="FFFFFF"/>
        <w:spacing w:line="579" w:lineRule="exact"/>
        <w:ind w:firstLine="632" w:firstLineChars="200"/>
        <w:jc w:val="left"/>
        <w:rPr>
          <w:rFonts w:ascii="Times New Roman" w:hAnsi="Times New Roman" w:eastAsia="方正仿宋_GBK" w:cs="Times New Roman"/>
          <w:color w:val="333333"/>
          <w:kern w:val="0"/>
          <w:sz w:val="32"/>
          <w:szCs w:val="32"/>
        </w:rPr>
      </w:pPr>
      <w:r>
        <w:rPr>
          <w:rFonts w:ascii="Times New Roman" w:hAnsi="Times New Roman" w:eastAsia="方正仿宋_GBK" w:cs="Times New Roman"/>
          <w:b/>
          <w:bCs/>
          <w:color w:val="333333"/>
          <w:kern w:val="0"/>
          <w:sz w:val="32"/>
          <w:szCs w:val="32"/>
        </w:rPr>
        <w:t>7.1  通信保障</w:t>
      </w:r>
    </w:p>
    <w:p>
      <w:pPr>
        <w:widowControl/>
        <w:shd w:val="clear" w:color="auto" w:fill="FFFFFF"/>
        <w:spacing w:line="579" w:lineRule="exact"/>
        <w:ind w:firstLine="632" w:firstLineChars="200"/>
        <w:jc w:val="left"/>
        <w:rPr>
          <w:rFonts w:ascii="Times New Roman" w:hAnsi="Times New Roman" w:eastAsia="方正仿宋_GBK" w:cs="Times New Roman"/>
          <w:color w:val="333333"/>
          <w:kern w:val="0"/>
          <w:sz w:val="32"/>
          <w:szCs w:val="32"/>
        </w:rPr>
      </w:pPr>
      <w:r>
        <w:rPr>
          <w:rFonts w:ascii="Times New Roman" w:hAnsi="Times New Roman" w:eastAsia="方正仿宋_GBK" w:cs="Times New Roman"/>
          <w:color w:val="333333"/>
          <w:kern w:val="0"/>
          <w:sz w:val="32"/>
          <w:szCs w:val="32"/>
        </w:rPr>
        <w:t>各成员单位之间应确保至少一种通信方式的稳定畅通；镇领导小组办公室应与各成员单位建立信息共享平台，互通信息；所有通信及信息共享应符合有关保密规定。</w:t>
      </w:r>
    </w:p>
    <w:p>
      <w:pPr>
        <w:widowControl/>
        <w:shd w:val="clear" w:color="auto" w:fill="FFFFFF"/>
        <w:spacing w:line="579" w:lineRule="exact"/>
        <w:ind w:firstLine="632" w:firstLineChars="200"/>
        <w:jc w:val="left"/>
        <w:rPr>
          <w:rFonts w:ascii="Times New Roman" w:hAnsi="Times New Roman" w:eastAsia="方正仿宋_GBK" w:cs="Times New Roman"/>
          <w:color w:val="333333"/>
          <w:kern w:val="0"/>
          <w:sz w:val="32"/>
          <w:szCs w:val="32"/>
        </w:rPr>
      </w:pPr>
      <w:r>
        <w:rPr>
          <w:rFonts w:ascii="Times New Roman" w:hAnsi="Times New Roman" w:eastAsia="方正仿宋_GBK" w:cs="Times New Roman"/>
          <w:b/>
          <w:bCs/>
          <w:color w:val="333333"/>
          <w:kern w:val="0"/>
          <w:sz w:val="32"/>
          <w:szCs w:val="32"/>
        </w:rPr>
        <w:t>7.2  财力保障</w:t>
      </w:r>
    </w:p>
    <w:p>
      <w:pPr>
        <w:widowControl/>
        <w:shd w:val="clear" w:color="auto" w:fill="FFFFFF"/>
        <w:spacing w:line="579" w:lineRule="exact"/>
        <w:ind w:firstLine="632" w:firstLineChars="200"/>
        <w:jc w:val="left"/>
        <w:rPr>
          <w:rFonts w:ascii="Times New Roman" w:hAnsi="Times New Roman" w:eastAsia="方正仿宋_GBK" w:cs="Times New Roman"/>
          <w:color w:val="333333"/>
          <w:kern w:val="0"/>
          <w:sz w:val="32"/>
          <w:szCs w:val="32"/>
        </w:rPr>
      </w:pPr>
      <w:r>
        <w:rPr>
          <w:rFonts w:ascii="Times New Roman" w:hAnsi="Times New Roman" w:eastAsia="方正仿宋_GBK" w:cs="Times New Roman"/>
          <w:color w:val="333333"/>
          <w:kern w:val="0"/>
          <w:sz w:val="32"/>
          <w:szCs w:val="32"/>
        </w:rPr>
        <w:t>按照权利与义务对称和谁投资谁负担的原则，当金融机构发生突发事件后，除中央负担外，需地方负担的，按金融机构财务隶属关系由同级财政负责提供资金保障；财政部门要划拨专款,保障处置突发事件相应的经费支出。</w:t>
      </w:r>
    </w:p>
    <w:p>
      <w:pPr>
        <w:widowControl/>
        <w:shd w:val="clear" w:color="auto" w:fill="FFFFFF"/>
        <w:spacing w:line="579" w:lineRule="exact"/>
        <w:ind w:firstLine="632" w:firstLineChars="200"/>
        <w:jc w:val="left"/>
        <w:rPr>
          <w:rFonts w:ascii="Times New Roman" w:hAnsi="Times New Roman" w:eastAsia="方正仿宋_GBK" w:cs="Times New Roman"/>
          <w:color w:val="333333"/>
          <w:kern w:val="0"/>
          <w:sz w:val="32"/>
          <w:szCs w:val="32"/>
        </w:rPr>
      </w:pPr>
      <w:r>
        <w:rPr>
          <w:rFonts w:ascii="Times New Roman" w:hAnsi="Times New Roman" w:eastAsia="方正仿宋_GBK" w:cs="Times New Roman"/>
          <w:b/>
          <w:bCs/>
          <w:color w:val="333333"/>
          <w:kern w:val="0"/>
          <w:sz w:val="32"/>
          <w:szCs w:val="32"/>
        </w:rPr>
        <w:t>7.3  人力保障</w:t>
      </w:r>
    </w:p>
    <w:p>
      <w:pPr>
        <w:widowControl/>
        <w:shd w:val="clear" w:color="auto" w:fill="FFFFFF"/>
        <w:spacing w:line="579" w:lineRule="exact"/>
        <w:ind w:firstLine="632" w:firstLineChars="200"/>
        <w:jc w:val="left"/>
        <w:rPr>
          <w:rFonts w:ascii="Times New Roman" w:hAnsi="Times New Roman" w:eastAsia="方正仿宋_GBK" w:cs="Times New Roman"/>
          <w:color w:val="333333"/>
          <w:kern w:val="0"/>
          <w:sz w:val="32"/>
          <w:szCs w:val="32"/>
        </w:rPr>
      </w:pPr>
      <w:r>
        <w:rPr>
          <w:rFonts w:ascii="Times New Roman" w:hAnsi="Times New Roman" w:eastAsia="方正仿宋_GBK" w:cs="Times New Roman"/>
          <w:color w:val="333333"/>
          <w:kern w:val="0"/>
          <w:sz w:val="32"/>
          <w:szCs w:val="32"/>
        </w:rPr>
        <w:t>各有关部门应加强应急工作人员的队伍建设，根据工作需要及时补充人员；镇领导小组办公室应根据不同层次和行业类别,安排各金融机构、各应急成员单位的相关人员进行培训和演练,提高协同作战和应对突发事件能力。</w:t>
      </w:r>
    </w:p>
    <w:p>
      <w:pPr>
        <w:widowControl/>
        <w:shd w:val="clear" w:color="auto" w:fill="FFFFFF"/>
        <w:spacing w:line="579" w:lineRule="exact"/>
        <w:ind w:firstLine="632" w:firstLineChars="200"/>
        <w:jc w:val="left"/>
        <w:rPr>
          <w:rFonts w:ascii="Times New Roman" w:hAnsi="Times New Roman" w:eastAsia="方正仿宋_GBK" w:cs="Times New Roman"/>
          <w:color w:val="333333"/>
          <w:kern w:val="0"/>
          <w:sz w:val="32"/>
          <w:szCs w:val="32"/>
        </w:rPr>
      </w:pPr>
      <w:r>
        <w:rPr>
          <w:rFonts w:ascii="Times New Roman" w:hAnsi="Times New Roman" w:eastAsia="方正仿宋_GBK" w:cs="Times New Roman"/>
          <w:b/>
          <w:bCs/>
          <w:color w:val="333333"/>
          <w:kern w:val="0"/>
          <w:sz w:val="32"/>
          <w:szCs w:val="32"/>
        </w:rPr>
        <w:t>7.4  技术保障</w:t>
      </w:r>
    </w:p>
    <w:p>
      <w:pPr>
        <w:widowControl/>
        <w:shd w:val="clear" w:color="auto" w:fill="FFFFFF"/>
        <w:spacing w:line="579" w:lineRule="exact"/>
        <w:ind w:firstLine="632" w:firstLineChars="200"/>
        <w:jc w:val="left"/>
        <w:rPr>
          <w:rFonts w:ascii="Times New Roman" w:hAnsi="Times New Roman" w:eastAsia="方正仿宋_GBK" w:cs="Times New Roman"/>
          <w:color w:val="333333"/>
          <w:kern w:val="0"/>
          <w:sz w:val="32"/>
          <w:szCs w:val="32"/>
        </w:rPr>
      </w:pPr>
      <w:r>
        <w:rPr>
          <w:rFonts w:ascii="Times New Roman" w:hAnsi="Times New Roman" w:eastAsia="方正仿宋_GBK" w:cs="Times New Roman"/>
          <w:color w:val="333333"/>
          <w:kern w:val="0"/>
          <w:sz w:val="32"/>
          <w:szCs w:val="32"/>
        </w:rPr>
        <w:t>各有关部门应确保本系统计算机设备及网络有足够的软硬件技术支持保证，有关信息有计算机备份；核心账务数据应实现异地备份，建立数据备份中心；要害岗位，至少有两名人员备用、替换，确保在任何情况下不因人员缺岗而影响整个系统的正常运行。</w:t>
      </w:r>
    </w:p>
    <w:p>
      <w:pPr>
        <w:widowControl/>
        <w:shd w:val="clear" w:color="auto" w:fill="FFFFFF"/>
        <w:spacing w:line="579" w:lineRule="exact"/>
        <w:ind w:firstLine="632" w:firstLineChars="200"/>
        <w:jc w:val="left"/>
        <w:rPr>
          <w:rFonts w:ascii="Times New Roman" w:hAnsi="Times New Roman" w:eastAsia="方正仿宋_GBK" w:cs="Times New Roman"/>
          <w:color w:val="333333"/>
          <w:kern w:val="0"/>
          <w:sz w:val="32"/>
          <w:szCs w:val="32"/>
        </w:rPr>
      </w:pPr>
      <w:r>
        <w:rPr>
          <w:rFonts w:ascii="Times New Roman" w:hAnsi="Times New Roman" w:eastAsia="方正仿宋_GBK" w:cs="Times New Roman"/>
          <w:b/>
          <w:bCs/>
          <w:color w:val="333333"/>
          <w:kern w:val="0"/>
          <w:sz w:val="32"/>
          <w:szCs w:val="32"/>
        </w:rPr>
        <w:t>7.4  安全保障</w:t>
      </w:r>
    </w:p>
    <w:p>
      <w:pPr>
        <w:widowControl/>
        <w:shd w:val="clear" w:color="auto" w:fill="FFFFFF"/>
        <w:spacing w:line="579" w:lineRule="exact"/>
        <w:ind w:firstLine="632" w:firstLineChars="200"/>
        <w:jc w:val="left"/>
        <w:rPr>
          <w:rFonts w:ascii="Times New Roman" w:hAnsi="Times New Roman" w:eastAsia="方正仿宋_GBK" w:cs="Times New Roman"/>
          <w:color w:val="333333"/>
          <w:kern w:val="0"/>
          <w:sz w:val="32"/>
          <w:szCs w:val="32"/>
        </w:rPr>
      </w:pPr>
      <w:r>
        <w:rPr>
          <w:rFonts w:ascii="Times New Roman" w:hAnsi="Times New Roman" w:eastAsia="方正仿宋_GBK" w:cs="Times New Roman"/>
          <w:color w:val="333333"/>
          <w:kern w:val="0"/>
          <w:sz w:val="32"/>
          <w:szCs w:val="32"/>
        </w:rPr>
        <w:t>有关部门应确保工作场所的安全性和保密性，确保有关工作人员的人身安全。</w:t>
      </w:r>
    </w:p>
    <w:p>
      <w:pPr>
        <w:widowControl/>
        <w:shd w:val="clear" w:color="auto" w:fill="FFFFFF"/>
        <w:spacing w:line="579" w:lineRule="exact"/>
        <w:ind w:firstLine="632" w:firstLineChars="200"/>
        <w:jc w:val="left"/>
        <w:rPr>
          <w:rFonts w:ascii="Times New Roman" w:hAnsi="Times New Roman" w:eastAsia="方正仿宋_GBK" w:cs="Times New Roman"/>
          <w:color w:val="333333"/>
          <w:kern w:val="0"/>
          <w:sz w:val="32"/>
          <w:szCs w:val="32"/>
        </w:rPr>
      </w:pPr>
      <w:r>
        <w:rPr>
          <w:rFonts w:ascii="Times New Roman" w:hAnsi="Times New Roman" w:eastAsia="方正仿宋_GBK" w:cs="Times New Roman"/>
          <w:color w:val="333333"/>
          <w:kern w:val="0"/>
          <w:sz w:val="32"/>
          <w:szCs w:val="32"/>
        </w:rPr>
        <w:t>8　附则</w:t>
      </w:r>
    </w:p>
    <w:p>
      <w:pPr>
        <w:widowControl/>
        <w:shd w:val="clear" w:color="auto" w:fill="FFFFFF"/>
        <w:spacing w:line="579" w:lineRule="exact"/>
        <w:ind w:firstLine="632" w:firstLineChars="200"/>
        <w:jc w:val="left"/>
        <w:rPr>
          <w:rFonts w:ascii="Times New Roman" w:hAnsi="Times New Roman" w:eastAsia="方正仿宋_GBK" w:cs="Times New Roman"/>
          <w:color w:val="333333"/>
          <w:kern w:val="0"/>
          <w:sz w:val="32"/>
          <w:szCs w:val="32"/>
        </w:rPr>
      </w:pPr>
      <w:r>
        <w:rPr>
          <w:rFonts w:ascii="Times New Roman" w:hAnsi="Times New Roman" w:eastAsia="方正仿宋_GBK" w:cs="Times New Roman"/>
          <w:b/>
          <w:bCs/>
          <w:color w:val="333333"/>
          <w:kern w:val="0"/>
          <w:sz w:val="32"/>
          <w:szCs w:val="32"/>
        </w:rPr>
        <w:t>8.1  预案管理</w:t>
      </w:r>
    </w:p>
    <w:p>
      <w:pPr>
        <w:widowControl/>
        <w:shd w:val="clear" w:color="auto" w:fill="FFFFFF"/>
        <w:spacing w:line="579" w:lineRule="exact"/>
        <w:ind w:firstLine="632" w:firstLineChars="200"/>
        <w:jc w:val="left"/>
        <w:rPr>
          <w:rFonts w:ascii="Times New Roman" w:hAnsi="Times New Roman" w:eastAsia="方正仿宋_GBK" w:cs="Times New Roman"/>
          <w:color w:val="333333"/>
          <w:kern w:val="0"/>
          <w:sz w:val="32"/>
          <w:szCs w:val="32"/>
        </w:rPr>
      </w:pPr>
      <w:r>
        <w:rPr>
          <w:rFonts w:ascii="Times New Roman" w:hAnsi="Times New Roman" w:eastAsia="方正仿宋_GBK" w:cs="Times New Roman"/>
          <w:color w:val="333333"/>
          <w:kern w:val="0"/>
          <w:sz w:val="32"/>
          <w:szCs w:val="32"/>
        </w:rPr>
        <w:t>本预案由镇政府办公室负责解释，镇领导小组办公室组织实施，各成员单位应根据本预案，制定本部门、本单位的金融突发事件应急预案，报镇领导小组办公室备案。</w:t>
      </w:r>
    </w:p>
    <w:p>
      <w:pPr>
        <w:widowControl/>
        <w:shd w:val="clear" w:color="auto" w:fill="FFFFFF"/>
        <w:spacing w:line="579" w:lineRule="exact"/>
        <w:ind w:firstLine="632" w:firstLineChars="200"/>
        <w:jc w:val="left"/>
        <w:rPr>
          <w:rFonts w:ascii="Times New Roman" w:hAnsi="Times New Roman" w:eastAsia="方正仿宋_GBK" w:cs="Times New Roman"/>
          <w:color w:val="333333"/>
          <w:kern w:val="0"/>
          <w:sz w:val="32"/>
          <w:szCs w:val="32"/>
        </w:rPr>
      </w:pPr>
      <w:r>
        <w:rPr>
          <w:rFonts w:ascii="Times New Roman" w:hAnsi="Times New Roman" w:eastAsia="方正仿宋_GBK" w:cs="Times New Roman"/>
          <w:b/>
          <w:bCs/>
          <w:color w:val="333333"/>
          <w:kern w:val="0"/>
          <w:sz w:val="32"/>
          <w:szCs w:val="32"/>
        </w:rPr>
        <w:t>8.2  实施时间</w:t>
      </w:r>
    </w:p>
    <w:p>
      <w:pPr>
        <w:widowControl/>
        <w:shd w:val="clear" w:color="auto" w:fill="FFFFFF"/>
        <w:spacing w:line="579" w:lineRule="exact"/>
        <w:ind w:firstLine="632" w:firstLineChars="200"/>
        <w:jc w:val="left"/>
        <w:rPr>
          <w:rFonts w:ascii="Times New Roman" w:hAnsi="Times New Roman" w:eastAsia="方正仿宋_GBK" w:cs="Times New Roman"/>
          <w:color w:val="333333"/>
          <w:kern w:val="0"/>
          <w:sz w:val="32"/>
          <w:szCs w:val="32"/>
        </w:rPr>
      </w:pPr>
      <w:r>
        <w:rPr>
          <w:rFonts w:ascii="Times New Roman" w:hAnsi="Times New Roman" w:eastAsia="方正仿宋_GBK" w:cs="Times New Roman"/>
          <w:color w:val="333333"/>
          <w:kern w:val="0"/>
          <w:sz w:val="32"/>
          <w:szCs w:val="32"/>
        </w:rPr>
        <w:t>本预案自印发之日起实施。</w:t>
      </w:r>
    </w:p>
    <w:p>
      <w:pPr>
        <w:pStyle w:val="4"/>
        <w:keepNext w:val="0"/>
        <w:keepLines w:val="0"/>
        <w:pageBreakBefore w:val="0"/>
        <w:kinsoku/>
        <w:wordWrap/>
        <w:overflowPunct/>
        <w:topLinePunct w:val="0"/>
        <w:autoSpaceDE/>
        <w:autoSpaceDN/>
        <w:bidi w:val="0"/>
        <w:adjustRightInd/>
        <w:snapToGrid/>
        <w:spacing w:beforeAutospacing="0" w:afterAutospacing="0" w:line="594" w:lineRule="exact"/>
        <w:ind w:right="0" w:firstLine="632" w:firstLineChars="200"/>
        <w:textAlignment w:val="auto"/>
        <w:rPr>
          <w:rFonts w:hint="default" w:ascii="Times New Roman" w:hAnsi="Times New Roman" w:eastAsia="方正仿宋_GBK" w:cs="Times New Roman"/>
          <w:color w:val="000000"/>
          <w:sz w:val="32"/>
          <w:szCs w:val="32"/>
        </w:rPr>
      </w:pPr>
    </w:p>
    <w:p>
      <w:pPr>
        <w:pStyle w:val="4"/>
        <w:keepNext w:val="0"/>
        <w:keepLines w:val="0"/>
        <w:pageBreakBefore w:val="0"/>
        <w:kinsoku/>
        <w:wordWrap/>
        <w:overflowPunct/>
        <w:topLinePunct w:val="0"/>
        <w:autoSpaceDE/>
        <w:autoSpaceDN/>
        <w:bidi w:val="0"/>
        <w:adjustRightInd/>
        <w:snapToGrid/>
        <w:spacing w:beforeAutospacing="0" w:afterAutospacing="0" w:line="594" w:lineRule="exact"/>
        <w:ind w:right="0" w:firstLine="632" w:firstLineChars="200"/>
        <w:textAlignment w:val="auto"/>
        <w:rPr>
          <w:rFonts w:hint="default" w:ascii="Times New Roman" w:hAnsi="Times New Roman" w:eastAsia="方正仿宋_GBK" w:cs="Times New Roman"/>
          <w:color w:val="000000"/>
          <w:sz w:val="32"/>
          <w:szCs w:val="32"/>
        </w:rPr>
      </w:pPr>
    </w:p>
    <w:p>
      <w:pPr>
        <w:pStyle w:val="4"/>
        <w:keepNext w:val="0"/>
        <w:keepLines w:val="0"/>
        <w:pageBreakBefore w:val="0"/>
        <w:kinsoku/>
        <w:wordWrap/>
        <w:overflowPunct/>
        <w:topLinePunct w:val="0"/>
        <w:autoSpaceDE/>
        <w:autoSpaceDN/>
        <w:bidi w:val="0"/>
        <w:adjustRightInd/>
        <w:snapToGrid/>
        <w:spacing w:beforeAutospacing="0" w:afterAutospacing="0" w:line="594" w:lineRule="exact"/>
        <w:ind w:right="0" w:firstLine="632" w:firstLineChars="200"/>
        <w:textAlignment w:val="auto"/>
        <w:rPr>
          <w:rFonts w:hint="default" w:ascii="Times New Roman" w:hAnsi="Times New Roman" w:eastAsia="方正仿宋_GBK" w:cs="Times New Roman"/>
          <w:color w:val="000000"/>
          <w:sz w:val="32"/>
          <w:szCs w:val="32"/>
        </w:rPr>
      </w:pPr>
    </w:p>
    <w:p>
      <w:pPr>
        <w:pStyle w:val="4"/>
        <w:keepNext w:val="0"/>
        <w:keepLines w:val="0"/>
        <w:pageBreakBefore w:val="0"/>
        <w:kinsoku/>
        <w:wordWrap/>
        <w:overflowPunct/>
        <w:topLinePunct w:val="0"/>
        <w:autoSpaceDE/>
        <w:autoSpaceDN/>
        <w:bidi w:val="0"/>
        <w:adjustRightInd/>
        <w:snapToGrid/>
        <w:spacing w:beforeAutospacing="0" w:afterAutospacing="0" w:line="594" w:lineRule="exact"/>
        <w:ind w:right="0"/>
        <w:textAlignment w:val="auto"/>
        <w:rPr>
          <w:rFonts w:hint="eastAsia"/>
          <w:lang w:val="en-US" w:eastAsia="zh-CN"/>
        </w:rPr>
      </w:pPr>
      <w:r>
        <w:rPr>
          <w:rFonts w:hint="eastAsia"/>
          <w:lang w:val="en-US" w:eastAsia="zh-CN"/>
        </w:rPr>
        <w:t xml:space="preserve">   </w:t>
      </w:r>
    </w:p>
    <w:p>
      <w:pPr>
        <w:pStyle w:val="4"/>
        <w:keepNext w:val="0"/>
        <w:keepLines w:val="0"/>
        <w:pageBreakBefore w:val="0"/>
        <w:kinsoku/>
        <w:wordWrap/>
        <w:overflowPunct/>
        <w:topLinePunct w:val="0"/>
        <w:autoSpaceDE/>
        <w:autoSpaceDN/>
        <w:bidi w:val="0"/>
        <w:adjustRightInd/>
        <w:snapToGrid/>
        <w:spacing w:beforeAutospacing="0" w:afterAutospacing="0" w:line="594" w:lineRule="exact"/>
        <w:ind w:right="0"/>
        <w:textAlignment w:val="auto"/>
        <w:rPr>
          <w:rFonts w:hint="eastAsia"/>
          <w:lang w:val="en-US" w:eastAsia="zh-CN"/>
        </w:rPr>
      </w:pPr>
    </w:p>
    <w:p>
      <w:pPr>
        <w:keepNext w:val="0"/>
        <w:keepLines w:val="0"/>
        <w:pageBreakBefore w:val="0"/>
        <w:kinsoku/>
        <w:wordWrap/>
        <w:overflowPunct/>
        <w:topLinePunct w:val="0"/>
        <w:bidi w:val="0"/>
        <w:snapToGrid/>
        <w:spacing w:line="580" w:lineRule="exact"/>
        <w:rPr>
          <w:sz w:val="30"/>
          <w:szCs w:val="30"/>
        </w:rPr>
      </w:pPr>
      <w:bookmarkStart w:id="0" w:name="_GoBack"/>
      <w:bookmarkEnd w:id="0"/>
    </w:p>
    <w:sectPr>
      <w:headerReference r:id="rId3" w:type="default"/>
      <w:footerReference r:id="rId4" w:type="default"/>
      <w:footerReference r:id="rId5" w:type="even"/>
      <w:pgSz w:w="11906" w:h="16838"/>
      <w:pgMar w:top="2098" w:right="1531" w:bottom="1985" w:left="1531" w:header="851" w:footer="1474" w:gutter="0"/>
      <w:pgNumType w:fmt="decimal"/>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Cambria">
    <w:altName w:val="Noto Sans Syriac Eastern"/>
    <w:panose1 w:val="02040503050406030204"/>
    <w:charset w:val="00"/>
    <w:family w:val="roman"/>
    <w:pitch w:val="default"/>
    <w:sig w:usb0="00000000" w:usb1="00000000" w:usb2="02000000" w:usb3="00000000" w:csb0="2000019F" w:csb1="00000000"/>
  </w:font>
  <w:font w:name="Helvetica">
    <w:altName w:val="汉仪君黑-35简"/>
    <w:panose1 w:val="020B0604020202020204"/>
    <w:charset w:val="00"/>
    <w:family w:val="swiss"/>
    <w:pitch w:val="default"/>
    <w:sig w:usb0="00000000" w:usb1="00000000" w:usb2="00000008" w:usb3="00000000" w:csb0="000001FF" w:csb1="00000000"/>
  </w:font>
  <w:font w:name="仿宋_GB2312">
    <w:altName w:val="方正仿宋_GBK"/>
    <w:panose1 w:val="02010609030101010101"/>
    <w:charset w:val="86"/>
    <w:family w:val="modern"/>
    <w:pitch w:val="default"/>
    <w:sig w:usb0="00000000" w:usb1="00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汉仪君黑-35简">
    <w:panose1 w:val="020B0604020202020204"/>
    <w:charset w:val="86"/>
    <w:family w:val="auto"/>
    <w:pitch w:val="default"/>
    <w:sig w:usb0="A00002BF" w:usb1="0ACF7CFA" w:usb2="00000016" w:usb3="00000000" w:csb0="2004000F"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Syriac Eastern">
    <w:panose1 w:val="02040503050306020203"/>
    <w:charset w:val="86"/>
    <w:family w:val="auto"/>
    <w:pitch w:val="default"/>
    <w:sig w:usb0="00000000" w:usb1="00000000" w:usb2="00000080" w:usb3="00000000" w:csb0="203E0161" w:csb1="D7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360" w:firstLine="360"/>
      <w:jc w:val="right"/>
      <w:rPr>
        <w:sz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9"/>
                            <w:ind w:right="360" w:firstLine="360"/>
                            <w:jc w:val="right"/>
                          </w:pPr>
                          <w:r>
                            <w:rPr>
                              <w:rStyle w:val="15"/>
                              <w:rFonts w:hint="eastAsia"/>
                              <w:sz w:val="28"/>
                            </w:rPr>
                            <w:t>―</w:t>
                          </w:r>
                          <w:r>
                            <w:rPr>
                              <w:kern w:val="0"/>
                              <w:sz w:val="28"/>
                            </w:rPr>
                            <w:t xml:space="preserve"> </w:t>
                          </w:r>
                          <w:r>
                            <w:rPr>
                              <w:kern w:val="0"/>
                              <w:sz w:val="28"/>
                            </w:rPr>
                            <w:fldChar w:fldCharType="begin"/>
                          </w:r>
                          <w:r>
                            <w:rPr>
                              <w:kern w:val="0"/>
                              <w:sz w:val="28"/>
                            </w:rPr>
                            <w:instrText xml:space="preserve"> PAGE </w:instrText>
                          </w:r>
                          <w:r>
                            <w:rPr>
                              <w:kern w:val="0"/>
                              <w:sz w:val="28"/>
                            </w:rPr>
                            <w:fldChar w:fldCharType="separate"/>
                          </w:r>
                          <w:r>
                            <w:rPr>
                              <w:kern w:val="0"/>
                              <w:sz w:val="28"/>
                            </w:rPr>
                            <w:t>28</w:t>
                          </w:r>
                          <w:r>
                            <w:rPr>
                              <w:kern w:val="0"/>
                              <w:sz w:val="28"/>
                            </w:rPr>
                            <w:fldChar w:fldCharType="end"/>
                          </w:r>
                          <w:r>
                            <w:rPr>
                              <w:kern w:val="0"/>
                              <w:sz w:val="28"/>
                            </w:rPr>
                            <w:t xml:space="preserve"> </w:t>
                          </w:r>
                          <w:r>
                            <w:rPr>
                              <w:rStyle w:val="15"/>
                              <w:rFonts w:hint="eastAsia"/>
                              <w:sz w:val="28"/>
                            </w:rPr>
                            <w:t>―</w:t>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BYAAABkcnMvUEsB&#10;AhQAFAAAAAgAh07iQM6pebnPAAAABQEAAA8AAAAAAAAAAQAgAAAAOAAAAGRycy9kb3ducmV2Lnht&#10;bFBLAQIUABQAAAAIAIdO4kCqizKUswEAAFIDAAAOAAAAAAAAAAEAIAAAADQBAABkcnMvZTJvRG9j&#10;LnhtbFBLBQYAAAAABgAGAFkBAABZBQAAAAA=&#10;">
              <v:fill on="f" focussize="0,0"/>
              <v:stroke on="f"/>
              <v:imagedata o:title=""/>
              <o:lock v:ext="edit" aspectratio="f"/>
              <v:textbox inset="0mm,0mm,0mm,0mm" style="mso-fit-shape-to-text:t;">
                <w:txbxContent>
                  <w:p>
                    <w:pPr>
                      <w:pStyle w:val="9"/>
                      <w:ind w:right="360" w:firstLine="360"/>
                      <w:jc w:val="right"/>
                    </w:pPr>
                    <w:r>
                      <w:rPr>
                        <w:rStyle w:val="15"/>
                        <w:rFonts w:hint="eastAsia"/>
                        <w:sz w:val="28"/>
                      </w:rPr>
                      <w:t>―</w:t>
                    </w:r>
                    <w:r>
                      <w:rPr>
                        <w:kern w:val="0"/>
                        <w:sz w:val="28"/>
                      </w:rPr>
                      <w:t xml:space="preserve"> </w:t>
                    </w:r>
                    <w:r>
                      <w:rPr>
                        <w:kern w:val="0"/>
                        <w:sz w:val="28"/>
                      </w:rPr>
                      <w:fldChar w:fldCharType="begin"/>
                    </w:r>
                    <w:r>
                      <w:rPr>
                        <w:kern w:val="0"/>
                        <w:sz w:val="28"/>
                      </w:rPr>
                      <w:instrText xml:space="preserve"> PAGE </w:instrText>
                    </w:r>
                    <w:r>
                      <w:rPr>
                        <w:kern w:val="0"/>
                        <w:sz w:val="28"/>
                      </w:rPr>
                      <w:fldChar w:fldCharType="separate"/>
                    </w:r>
                    <w:r>
                      <w:rPr>
                        <w:kern w:val="0"/>
                        <w:sz w:val="28"/>
                      </w:rPr>
                      <w:t>28</w:t>
                    </w:r>
                    <w:r>
                      <w:rPr>
                        <w:kern w:val="0"/>
                        <w:sz w:val="28"/>
                      </w:rPr>
                      <w:fldChar w:fldCharType="end"/>
                    </w:r>
                    <w:r>
                      <w:rPr>
                        <w:kern w:val="0"/>
                        <w:sz w:val="28"/>
                      </w:rPr>
                      <w:t xml:space="preserve"> </w:t>
                    </w:r>
                    <w:r>
                      <w:rPr>
                        <w:rStyle w:val="15"/>
                        <w:rFonts w:hint="eastAsia"/>
                        <w:sz w:val="28"/>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360" w:firstLine="360"/>
      <w:rPr>
        <w:sz w:val="28"/>
      </w:rPr>
    </w:pPr>
    <w:r>
      <w:rPr>
        <w:rStyle w:val="15"/>
        <w:rFonts w:hint="eastAsia"/>
        <w:sz w:val="28"/>
      </w:rPr>
      <w:t>―</w:t>
    </w:r>
    <w:r>
      <w:rPr>
        <w:kern w:val="0"/>
        <w:sz w:val="28"/>
      </w:rPr>
      <w:t xml:space="preserve"> </w:t>
    </w:r>
    <w:r>
      <w:rPr>
        <w:kern w:val="0"/>
        <w:sz w:val="28"/>
      </w:rPr>
      <w:fldChar w:fldCharType="begin"/>
    </w:r>
    <w:r>
      <w:rPr>
        <w:kern w:val="0"/>
        <w:sz w:val="28"/>
      </w:rPr>
      <w:instrText xml:space="preserve"> PAGE </w:instrText>
    </w:r>
    <w:r>
      <w:rPr>
        <w:kern w:val="0"/>
        <w:sz w:val="28"/>
      </w:rPr>
      <w:fldChar w:fldCharType="separate"/>
    </w:r>
    <w:r>
      <w:rPr>
        <w:kern w:val="0"/>
        <w:sz w:val="28"/>
      </w:rPr>
      <w:t>2</w:t>
    </w:r>
    <w:r>
      <w:rPr>
        <w:kern w:val="0"/>
        <w:sz w:val="28"/>
      </w:rPr>
      <w:fldChar w:fldCharType="end"/>
    </w:r>
    <w:r>
      <w:rPr>
        <w:kern w:val="0"/>
        <w:sz w:val="28"/>
      </w:rPr>
      <w:t xml:space="preserve"> </w:t>
    </w:r>
    <w:r>
      <w:rPr>
        <w:rStyle w:val="15"/>
        <w:rFonts w:hint="eastAsia"/>
        <w:sz w:val="28"/>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JhMGQwNGM2MmZlNmRhNDhiOTc1YWZjMjIyYWQ0YjYifQ=="/>
  </w:docVars>
  <w:rsids>
    <w:rsidRoot w:val="00000000"/>
    <w:rsid w:val="0143581A"/>
    <w:rsid w:val="016866A4"/>
    <w:rsid w:val="018A7679"/>
    <w:rsid w:val="03DE5A5A"/>
    <w:rsid w:val="047563BF"/>
    <w:rsid w:val="04FD0162"/>
    <w:rsid w:val="05017C52"/>
    <w:rsid w:val="053718C6"/>
    <w:rsid w:val="05DB04A3"/>
    <w:rsid w:val="05EA33DB"/>
    <w:rsid w:val="06587D46"/>
    <w:rsid w:val="099866AB"/>
    <w:rsid w:val="09C83435"/>
    <w:rsid w:val="0C321039"/>
    <w:rsid w:val="0DBC6E0C"/>
    <w:rsid w:val="0E0F33E0"/>
    <w:rsid w:val="0E153DA3"/>
    <w:rsid w:val="0E2F5830"/>
    <w:rsid w:val="0EE20AF5"/>
    <w:rsid w:val="0EE41D10"/>
    <w:rsid w:val="0F496B20"/>
    <w:rsid w:val="0F59068B"/>
    <w:rsid w:val="0F8E47D8"/>
    <w:rsid w:val="10615A49"/>
    <w:rsid w:val="10A122E9"/>
    <w:rsid w:val="10E36DA6"/>
    <w:rsid w:val="11072BC3"/>
    <w:rsid w:val="11984939"/>
    <w:rsid w:val="11BB73DB"/>
    <w:rsid w:val="11CC15E8"/>
    <w:rsid w:val="11EE77B0"/>
    <w:rsid w:val="121C256F"/>
    <w:rsid w:val="131B6383"/>
    <w:rsid w:val="13C76A41"/>
    <w:rsid w:val="148F527B"/>
    <w:rsid w:val="14926B19"/>
    <w:rsid w:val="14975EDD"/>
    <w:rsid w:val="15BC7FB8"/>
    <w:rsid w:val="16111CBF"/>
    <w:rsid w:val="187F3CD1"/>
    <w:rsid w:val="18B21538"/>
    <w:rsid w:val="190F0738"/>
    <w:rsid w:val="192B12EA"/>
    <w:rsid w:val="194328ED"/>
    <w:rsid w:val="1A0A0EFF"/>
    <w:rsid w:val="1A3F329F"/>
    <w:rsid w:val="1A5959E3"/>
    <w:rsid w:val="1BCD6688"/>
    <w:rsid w:val="1BE063BC"/>
    <w:rsid w:val="1CB3441C"/>
    <w:rsid w:val="1CBA4E5F"/>
    <w:rsid w:val="1CC10BAA"/>
    <w:rsid w:val="1E2F2EAE"/>
    <w:rsid w:val="1E58492F"/>
    <w:rsid w:val="1E8E65A3"/>
    <w:rsid w:val="1EB831B3"/>
    <w:rsid w:val="1EF000B9"/>
    <w:rsid w:val="1F2B5BA0"/>
    <w:rsid w:val="1F5C044F"/>
    <w:rsid w:val="202A40A9"/>
    <w:rsid w:val="20547378"/>
    <w:rsid w:val="20854CC8"/>
    <w:rsid w:val="217E28FF"/>
    <w:rsid w:val="21D63AC7"/>
    <w:rsid w:val="22456F79"/>
    <w:rsid w:val="22C00CF5"/>
    <w:rsid w:val="23425BAE"/>
    <w:rsid w:val="238241FC"/>
    <w:rsid w:val="252C4420"/>
    <w:rsid w:val="25590984"/>
    <w:rsid w:val="25665B84"/>
    <w:rsid w:val="256C2A6E"/>
    <w:rsid w:val="25C44658"/>
    <w:rsid w:val="26F64CE5"/>
    <w:rsid w:val="276A122F"/>
    <w:rsid w:val="27C070A1"/>
    <w:rsid w:val="27E70AD2"/>
    <w:rsid w:val="283F446A"/>
    <w:rsid w:val="285223EF"/>
    <w:rsid w:val="286B34B1"/>
    <w:rsid w:val="28C36E49"/>
    <w:rsid w:val="291458F7"/>
    <w:rsid w:val="29194CBB"/>
    <w:rsid w:val="29BA209F"/>
    <w:rsid w:val="2A0863E6"/>
    <w:rsid w:val="2A5E151F"/>
    <w:rsid w:val="2A7E00B9"/>
    <w:rsid w:val="2AB253C7"/>
    <w:rsid w:val="2AF06528"/>
    <w:rsid w:val="2B924EA7"/>
    <w:rsid w:val="2C815051"/>
    <w:rsid w:val="2DBD030B"/>
    <w:rsid w:val="2DF61A6F"/>
    <w:rsid w:val="2E921798"/>
    <w:rsid w:val="30B5176D"/>
    <w:rsid w:val="30E43E01"/>
    <w:rsid w:val="31BA5AC8"/>
    <w:rsid w:val="32C4038E"/>
    <w:rsid w:val="33337080"/>
    <w:rsid w:val="33C15185"/>
    <w:rsid w:val="341B3FDD"/>
    <w:rsid w:val="34806536"/>
    <w:rsid w:val="352073D1"/>
    <w:rsid w:val="35700877"/>
    <w:rsid w:val="35B93AAE"/>
    <w:rsid w:val="36723C5D"/>
    <w:rsid w:val="36763ADE"/>
    <w:rsid w:val="38410883"/>
    <w:rsid w:val="38B93B3F"/>
    <w:rsid w:val="3A343EA0"/>
    <w:rsid w:val="3A3A0F35"/>
    <w:rsid w:val="3AA62106"/>
    <w:rsid w:val="3AC21656"/>
    <w:rsid w:val="3BDF1D94"/>
    <w:rsid w:val="3CA1529C"/>
    <w:rsid w:val="3CC64D02"/>
    <w:rsid w:val="3DCC00F6"/>
    <w:rsid w:val="3DF11483"/>
    <w:rsid w:val="3F552CAC"/>
    <w:rsid w:val="3F5D4F76"/>
    <w:rsid w:val="401D3F49"/>
    <w:rsid w:val="41792343"/>
    <w:rsid w:val="42692558"/>
    <w:rsid w:val="428E0070"/>
    <w:rsid w:val="430640AA"/>
    <w:rsid w:val="435412BA"/>
    <w:rsid w:val="441A7E0D"/>
    <w:rsid w:val="44392543"/>
    <w:rsid w:val="4502438F"/>
    <w:rsid w:val="466510E8"/>
    <w:rsid w:val="47767AF7"/>
    <w:rsid w:val="47797541"/>
    <w:rsid w:val="47A81BD4"/>
    <w:rsid w:val="47C00CCC"/>
    <w:rsid w:val="4840005F"/>
    <w:rsid w:val="486E0728"/>
    <w:rsid w:val="49256159"/>
    <w:rsid w:val="49A32653"/>
    <w:rsid w:val="4A0C644A"/>
    <w:rsid w:val="4A590F64"/>
    <w:rsid w:val="4AAA7A11"/>
    <w:rsid w:val="4B6D2F19"/>
    <w:rsid w:val="4BD9235C"/>
    <w:rsid w:val="4BFE1DC3"/>
    <w:rsid w:val="4C286E40"/>
    <w:rsid w:val="4C4A14AC"/>
    <w:rsid w:val="4C667968"/>
    <w:rsid w:val="4D0C49B3"/>
    <w:rsid w:val="4D3D4B6D"/>
    <w:rsid w:val="4D3D691B"/>
    <w:rsid w:val="4DCD5EF0"/>
    <w:rsid w:val="4DD3727F"/>
    <w:rsid w:val="4DE65204"/>
    <w:rsid w:val="4E3221F7"/>
    <w:rsid w:val="4F244236"/>
    <w:rsid w:val="505C21E8"/>
    <w:rsid w:val="50C07F8E"/>
    <w:rsid w:val="50FB4B23"/>
    <w:rsid w:val="521A547C"/>
    <w:rsid w:val="53310CD0"/>
    <w:rsid w:val="53422EDD"/>
    <w:rsid w:val="53B4545D"/>
    <w:rsid w:val="53DD0E57"/>
    <w:rsid w:val="5436019E"/>
    <w:rsid w:val="546D5D37"/>
    <w:rsid w:val="567315FF"/>
    <w:rsid w:val="56C41E5B"/>
    <w:rsid w:val="580469B3"/>
    <w:rsid w:val="58360B36"/>
    <w:rsid w:val="588E44CE"/>
    <w:rsid w:val="59506A60"/>
    <w:rsid w:val="59682F71"/>
    <w:rsid w:val="59AA17DC"/>
    <w:rsid w:val="5A2C21F1"/>
    <w:rsid w:val="5A955FE8"/>
    <w:rsid w:val="5AB1230D"/>
    <w:rsid w:val="5AC95C92"/>
    <w:rsid w:val="5B481116"/>
    <w:rsid w:val="5B9A5A99"/>
    <w:rsid w:val="5BE2600C"/>
    <w:rsid w:val="5C5872CD"/>
    <w:rsid w:val="5C6F6F12"/>
    <w:rsid w:val="5C713F79"/>
    <w:rsid w:val="5D551A5E"/>
    <w:rsid w:val="5D5A0E23"/>
    <w:rsid w:val="5E3E6996"/>
    <w:rsid w:val="5E435D5B"/>
    <w:rsid w:val="5E541D16"/>
    <w:rsid w:val="5EE4753E"/>
    <w:rsid w:val="5F2636B2"/>
    <w:rsid w:val="5F2B0CC9"/>
    <w:rsid w:val="5FE5531C"/>
    <w:rsid w:val="5FF15F2D"/>
    <w:rsid w:val="60343467"/>
    <w:rsid w:val="609E51F1"/>
    <w:rsid w:val="60B151FE"/>
    <w:rsid w:val="60E04234"/>
    <w:rsid w:val="618446C0"/>
    <w:rsid w:val="620D7B27"/>
    <w:rsid w:val="628A21AA"/>
    <w:rsid w:val="63C27722"/>
    <w:rsid w:val="64485D42"/>
    <w:rsid w:val="64775CE1"/>
    <w:rsid w:val="64D94D23"/>
    <w:rsid w:val="65733FF2"/>
    <w:rsid w:val="665054B9"/>
    <w:rsid w:val="668B64F1"/>
    <w:rsid w:val="66FD119D"/>
    <w:rsid w:val="68210EBB"/>
    <w:rsid w:val="69026F3E"/>
    <w:rsid w:val="69894F6A"/>
    <w:rsid w:val="6C7E1196"/>
    <w:rsid w:val="6D02587B"/>
    <w:rsid w:val="6D064B23"/>
    <w:rsid w:val="6DC42A14"/>
    <w:rsid w:val="6E585DAD"/>
    <w:rsid w:val="6FC07921"/>
    <w:rsid w:val="70433998"/>
    <w:rsid w:val="708741CD"/>
    <w:rsid w:val="70A409DA"/>
    <w:rsid w:val="70BF3967"/>
    <w:rsid w:val="73375A36"/>
    <w:rsid w:val="74220495"/>
    <w:rsid w:val="74820F33"/>
    <w:rsid w:val="74934EEE"/>
    <w:rsid w:val="75924C27"/>
    <w:rsid w:val="762027B2"/>
    <w:rsid w:val="76CA4E14"/>
    <w:rsid w:val="77304C77"/>
    <w:rsid w:val="77383B2B"/>
    <w:rsid w:val="77AB07A1"/>
    <w:rsid w:val="786D7BA6"/>
    <w:rsid w:val="790A7749"/>
    <w:rsid w:val="7AC06311"/>
    <w:rsid w:val="7AF16E13"/>
    <w:rsid w:val="7BCA11BA"/>
    <w:rsid w:val="7CDC13FD"/>
    <w:rsid w:val="7CE34539"/>
    <w:rsid w:val="7DE25DE0"/>
    <w:rsid w:val="7E1352F2"/>
    <w:rsid w:val="7E4D4360"/>
    <w:rsid w:val="7E617E0B"/>
    <w:rsid w:val="7E635932"/>
    <w:rsid w:val="7E8A55B4"/>
    <w:rsid w:val="7FBA5A25"/>
    <w:rsid w:val="7FBE4DEA"/>
    <w:rsid w:val="7FEA3E31"/>
    <w:rsid w:val="F2BF7A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iPriority="99"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lang w:val="en-US" w:eastAsia="zh-CN" w:bidi="ar-SA"/>
    </w:rPr>
  </w:style>
  <w:style w:type="paragraph" w:styleId="5">
    <w:name w:val="heading 1"/>
    <w:basedOn w:val="1"/>
    <w:next w:val="1"/>
    <w:qFormat/>
    <w:uiPriority w:val="0"/>
    <w:pPr>
      <w:keepNext/>
      <w:keepLines/>
      <w:spacing w:beforeLines="0" w:beforeAutospacing="0" w:afterLines="0" w:afterAutospacing="0" w:line="240" w:lineRule="auto"/>
      <w:outlineLvl w:val="0"/>
    </w:pPr>
    <w:rPr>
      <w:rFonts w:eastAsia="方正黑体_GBK"/>
      <w:kern w:val="44"/>
      <w:sz w:val="32"/>
    </w:rPr>
  </w:style>
  <w:style w:type="character" w:default="1" w:styleId="14">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2">
    <w:name w:val="Message Header"/>
    <w:basedOn w:val="1"/>
    <w:next w:val="3"/>
    <w:unhideWhenUsed/>
    <w:qFormat/>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eastAsia="宋体" w:cs="Times New Roman"/>
      <w:sz w:val="24"/>
      <w:szCs w:val="24"/>
    </w:rPr>
  </w:style>
  <w:style w:type="paragraph" w:styleId="3">
    <w:name w:val="Body Text"/>
    <w:basedOn w:val="1"/>
    <w:next w:val="4"/>
    <w:qFormat/>
    <w:uiPriority w:val="0"/>
    <w:pPr>
      <w:spacing w:line="0" w:lineRule="atLeast"/>
    </w:pPr>
    <w:rPr>
      <w:szCs w:val="20"/>
    </w:rPr>
  </w:style>
  <w:style w:type="paragraph" w:customStyle="1" w:styleId="4">
    <w:name w:val="默认"/>
    <w:qFormat/>
    <w:uiPriority w:val="99"/>
    <w:rPr>
      <w:rFonts w:ascii="Helvetica" w:hAnsi="Helvetica" w:eastAsia="宋体" w:cs="Helvetica"/>
      <w:color w:val="000000"/>
      <w:kern w:val="0"/>
      <w:sz w:val="22"/>
      <w:szCs w:val="22"/>
      <w:lang w:val="en-US" w:eastAsia="zh-CN" w:bidi="ar-SA"/>
    </w:rPr>
  </w:style>
  <w:style w:type="paragraph" w:styleId="6">
    <w:name w:val="table of authorities"/>
    <w:basedOn w:val="1"/>
    <w:next w:val="1"/>
    <w:qFormat/>
    <w:uiPriority w:val="0"/>
    <w:pPr>
      <w:ind w:left="420" w:leftChars="200"/>
    </w:pPr>
    <w:rPr>
      <w:rFonts w:ascii="宋体" w:eastAsia="宋体"/>
      <w:sz w:val="21"/>
    </w:rPr>
  </w:style>
  <w:style w:type="paragraph" w:styleId="7">
    <w:name w:val="Normal Indent"/>
    <w:basedOn w:val="1"/>
    <w:next w:val="1"/>
    <w:qFormat/>
    <w:uiPriority w:val="0"/>
    <w:pPr>
      <w:ind w:firstLine="420"/>
    </w:pPr>
    <w:rPr>
      <w:rFonts w:ascii="Times New Roman" w:hAnsi="Times New Roman" w:eastAsia="宋体" w:cs="Times New Roman"/>
    </w:rPr>
  </w:style>
  <w:style w:type="paragraph" w:styleId="8">
    <w:name w:val="toc 5"/>
    <w:basedOn w:val="1"/>
    <w:next w:val="1"/>
    <w:qFormat/>
    <w:uiPriority w:val="0"/>
    <w:pPr>
      <w:ind w:left="1680" w:leftChars="800"/>
    </w:pPr>
  </w:style>
  <w:style w:type="paragraph" w:styleId="9">
    <w:name w:val="footer"/>
    <w:basedOn w:val="1"/>
    <w:next w:val="10"/>
    <w:qFormat/>
    <w:uiPriority w:val="0"/>
    <w:pPr>
      <w:tabs>
        <w:tab w:val="center" w:pos="4153"/>
        <w:tab w:val="right" w:pos="8306"/>
      </w:tabs>
      <w:snapToGrid w:val="0"/>
      <w:jc w:val="left"/>
    </w:pPr>
    <w:rPr>
      <w:sz w:val="18"/>
    </w:rPr>
  </w:style>
  <w:style w:type="paragraph" w:customStyle="1" w:styleId="10">
    <w:name w:val="索引 51"/>
    <w:basedOn w:val="1"/>
    <w:next w:val="1"/>
    <w:qFormat/>
    <w:uiPriority w:val="0"/>
    <w:pPr>
      <w:ind w:left="1680"/>
    </w:pPr>
  </w:style>
  <w:style w:type="paragraph" w:styleId="11">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2">
    <w:name w:val="Normal (Web)"/>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Calibri" w:hAnsi="Calibri" w:eastAsia="宋体" w:cs="Times New Roman"/>
      <w:kern w:val="0"/>
      <w:sz w:val="24"/>
      <w:lang w:val="en-US" w:eastAsia="zh-CN" w:bidi="ar"/>
    </w:rPr>
  </w:style>
  <w:style w:type="character" w:styleId="15">
    <w:name w:val="page number"/>
    <w:basedOn w:val="14"/>
    <w:qFormat/>
    <w:uiPriority w:val="0"/>
  </w:style>
  <w:style w:type="paragraph" w:customStyle="1" w:styleId="16">
    <w:name w:val="Default"/>
    <w:qForma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customStyle="1" w:styleId="17">
    <w:name w:val="HtmlNormal"/>
    <w:basedOn w:val="1"/>
    <w:qFormat/>
    <w:uiPriority w:val="0"/>
    <w:pPr>
      <w:spacing w:before="100" w:beforeAutospacing="1" w:after="100" w:afterAutospacing="1" w:line="288" w:lineRule="auto"/>
    </w:pPr>
    <w:rPr>
      <w:rFonts w:ascii="宋体" w:hAnsi="宋体" w:eastAsia="宋体"/>
      <w:color w:val="000000"/>
      <w:sz w:val="24"/>
      <w:szCs w:val="24"/>
      <w:lang w:val="en-US"/>
    </w:rPr>
  </w:style>
  <w:style w:type="character" w:customStyle="1" w:styleId="18">
    <w:name w:val="NormalCharacter"/>
    <w:link w:val="19"/>
    <w:semiHidden/>
    <w:qFormat/>
    <w:uiPriority w:val="0"/>
    <w:rPr>
      <w:kern w:val="0"/>
      <w:sz w:val="24"/>
    </w:rPr>
  </w:style>
  <w:style w:type="paragraph" w:customStyle="1" w:styleId="19">
    <w:name w:val="UserStyle_3"/>
    <w:basedOn w:val="1"/>
    <w:link w:val="18"/>
    <w:qFormat/>
    <w:uiPriority w:val="0"/>
    <w:pPr>
      <w:widowControl/>
      <w:spacing w:after="160" w:line="240" w:lineRule="exact"/>
      <w:jc w:val="left"/>
      <w:textAlignment w:val="baseline"/>
    </w:pPr>
    <w:rPr>
      <w:kern w:val="0"/>
      <w:sz w:val="24"/>
    </w:rPr>
  </w:style>
  <w:style w:type="paragraph" w:customStyle="1" w:styleId="20">
    <w:name w:val="BodyText"/>
    <w:basedOn w:val="1"/>
    <w:qFormat/>
    <w:uiPriority w:val="0"/>
    <w:pPr>
      <w:ind w:left="111"/>
    </w:pPr>
    <w:rPr>
      <w:sz w:val="32"/>
      <w:szCs w:val="32"/>
    </w:rPr>
  </w:style>
  <w:style w:type="paragraph" w:customStyle="1" w:styleId="21">
    <w:name w:val="正文首行缩进 21"/>
    <w:basedOn w:val="22"/>
    <w:next w:val="12"/>
    <w:qFormat/>
    <w:uiPriority w:val="99"/>
    <w:pPr>
      <w:ind w:firstLine="200" w:firstLineChars="200"/>
    </w:pPr>
  </w:style>
  <w:style w:type="paragraph" w:customStyle="1" w:styleId="22">
    <w:name w:val="正文文本缩进1"/>
    <w:basedOn w:val="1"/>
    <w:qFormat/>
    <w:uiPriority w:val="99"/>
    <w:pPr>
      <w:ind w:left="200" w:leftChars="200"/>
    </w:pPr>
  </w:style>
  <w:style w:type="paragraph" w:customStyle="1" w:styleId="23">
    <w:name w:val="BodyText1I2"/>
    <w:basedOn w:val="1"/>
    <w:qFormat/>
    <w:uiPriority w:val="99"/>
    <w:pPr>
      <w:ind w:left="200" w:leftChars="200" w:firstLine="200" w:firstLineChars="200"/>
    </w:pPr>
    <w:rPr>
      <w:rFonts w:eastAsia="宋体" w:cs="Times New Roman"/>
    </w:rPr>
  </w:style>
  <w:style w:type="paragraph" w:customStyle="1" w:styleId="24">
    <w:name w:val="p0"/>
    <w:basedOn w:val="1"/>
    <w:qFormat/>
    <w:uiPriority w:val="0"/>
    <w:pPr>
      <w:widowControl/>
    </w:pPr>
    <w:rPr>
      <w:rFonts w:eastAsia="宋体"/>
      <w:kern w:val="0"/>
      <w:sz w:val="21"/>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4876</Words>
  <Characters>4979</Characters>
  <Lines>0</Lines>
  <Paragraphs>0</Paragraphs>
  <TotalTime>20</TotalTime>
  <ScaleCrop>false</ScaleCrop>
  <LinksUpToDate>false</LinksUpToDate>
  <CharactersWithSpaces>5098</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2022-06-20T08:53:00Z</dcterms:created>
  <dc:creator>Administrator</dc:creator>
  <cp:lastModifiedBy>三元镇机要秘书</cp:lastModifiedBy>
  <cp:lastPrinted>2022-12-29T08:55:00Z</cp:lastPrinted>
  <dcterms:modified xsi:type="dcterms:W3CDTF">2023-12-28T19:15:13Z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66B08606D1EA448F8DA91ABF3B0DF20A</vt:lpwstr>
  </property>
</Properties>
</file>