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丰都县仁沙镇人民政府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_GBK" w:cs="Times New Roman"/>
          <w:szCs w:val="32"/>
          <w:lang w:val="zh-CN"/>
        </w:rPr>
      </w:pPr>
      <w:r>
        <w:rPr>
          <w:rFonts w:hint="eastAsia" w:ascii="Times New Roman" w:hAnsi="Times New Roman" w:eastAsia="方正小标宋_GBK" w:cs="方正小标宋_GBK"/>
          <w:sz w:val="44"/>
          <w:szCs w:val="44"/>
          <w:lang w:val="en-US" w:eastAsia="zh-CN"/>
        </w:rPr>
        <w:t>关于印发《仁沙镇消防安全集中除患攻坚大整治行动排查方案》的通知</w:t>
      </w:r>
    </w:p>
    <w:p>
      <w:pPr>
        <w:keepNext w:val="0"/>
        <w:keepLines w:val="0"/>
        <w:pageBreakBefore w:val="0"/>
        <w:widowControl w:val="0"/>
        <w:kinsoku/>
        <w:wordWrap/>
        <w:overflowPunct/>
        <w:topLinePunct w:val="0"/>
        <w:autoSpaceDE/>
        <w:autoSpaceDN/>
        <w:bidi w:val="0"/>
        <w:adjustRightInd/>
        <w:snapToGrid/>
        <w:spacing w:line="560" w:lineRule="exact"/>
        <w:ind w:firstLine="340" w:firstLineChars="100"/>
        <w:jc w:val="center"/>
        <w:textAlignment w:val="auto"/>
        <w:rPr>
          <w:rFonts w:hint="default" w:ascii="Times New Roman" w:hAnsi="Times New Roman" w:cs="Times New Roman"/>
          <w:b w:val="0"/>
          <w:bCs w:val="0"/>
        </w:rPr>
      </w:pPr>
      <w:r>
        <w:rPr>
          <w:rFonts w:hint="default" w:ascii="Times New Roman" w:hAnsi="Times New Roman" w:cs="Times New Roman"/>
          <w:b w:val="0"/>
          <w:bCs w:val="0"/>
        </w:rPr>
        <w:t>仁沙府发﹝202</w:t>
      </w:r>
      <w:r>
        <w:rPr>
          <w:rFonts w:hint="eastAsia" w:cs="Times New Roman"/>
          <w:b w:val="0"/>
          <w:bCs w:val="0"/>
          <w:lang w:val="en-US" w:eastAsia="zh-CN"/>
        </w:rPr>
        <w:t>4</w:t>
      </w:r>
      <w:r>
        <w:rPr>
          <w:rFonts w:hint="default" w:ascii="Times New Roman" w:hAnsi="Times New Roman" w:cs="Times New Roman"/>
          <w:b w:val="0"/>
          <w:bCs w:val="0"/>
        </w:rPr>
        <w:t>﹞</w:t>
      </w:r>
      <w:r>
        <w:rPr>
          <w:rFonts w:hint="eastAsia" w:cs="Times New Roman"/>
          <w:b w:val="0"/>
          <w:bCs w:val="0"/>
          <w:lang w:val="en-US" w:eastAsia="zh-CN"/>
        </w:rPr>
        <w:t>7</w:t>
      </w:r>
      <w:r>
        <w:rPr>
          <w:rFonts w:hint="default" w:ascii="Times New Roman" w:hAnsi="Times New Roman" w:cs="Times New Roman"/>
          <w:b w:val="0"/>
          <w:bCs w:val="0"/>
        </w:rPr>
        <w:t>号</w:t>
      </w:r>
    </w:p>
    <w:p>
      <w:pPr>
        <w:pStyle w:val="10"/>
        <w:keepNext w:val="0"/>
        <w:keepLines w:val="0"/>
        <w:pageBreakBefore w:val="0"/>
        <w:widowControl w:val="0"/>
        <w:tabs>
          <w:tab w:val="left" w:pos="3710"/>
        </w:tabs>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bidi w:val="0"/>
        <w:adjustRightInd/>
        <w:snapToGrid/>
        <w:spacing w:line="540" w:lineRule="exact"/>
        <w:textAlignment w:val="auto"/>
        <w:rPr>
          <w:szCs w:val="32"/>
        </w:rPr>
      </w:pPr>
      <w:r>
        <w:rPr>
          <w:rFonts w:hint="eastAsia"/>
          <w:szCs w:val="32"/>
        </w:rPr>
        <w:t>各村（居）、</w:t>
      </w:r>
      <w:r>
        <w:rPr>
          <w:rFonts w:hint="eastAsia"/>
          <w:szCs w:val="32"/>
          <w:lang w:val="en-US" w:eastAsia="zh-CN"/>
        </w:rPr>
        <w:t>镇</w:t>
      </w:r>
      <w:r>
        <w:rPr>
          <w:rFonts w:hint="eastAsia"/>
          <w:szCs w:val="32"/>
        </w:rPr>
        <w:t>级</w:t>
      </w:r>
      <w:r>
        <w:rPr>
          <w:rFonts w:hint="eastAsia"/>
          <w:szCs w:val="32"/>
          <w:lang w:eastAsia="zh-CN"/>
        </w:rPr>
        <w:t>各站办所</w:t>
      </w:r>
      <w:r>
        <w:rPr>
          <w:rFonts w:hint="eastAsia"/>
          <w:szCs w:val="32"/>
        </w:rPr>
        <w:t>：</w:t>
      </w:r>
      <w:r>
        <w:rPr>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根据</w:t>
      </w:r>
      <w:r>
        <w:rPr>
          <w:rFonts w:hint="default" w:ascii="Times New Roman" w:hAnsi="Times New Roman" w:eastAsia="方正仿宋_GBK" w:cs="Times New Roman"/>
          <w:sz w:val="32"/>
          <w:szCs w:val="32"/>
          <w:lang w:val="en-US" w:eastAsia="zh-CN"/>
        </w:rPr>
        <w:t>县安全生产委员会、县消防安全委员会</w:t>
      </w:r>
      <w:r>
        <w:rPr>
          <w:rFonts w:hint="eastAsia" w:ascii="Times New Roman" w:hAnsi="Times New Roman" w:cs="Times New Roman"/>
          <w:sz w:val="32"/>
          <w:szCs w:val="32"/>
          <w:lang w:val="en-US" w:eastAsia="zh-CN"/>
        </w:rPr>
        <w:t>工作要求，结合镇实际，现就《仁沙镇消防安全集中除患攻坚大整治行动排查方案》</w:t>
      </w:r>
      <w:r>
        <w:rPr>
          <w:rFonts w:hint="default" w:ascii="Times New Roman" w:hAnsi="Times New Roman" w:eastAsia="方正仿宋_GBK" w:cs="Times New Roman"/>
          <w:sz w:val="32"/>
          <w:szCs w:val="32"/>
          <w:lang w:val="en-US" w:eastAsia="zh-CN"/>
        </w:rPr>
        <w:t>印发你们，请认真贯彻落实</w:t>
      </w:r>
      <w:r>
        <w:rPr>
          <w:rFonts w:hint="eastAsia" w:ascii="Times New Roman" w:hAnsi="Times New Roman" w:cs="Times New Roman"/>
          <w:sz w:val="32"/>
          <w:szCs w:val="32"/>
          <w:lang w:val="en-US" w:eastAsia="zh-CN"/>
        </w:rPr>
        <w:t>。</w:t>
      </w:r>
    </w:p>
    <w:p>
      <w:pPr>
        <w:rPr>
          <w:rFonts w:hint="default"/>
        </w:rPr>
      </w:pPr>
    </w:p>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4420" w:firstLineChars="1300"/>
        <w:jc w:val="right"/>
        <w:textAlignment w:val="auto"/>
        <w:rPr>
          <w:rFonts w:hint="default" w:ascii="Times New Roman" w:hAnsi="Times New Roman" w:eastAsia="方正仿宋_GBK" w:cs="Times New Roman"/>
          <w:b w:val="0"/>
          <w:bCs w:val="0"/>
          <w:sz w:val="32"/>
          <w:szCs w:val="32"/>
        </w:rPr>
      </w:pPr>
      <w:bookmarkStart w:id="0" w:name="_GoBack"/>
      <w:r>
        <w:rPr>
          <w:rFonts w:hint="default" w:ascii="Times New Roman" w:hAnsi="Times New Roman" w:eastAsia="方正仿宋_GBK" w:cs="Times New Roman"/>
          <w:b w:val="0"/>
          <w:bCs w:val="0"/>
          <w:sz w:val="32"/>
          <w:szCs w:val="32"/>
        </w:rPr>
        <w:t>丰都县</w:t>
      </w:r>
      <w:r>
        <w:rPr>
          <w:rFonts w:hint="default" w:ascii="Times New Roman" w:hAnsi="Times New Roman" w:eastAsia="方正仿宋_GBK" w:cs="Times New Roman"/>
          <w:b w:val="0"/>
          <w:bCs w:val="0"/>
          <w:sz w:val="32"/>
          <w:szCs w:val="32"/>
          <w:lang w:eastAsia="zh-CN"/>
        </w:rPr>
        <w:t>仁沙</w:t>
      </w:r>
      <w:r>
        <w:rPr>
          <w:rFonts w:hint="default" w:ascii="Times New Roman" w:hAnsi="Times New Roman" w:eastAsia="方正仿宋_GBK" w:cs="Times New Roman"/>
          <w:b w:val="0"/>
          <w:bCs w:val="0"/>
          <w:sz w:val="32"/>
          <w:szCs w:val="32"/>
        </w:rPr>
        <w:t>镇人民政府</w:t>
      </w:r>
    </w:p>
    <w:p>
      <w:pPr>
        <w:pStyle w:val="22"/>
        <w:keepNext w:val="0"/>
        <w:keepLines w:val="0"/>
        <w:pageBreakBefore w:val="0"/>
        <w:kinsoku/>
        <w:wordWrap/>
        <w:overflowPunct/>
        <w:topLinePunct w:val="0"/>
        <w:autoSpaceDE/>
        <w:autoSpaceDN/>
        <w:bidi w:val="0"/>
        <w:adjustRightInd/>
        <w:snapToGrid/>
        <w:spacing w:beforeAutospacing="0" w:afterAutospacing="0" w:line="560" w:lineRule="exact"/>
        <w:ind w:left="0" w:right="0" w:firstLine="4760" w:firstLineChars="1400"/>
        <w:jc w:val="righ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2024</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8日</w:t>
      </w:r>
    </w:p>
    <w:bookmarkEnd w:id="0"/>
    <w:p>
      <w:pPr>
        <w:pStyle w:val="22"/>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80" w:firstLineChars="200"/>
        <w:jc w:val="both"/>
        <w:textAlignment w:val="auto"/>
        <w:rPr>
          <w:rFonts w:hint="default" w:ascii="Times New Roman" w:hAnsi="Times New Roman" w:eastAsia="方正黑体_GBK" w:cs="Times New Roman"/>
          <w:bCs/>
          <w:sz w:val="32"/>
          <w:szCs w:val="32"/>
        </w:rPr>
      </w:pPr>
      <w:r>
        <w:rPr>
          <w:rFonts w:hint="eastAsia" w:ascii="方正仿宋_GBK" w:hAnsi="方正仿宋_GBK" w:eastAsia="方正仿宋_GBK" w:cs="方正仿宋_GBK"/>
          <w:bCs/>
          <w:sz w:val="32"/>
          <w:szCs w:val="32"/>
          <w:lang w:eastAsia="zh-CN"/>
        </w:rPr>
        <w:t>（此件公开</w:t>
      </w:r>
      <w:r>
        <w:rPr>
          <w:rFonts w:hint="eastAsia" w:ascii="方正仿宋_GBK" w:hAnsi="方正仿宋_GBK" w:eastAsia="方正仿宋_GBK" w:cs="方正仿宋_GBK"/>
          <w:bCs/>
          <w:sz w:val="32"/>
          <w:szCs w:val="32"/>
          <w:lang w:val="en-US" w:eastAsia="zh-CN"/>
        </w:rPr>
        <w:t>发布</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Chars="0"/>
        <w:jc w:val="center"/>
        <w:textAlignment w:val="auto"/>
        <w:rPr>
          <w:rFonts w:hint="eastAsia" w:ascii="Times New Roman" w:hAnsi="Times New Roman" w:eastAsia="方正小标宋_GBK"/>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Chars="0"/>
        <w:jc w:val="center"/>
        <w:textAlignment w:val="auto"/>
        <w:rPr>
          <w:rFonts w:hint="eastAsia" w:ascii="Times New Roman" w:hAnsi="Times New Roman" w:eastAsia="方正小标宋_GBK"/>
          <w:b w:val="0"/>
          <w:bCs w:val="0"/>
          <w:color w:val="000000"/>
          <w:sz w:val="44"/>
          <w:szCs w:val="44"/>
        </w:rPr>
      </w:pPr>
      <w:r>
        <w:rPr>
          <w:rFonts w:hint="eastAsia" w:ascii="Times New Roman" w:hAnsi="Times New Roman" w:eastAsia="方正小标宋_GBK"/>
          <w:b w:val="0"/>
          <w:bCs w:val="0"/>
          <w:color w:val="000000"/>
          <w:sz w:val="44"/>
          <w:szCs w:val="44"/>
          <w:lang w:eastAsia="zh-CN"/>
        </w:rPr>
        <w:t>丰都县</w:t>
      </w:r>
      <w:r>
        <w:rPr>
          <w:rFonts w:hint="eastAsia" w:ascii="Times New Roman" w:hAnsi="Times New Roman" w:eastAsia="方正小标宋_GBK"/>
          <w:b w:val="0"/>
          <w:bCs w:val="0"/>
          <w:color w:val="000000"/>
          <w:sz w:val="44"/>
          <w:szCs w:val="44"/>
          <w:lang w:val="en-US" w:eastAsia="zh-CN"/>
        </w:rPr>
        <w:t>仁沙镇</w:t>
      </w:r>
      <w:r>
        <w:rPr>
          <w:rFonts w:hint="eastAsia" w:ascii="Times New Roman" w:hAnsi="Times New Roman" w:eastAsia="方正小标宋_GBK"/>
          <w:b w:val="0"/>
          <w:bCs w:val="0"/>
          <w:color w:val="000000"/>
          <w:sz w:val="44"/>
          <w:szCs w:val="44"/>
        </w:rPr>
        <w:t>消防安全</w:t>
      </w:r>
    </w:p>
    <w:p>
      <w:pPr>
        <w:keepNext w:val="0"/>
        <w:keepLines w:val="0"/>
        <w:pageBreakBefore w:val="0"/>
        <w:widowControl w:val="0"/>
        <w:kinsoku/>
        <w:wordWrap/>
        <w:overflowPunct/>
        <w:topLinePunct w:val="0"/>
        <w:autoSpaceDE/>
        <w:autoSpaceDN/>
        <w:bidi w:val="0"/>
        <w:adjustRightInd/>
        <w:snapToGrid w:val="0"/>
        <w:spacing w:line="600" w:lineRule="exact"/>
        <w:ind w:leftChars="0"/>
        <w:jc w:val="center"/>
        <w:textAlignment w:val="auto"/>
        <w:rPr>
          <w:rFonts w:hint="eastAsia" w:ascii="Times New Roman" w:hAnsi="Times New Roman" w:eastAsia="方正小标宋_GBK"/>
          <w:b w:val="0"/>
          <w:bCs w:val="0"/>
          <w:color w:val="000000"/>
          <w:sz w:val="44"/>
          <w:szCs w:val="44"/>
          <w:lang w:eastAsia="zh-CN"/>
        </w:rPr>
      </w:pPr>
      <w:r>
        <w:rPr>
          <w:rFonts w:hint="eastAsia" w:ascii="Times New Roman" w:hAnsi="Times New Roman" w:eastAsia="方正小标宋_GBK"/>
          <w:b w:val="0"/>
          <w:bCs w:val="0"/>
          <w:color w:val="000000"/>
          <w:sz w:val="44"/>
          <w:szCs w:val="44"/>
        </w:rPr>
        <w:t>集中除患攻坚大整治行动</w:t>
      </w:r>
      <w:r>
        <w:rPr>
          <w:rFonts w:hint="eastAsia" w:ascii="Times New Roman" w:hAnsi="Times New Roman" w:eastAsia="方正小标宋_GBK"/>
          <w:b w:val="0"/>
          <w:bCs w:val="0"/>
          <w:color w:val="000000"/>
          <w:sz w:val="44"/>
          <w:szCs w:val="44"/>
          <w:lang w:eastAsia="zh-CN"/>
        </w:rPr>
        <w:t>排查方案</w:t>
      </w:r>
    </w:p>
    <w:p>
      <w:pPr>
        <w:keepNext w:val="0"/>
        <w:keepLines w:val="0"/>
        <w:pageBreakBefore w:val="0"/>
        <w:widowControl w:val="0"/>
        <w:kinsoku/>
        <w:wordWrap/>
        <w:overflowPunct/>
        <w:topLinePunct w:val="0"/>
        <w:autoSpaceDE/>
        <w:autoSpaceDN/>
        <w:bidi w:val="0"/>
        <w:adjustRightInd w:val="0"/>
        <w:snapToGrid w:val="0"/>
        <w:spacing w:line="560" w:lineRule="exact"/>
        <w:ind w:leftChars="0"/>
        <w:jc w:val="center"/>
        <w:textAlignment w:val="auto"/>
        <w:rPr>
          <w:rFonts w:hint="eastAsia" w:ascii="Times New Roman" w:hAnsi="Times New Roman" w:eastAsia="仿宋_GB2312"/>
          <w:b w:val="0"/>
          <w:bCs w:val="0"/>
          <w:kern w:val="0"/>
          <w:sz w:val="44"/>
          <w:szCs w:val="44"/>
        </w:rPr>
      </w:pPr>
    </w:p>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排查整治</w:t>
      </w:r>
      <w:r>
        <w:rPr>
          <w:rFonts w:hint="eastAsia" w:ascii="方正黑体_GBK" w:hAnsi="方正黑体_GBK" w:eastAsia="方正黑体_GBK" w:cs="方正黑体_GBK"/>
          <w:b w:val="0"/>
          <w:bCs w:val="0"/>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leftChars="0" w:firstLine="680" w:firstLineChars="200"/>
        <w:jc w:val="both"/>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kern w:val="44"/>
          <w:sz w:val="32"/>
          <w:szCs w:val="32"/>
          <w:lang w:val="en-US" w:eastAsia="zh-CN" w:bidi="ar-SA"/>
        </w:rPr>
        <w:t>（一）“九小场所”。</w:t>
      </w:r>
      <w:r>
        <w:rPr>
          <w:rFonts w:hint="default" w:ascii="Times New Roman" w:hAnsi="Times New Roman" w:eastAsia="方正仿宋_GBK" w:cs="Times New Roman"/>
          <w:b w:val="0"/>
          <w:bCs w:val="0"/>
          <w:sz w:val="32"/>
          <w:szCs w:val="32"/>
        </w:rPr>
        <w:t>包括小型学校幼儿园、小型医疗机构、小商店、小餐饮、小旅店、小歌舞娱乐、小网吧、小美容洗浴、小生产加工企业等场所。</w:t>
      </w:r>
    </w:p>
    <w:p>
      <w:pPr>
        <w:keepNext w:val="0"/>
        <w:keepLines w:val="0"/>
        <w:pageBreakBefore w:val="0"/>
        <w:widowControl w:val="0"/>
        <w:kinsoku/>
        <w:wordWrap/>
        <w:overflowPunct/>
        <w:topLinePunct w:val="0"/>
        <w:autoSpaceDE/>
        <w:autoSpaceDN/>
        <w:bidi w:val="0"/>
        <w:adjustRightInd/>
        <w:snapToGrid/>
        <w:spacing w:line="560" w:lineRule="exact"/>
        <w:ind w:leftChars="0" w:firstLine="680" w:firstLineChars="200"/>
        <w:jc w:val="both"/>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kern w:val="44"/>
          <w:sz w:val="32"/>
          <w:szCs w:val="32"/>
          <w:lang w:val="en-US" w:eastAsia="zh-CN" w:bidi="ar-SA"/>
        </w:rPr>
        <w:t>（二）多业态混合生产经营场所。</w:t>
      </w:r>
      <w:r>
        <w:rPr>
          <w:rFonts w:hint="default" w:ascii="Times New Roman" w:hAnsi="Times New Roman" w:eastAsia="方正仿宋_GBK" w:cs="Times New Roman"/>
          <w:b w:val="0"/>
          <w:bCs w:val="0"/>
          <w:sz w:val="32"/>
          <w:szCs w:val="32"/>
        </w:rPr>
        <w:t>包括集餐饮、住宿、娱乐、商业、仓储、文化、体育、培训等多业态多功能于一体的经营场所，分租、转租形成生产、储存多种功能的劳动密集型企业等场所。</w:t>
      </w:r>
    </w:p>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Times New Roman" w:hAnsi="Times New Roman" w:eastAsia="方正仿宋_GBK" w:cs="Times New Roman"/>
          <w:b w:val="0"/>
          <w:bCs w:val="0"/>
          <w:kern w:val="32"/>
          <w:sz w:val="32"/>
          <w:szCs w:val="32"/>
          <w:lang w:val="en-US" w:eastAsia="zh-CN" w:bidi="ar-SA"/>
        </w:rPr>
      </w:pPr>
      <w:r>
        <w:rPr>
          <w:rFonts w:hint="eastAsia" w:ascii="方正楷体_GBK" w:hAnsi="方正楷体_GBK" w:eastAsia="方正楷体_GBK" w:cs="方正楷体_GBK"/>
          <w:b w:val="0"/>
          <w:bCs w:val="0"/>
          <w:sz w:val="32"/>
          <w:szCs w:val="32"/>
        </w:rPr>
        <w:t>（三）人员密集场所。</w:t>
      </w:r>
      <w:r>
        <w:rPr>
          <w:rFonts w:hint="default" w:ascii="Times New Roman" w:hAnsi="Times New Roman" w:eastAsia="方正仿宋_GBK" w:cs="Times New Roman"/>
          <w:b w:val="0"/>
          <w:bCs w:val="0"/>
          <w:kern w:val="32"/>
          <w:sz w:val="32"/>
          <w:szCs w:val="32"/>
          <w:lang w:val="en-US" w:eastAsia="zh-CN" w:bidi="ar-SA"/>
        </w:rPr>
        <w:t>包括宾馆饭店、公共娱乐场所、大型商业综合体、医院、寄宿制中小学、养老院、旅游场所、儿童福利院等场所。</w:t>
      </w:r>
    </w:p>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w:t>
      </w:r>
      <w:r>
        <w:rPr>
          <w:rFonts w:hint="default" w:ascii="方正黑体_GBK" w:hAnsi="方正黑体_GBK" w:eastAsia="方正黑体_GBK" w:cs="方正黑体_GBK"/>
          <w:b w:val="0"/>
          <w:bCs w:val="0"/>
          <w:sz w:val="32"/>
          <w:szCs w:val="32"/>
          <w:lang w:eastAsia="zh-CN"/>
        </w:rPr>
        <w:t>排查</w:t>
      </w:r>
      <w:r>
        <w:rPr>
          <w:rFonts w:hint="default" w:ascii="方正黑体_GBK" w:hAnsi="方正黑体_GBK" w:eastAsia="方正黑体_GBK" w:cs="方正黑体_GBK"/>
          <w:b w:val="0"/>
          <w:bCs w:val="0"/>
          <w:sz w:val="32"/>
          <w:szCs w:val="32"/>
        </w:rPr>
        <w:t>整治重点</w:t>
      </w:r>
    </w:p>
    <w:p>
      <w:pPr>
        <w:pStyle w:val="37"/>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Times New Roman" w:hAnsi="Times New Roman" w:eastAsia="方正仿宋_GBK" w:cs="Times New Roman"/>
          <w:b w:val="0"/>
          <w:bCs w:val="0"/>
          <w:kern w:val="32"/>
          <w:sz w:val="32"/>
          <w:szCs w:val="32"/>
          <w:lang w:val="en-US" w:eastAsia="zh-CN" w:bidi="ar-SA"/>
        </w:rPr>
      </w:pPr>
      <w:r>
        <w:rPr>
          <w:rFonts w:hint="eastAsia" w:ascii="方正楷体_GBK" w:hAnsi="方正楷体_GBK" w:eastAsia="方正楷体_GBK" w:cs="方正楷体_GBK"/>
          <w:b w:val="0"/>
          <w:bCs w:val="0"/>
          <w:kern w:val="2"/>
          <w:sz w:val="32"/>
          <w:szCs w:val="32"/>
        </w:rPr>
        <w:t>（一）违法违规施工作业和生产经营。</w:t>
      </w:r>
      <w:r>
        <w:rPr>
          <w:rFonts w:hint="default" w:ascii="Times New Roman" w:hAnsi="Times New Roman" w:eastAsia="方正仿宋_GBK" w:cs="Times New Roman"/>
          <w:b w:val="0"/>
          <w:bCs w:val="0"/>
          <w:kern w:val="32"/>
          <w:sz w:val="32"/>
          <w:szCs w:val="32"/>
          <w:lang w:val="en-US" w:eastAsia="zh-CN" w:bidi="ar-SA"/>
        </w:rPr>
        <w:t>未经审批施工作业、无证施工作业、违规拆除作业、违规层层转包施工作业、未落实作业安全措施冒险作业。违规使用明火或者电焊、气焊作业，动火、电焊、气焊作业人员未持证上岗，电焊、气焊作业未办理动火审批手续，作业现场未采取相应的消防安全措施。动火作业未安排专门人员进行现场安全管理。施工现场动火动焊作业、带火花作业与具有火灾、爆炸风险作业交叉进行。设置在人员密集场所、地下建筑的冷库违规采用易燃可燃保温材料，冷库建设、改造、拆除施工期间未严密落实火灾防范措施。</w:t>
      </w:r>
    </w:p>
    <w:p>
      <w:pPr>
        <w:pStyle w:val="37"/>
        <w:keepNext w:val="0"/>
        <w:keepLines w:val="0"/>
        <w:pageBreakBefore w:val="0"/>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Times New Roman" w:hAnsi="Times New Roman" w:eastAsia="方正仿宋_GBK" w:cs="Times New Roman"/>
          <w:b w:val="0"/>
          <w:bCs w:val="0"/>
          <w:kern w:val="3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（二）安全疏散条件不足。</w:t>
      </w:r>
      <w:r>
        <w:rPr>
          <w:rFonts w:hint="default" w:ascii="Times New Roman" w:hAnsi="Times New Roman" w:eastAsia="方正仿宋_GBK" w:cs="Times New Roman"/>
          <w:b w:val="0"/>
          <w:bCs w:val="0"/>
          <w:kern w:val="32"/>
          <w:sz w:val="32"/>
          <w:szCs w:val="32"/>
          <w:lang w:val="en-US" w:eastAsia="zh-CN" w:bidi="ar-SA"/>
        </w:rPr>
        <w:t>占用、堵塞、封闭疏散通道、安全出口和消防车通道。安全出口和疏散楼梯数量不足、宽度不够。应急广播、应急照明、疏散指示标志损坏。电动自行车在入户大堂、楼梯间、疏散通道等停放充电。未结合实际制定灭火和应急疏散预案，员工、宿管员不掌握初起火灾扑救和组织疏散逃生技能。多业态混合生产经营场所未确定责任人对共用的疏散通道、安全出口进行统一管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Times New Roman" w:hAnsi="Times New Roman" w:eastAsia="方正仿宋_GBK" w:cs="Times New Roman"/>
          <w:b w:val="0"/>
          <w:bCs w:val="0"/>
          <w:kern w:val="32"/>
          <w:sz w:val="32"/>
          <w:szCs w:val="32"/>
          <w:lang w:val="en-US" w:eastAsia="zh-CN" w:bidi="ar-SA"/>
        </w:rPr>
      </w:pPr>
      <w:r>
        <w:rPr>
          <w:rFonts w:hint="default" w:ascii="方正楷体_GBK" w:hAnsi="方正楷体_GBK" w:eastAsia="方正楷体_GBK" w:cs="方正楷体_GBK"/>
          <w:sz w:val="32"/>
          <w:szCs w:val="32"/>
          <w:lang w:val="en-US" w:eastAsia="zh-CN"/>
        </w:rPr>
        <w:t>（三）违规设置防盗网和广告牌。</w:t>
      </w:r>
      <w:r>
        <w:rPr>
          <w:rFonts w:hint="default" w:ascii="Times New Roman" w:hAnsi="Times New Roman" w:eastAsia="方正仿宋_GBK" w:cs="Times New Roman"/>
          <w:b w:val="0"/>
          <w:bCs w:val="0"/>
          <w:kern w:val="32"/>
          <w:sz w:val="32"/>
          <w:szCs w:val="32"/>
          <w:lang w:val="en-US" w:eastAsia="zh-CN" w:bidi="ar-SA"/>
        </w:rPr>
        <w:t>人员密集场所在门窗上设置影响逃生和灭火救援的防盗网、铁栅栏、广告牌等障碍物。人员密集场所户外广告牌审批时未依法依规核对是否影响建筑物公共安全。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Times New Roman" w:hAnsi="Times New Roman" w:eastAsia="方正仿宋_GBK" w:cs="Times New Roman"/>
          <w:b w:val="0"/>
          <w:bCs w:val="0"/>
          <w:kern w:val="32"/>
          <w:sz w:val="32"/>
          <w:szCs w:val="32"/>
          <w:lang w:val="en-US" w:eastAsia="zh-CN" w:bidi="ar-SA"/>
        </w:rPr>
      </w:pPr>
      <w:r>
        <w:rPr>
          <w:rFonts w:hint="eastAsia" w:ascii="方正楷体_GBK" w:hAnsi="方正楷体_GBK" w:eastAsia="方正楷体_GBK" w:cs="方正楷体_GBK"/>
          <w:sz w:val="32"/>
          <w:szCs w:val="32"/>
          <w:lang w:val="en-US" w:eastAsia="zh-CN"/>
        </w:rPr>
        <w:t>（四）违规使用易燃可燃材料。</w:t>
      </w:r>
      <w:r>
        <w:rPr>
          <w:rFonts w:hint="default" w:ascii="Times New Roman" w:hAnsi="Times New Roman" w:eastAsia="方正仿宋_GBK" w:cs="Times New Roman"/>
          <w:sz w:val="32"/>
          <w:szCs w:val="32"/>
          <w:lang w:val="en-US" w:eastAsia="zh-CN"/>
        </w:rPr>
        <w:t>人员密集场所使用易燃可燃夹芯彩钢板违规搭建，违规使用聚氨</w:t>
      </w:r>
      <w:r>
        <w:rPr>
          <w:rFonts w:hint="default" w:ascii="Times New Roman" w:hAnsi="Times New Roman" w:eastAsia="方正仿宋_GBK" w:cs="Times New Roman"/>
          <w:b w:val="0"/>
          <w:bCs w:val="0"/>
          <w:kern w:val="32"/>
          <w:sz w:val="32"/>
          <w:szCs w:val="32"/>
          <w:lang w:val="en-US" w:eastAsia="zh-CN" w:bidi="ar-SA"/>
        </w:rPr>
        <w:t>酯</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泡沫、塑料绿植等易燃可燃材料装饰。</w:t>
      </w:r>
    </w:p>
    <w:p>
      <w:pPr>
        <w:pStyle w:val="3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Chars="0" w:firstLine="680" w:firstLineChars="200"/>
        <w:jc w:val="both"/>
        <w:textAlignment w:val="auto"/>
        <w:rPr>
          <w:rFonts w:hint="default"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lang w:eastAsia="zh-CN"/>
        </w:rPr>
        <w:t>排查时间要求</w:t>
      </w:r>
    </w:p>
    <w:p>
      <w:pPr>
        <w:pStyle w:val="5"/>
        <w:ind w:left="0" w:leftChars="0" w:firstLine="680" w:firstLineChars="200"/>
        <w:rPr>
          <w:rFonts w:hint="default" w:ascii="Times New Roman" w:hAnsi="Times New Roman" w:cs="Times New Roman"/>
          <w:b w:val="0"/>
          <w:bCs w:val="0"/>
          <w:sz w:val="28"/>
          <w:szCs w:val="28"/>
        </w:rPr>
      </w:pPr>
      <w:r>
        <w:rPr>
          <w:rFonts w:hint="default" w:ascii="Times New Roman" w:hAnsi="Times New Roman" w:eastAsia="方正仿宋_GBK" w:cs="Times New Roman"/>
          <w:b w:val="0"/>
          <w:bCs w:val="0"/>
          <w:sz w:val="32"/>
          <w:szCs w:val="32"/>
        </w:rPr>
        <w:t>2024年3月中旬前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按照除患攻坚大整治行动部署，集中开展大排查、大整治、大曝光、大演练、大约谈、大督导行动，全面排查“九小场所”、多业态混合生产经营场所、人员密集场所突出风险隐患，严格落实整治重点要求，强化隐患督促整改和监督执法，确保大整治工作取得实效。</w:t>
      </w:r>
    </w:p>
    <w:p>
      <w:pPr>
        <w:rPr>
          <w:rFonts w:hint="default" w:ascii="Times New Roman" w:hAnsi="Times New Roman" w:cs="Times New Roman"/>
          <w:b w:val="0"/>
          <w:bCs w:val="0"/>
          <w:sz w:val="28"/>
          <w:szCs w:val="28"/>
        </w:rPr>
      </w:pPr>
    </w:p>
    <w:p>
      <w:pPr>
        <w:pStyle w:val="5"/>
        <w:rPr>
          <w:rFonts w:hint="default" w:ascii="Times New Roman" w:hAnsi="Times New Roman" w:cs="Times New Roman"/>
          <w:b w:val="0"/>
          <w:bCs w:val="0"/>
          <w:sz w:val="28"/>
          <w:szCs w:val="28"/>
        </w:rPr>
      </w:pPr>
    </w:p>
    <w:p>
      <w:pPr>
        <w:rPr>
          <w:rFonts w:hint="default" w:ascii="Times New Roman" w:hAnsi="Times New Roman" w:cs="Times New Roman"/>
          <w:b w:val="0"/>
          <w:bCs w:val="0"/>
          <w:sz w:val="28"/>
          <w:szCs w:val="28"/>
        </w:rPr>
      </w:pPr>
    </w:p>
    <w:p>
      <w:pPr>
        <w:pStyle w:val="5"/>
        <w:ind w:left="0" w:leftChars="0" w:firstLine="0" w:firstLineChars="0"/>
        <w:rPr>
          <w:rFonts w:hint="default" w:ascii="Times New Roman" w:hAnsi="Times New Roman" w:cs="Times New Roman"/>
          <w:b w:val="0"/>
          <w:bCs w:val="0"/>
          <w:sz w:val="28"/>
          <w:szCs w:val="28"/>
          <w:lang w:val="en-US" w:eastAsia="zh-CN"/>
        </w:rPr>
      </w:pPr>
    </w:p>
    <w:sectPr>
      <w:headerReference r:id="rId3" w:type="default"/>
      <w:footerReference r:id="rId4" w:type="default"/>
      <w:footerReference r:id="rId5" w:type="even"/>
      <w:pgSz w:w="11906" w:h="16838"/>
      <w:pgMar w:top="2098" w:right="1587" w:bottom="2154" w:left="1531" w:header="851" w:footer="1474" w:gutter="0"/>
      <w:pgNumType w:fmt="decimal"/>
      <w:cols w:space="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8"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sz w:val="28"/>
        <w:szCs w:val="28"/>
      </w:rPr>
    </w:pPr>
  </w:p>
  <w:p>
    <w:pPr>
      <w:pStyle w:val="12"/>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HorizontalSpacing w:val="17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2JiNGZmOWIwNjkxOTFkNGFlN2U1YjlmOWE4ZTYifQ=="/>
  </w:docVars>
  <w:rsids>
    <w:rsidRoot w:val="00865A71"/>
    <w:rsid w:val="0000088C"/>
    <w:rsid w:val="00011AA2"/>
    <w:rsid w:val="00015D62"/>
    <w:rsid w:val="00060AA5"/>
    <w:rsid w:val="000770B1"/>
    <w:rsid w:val="00081F72"/>
    <w:rsid w:val="000964AC"/>
    <w:rsid w:val="0009710A"/>
    <w:rsid w:val="000A3B93"/>
    <w:rsid w:val="000B178E"/>
    <w:rsid w:val="000B61CE"/>
    <w:rsid w:val="000D433E"/>
    <w:rsid w:val="000E44CD"/>
    <w:rsid w:val="00106DDC"/>
    <w:rsid w:val="00124A68"/>
    <w:rsid w:val="001331A3"/>
    <w:rsid w:val="00150B43"/>
    <w:rsid w:val="001569CB"/>
    <w:rsid w:val="001853F2"/>
    <w:rsid w:val="00186168"/>
    <w:rsid w:val="00187C93"/>
    <w:rsid w:val="00192F71"/>
    <w:rsid w:val="00195366"/>
    <w:rsid w:val="001A34AB"/>
    <w:rsid w:val="001D6300"/>
    <w:rsid w:val="001E3A6D"/>
    <w:rsid w:val="001E3AA3"/>
    <w:rsid w:val="001E5AEE"/>
    <w:rsid w:val="0021144C"/>
    <w:rsid w:val="002132F3"/>
    <w:rsid w:val="0021478D"/>
    <w:rsid w:val="00221FEC"/>
    <w:rsid w:val="00223C44"/>
    <w:rsid w:val="0023114C"/>
    <w:rsid w:val="00231BA2"/>
    <w:rsid w:val="00242B65"/>
    <w:rsid w:val="00267717"/>
    <w:rsid w:val="00270A68"/>
    <w:rsid w:val="00281F56"/>
    <w:rsid w:val="002938E0"/>
    <w:rsid w:val="0029694F"/>
    <w:rsid w:val="00297A16"/>
    <w:rsid w:val="002A0898"/>
    <w:rsid w:val="002C1333"/>
    <w:rsid w:val="002C7072"/>
    <w:rsid w:val="002C7148"/>
    <w:rsid w:val="002C7561"/>
    <w:rsid w:val="002C7D64"/>
    <w:rsid w:val="002F0C9D"/>
    <w:rsid w:val="00303D61"/>
    <w:rsid w:val="003056CD"/>
    <w:rsid w:val="00306FBD"/>
    <w:rsid w:val="003149AE"/>
    <w:rsid w:val="00315722"/>
    <w:rsid w:val="003162BA"/>
    <w:rsid w:val="003208E0"/>
    <w:rsid w:val="00330AEE"/>
    <w:rsid w:val="0033183F"/>
    <w:rsid w:val="0034004E"/>
    <w:rsid w:val="00347AB6"/>
    <w:rsid w:val="0035452E"/>
    <w:rsid w:val="003625ED"/>
    <w:rsid w:val="0037757D"/>
    <w:rsid w:val="00384535"/>
    <w:rsid w:val="003A3499"/>
    <w:rsid w:val="003C0B4E"/>
    <w:rsid w:val="003C36C3"/>
    <w:rsid w:val="003E2BC1"/>
    <w:rsid w:val="003F1A2E"/>
    <w:rsid w:val="003F59C1"/>
    <w:rsid w:val="003F7D2C"/>
    <w:rsid w:val="004020A3"/>
    <w:rsid w:val="0040518C"/>
    <w:rsid w:val="00423644"/>
    <w:rsid w:val="00431692"/>
    <w:rsid w:val="00483801"/>
    <w:rsid w:val="004913DF"/>
    <w:rsid w:val="00493E2D"/>
    <w:rsid w:val="004A396E"/>
    <w:rsid w:val="004A5D00"/>
    <w:rsid w:val="004C0718"/>
    <w:rsid w:val="004C4F15"/>
    <w:rsid w:val="004D3183"/>
    <w:rsid w:val="004E23F9"/>
    <w:rsid w:val="004E2DB5"/>
    <w:rsid w:val="004E5188"/>
    <w:rsid w:val="004F4A09"/>
    <w:rsid w:val="005165A2"/>
    <w:rsid w:val="0051754E"/>
    <w:rsid w:val="00517A2F"/>
    <w:rsid w:val="00527109"/>
    <w:rsid w:val="00531003"/>
    <w:rsid w:val="0053611C"/>
    <w:rsid w:val="00536359"/>
    <w:rsid w:val="005558AB"/>
    <w:rsid w:val="0057197B"/>
    <w:rsid w:val="005954C0"/>
    <w:rsid w:val="005B02D4"/>
    <w:rsid w:val="005B0E40"/>
    <w:rsid w:val="005B3FD7"/>
    <w:rsid w:val="005C7289"/>
    <w:rsid w:val="005E2F4E"/>
    <w:rsid w:val="00606F1E"/>
    <w:rsid w:val="006109D8"/>
    <w:rsid w:val="00627765"/>
    <w:rsid w:val="0063199C"/>
    <w:rsid w:val="00635964"/>
    <w:rsid w:val="00641E3A"/>
    <w:rsid w:val="00643BD6"/>
    <w:rsid w:val="00645287"/>
    <w:rsid w:val="0064626F"/>
    <w:rsid w:val="0065021F"/>
    <w:rsid w:val="00667C2A"/>
    <w:rsid w:val="006816F3"/>
    <w:rsid w:val="00682CB7"/>
    <w:rsid w:val="0069281A"/>
    <w:rsid w:val="006A7F6F"/>
    <w:rsid w:val="006C2636"/>
    <w:rsid w:val="006D4346"/>
    <w:rsid w:val="006F1AFD"/>
    <w:rsid w:val="006F3BC9"/>
    <w:rsid w:val="00701CCC"/>
    <w:rsid w:val="00703982"/>
    <w:rsid w:val="00703D4C"/>
    <w:rsid w:val="0070630B"/>
    <w:rsid w:val="00730EAA"/>
    <w:rsid w:val="00735623"/>
    <w:rsid w:val="007451BF"/>
    <w:rsid w:val="007452F0"/>
    <w:rsid w:val="0074613F"/>
    <w:rsid w:val="00747902"/>
    <w:rsid w:val="00762399"/>
    <w:rsid w:val="007902A0"/>
    <w:rsid w:val="00791040"/>
    <w:rsid w:val="007A0277"/>
    <w:rsid w:val="007A0A55"/>
    <w:rsid w:val="007D33D2"/>
    <w:rsid w:val="007D7EAA"/>
    <w:rsid w:val="00800585"/>
    <w:rsid w:val="008161F8"/>
    <w:rsid w:val="00817741"/>
    <w:rsid w:val="00827E03"/>
    <w:rsid w:val="0084432B"/>
    <w:rsid w:val="00845A26"/>
    <w:rsid w:val="00847EAA"/>
    <w:rsid w:val="00865A71"/>
    <w:rsid w:val="00871180"/>
    <w:rsid w:val="00871AAA"/>
    <w:rsid w:val="0088050D"/>
    <w:rsid w:val="008A5A7D"/>
    <w:rsid w:val="008B016C"/>
    <w:rsid w:val="008B029A"/>
    <w:rsid w:val="008B0E04"/>
    <w:rsid w:val="008B76B4"/>
    <w:rsid w:val="008C5528"/>
    <w:rsid w:val="008C5B24"/>
    <w:rsid w:val="008C799F"/>
    <w:rsid w:val="008D3D2E"/>
    <w:rsid w:val="008D4B39"/>
    <w:rsid w:val="008D62D3"/>
    <w:rsid w:val="00903382"/>
    <w:rsid w:val="009119AA"/>
    <w:rsid w:val="00913E18"/>
    <w:rsid w:val="0092724D"/>
    <w:rsid w:val="009353F8"/>
    <w:rsid w:val="00936F27"/>
    <w:rsid w:val="009438E4"/>
    <w:rsid w:val="00951218"/>
    <w:rsid w:val="0098182F"/>
    <w:rsid w:val="009947D7"/>
    <w:rsid w:val="009B15CC"/>
    <w:rsid w:val="009E4870"/>
    <w:rsid w:val="009E5D70"/>
    <w:rsid w:val="009F1E18"/>
    <w:rsid w:val="00A11FF2"/>
    <w:rsid w:val="00A20C47"/>
    <w:rsid w:val="00A45AAE"/>
    <w:rsid w:val="00A47C6E"/>
    <w:rsid w:val="00A54CB0"/>
    <w:rsid w:val="00A56EF4"/>
    <w:rsid w:val="00A672B0"/>
    <w:rsid w:val="00A7296E"/>
    <w:rsid w:val="00A84B0E"/>
    <w:rsid w:val="00AA3597"/>
    <w:rsid w:val="00AB72FC"/>
    <w:rsid w:val="00AC0590"/>
    <w:rsid w:val="00AC5EED"/>
    <w:rsid w:val="00AD2413"/>
    <w:rsid w:val="00AD67B8"/>
    <w:rsid w:val="00AE139C"/>
    <w:rsid w:val="00AE4798"/>
    <w:rsid w:val="00AE537A"/>
    <w:rsid w:val="00AF4A3B"/>
    <w:rsid w:val="00AF648C"/>
    <w:rsid w:val="00B0363D"/>
    <w:rsid w:val="00B03CB0"/>
    <w:rsid w:val="00B143E8"/>
    <w:rsid w:val="00B334FC"/>
    <w:rsid w:val="00B665E3"/>
    <w:rsid w:val="00B726DE"/>
    <w:rsid w:val="00B767F5"/>
    <w:rsid w:val="00B87238"/>
    <w:rsid w:val="00B90839"/>
    <w:rsid w:val="00BB4051"/>
    <w:rsid w:val="00BB51C1"/>
    <w:rsid w:val="00BD2DCC"/>
    <w:rsid w:val="00BE0B19"/>
    <w:rsid w:val="00BE2675"/>
    <w:rsid w:val="00BE2FB2"/>
    <w:rsid w:val="00BF044C"/>
    <w:rsid w:val="00C011C2"/>
    <w:rsid w:val="00C22D37"/>
    <w:rsid w:val="00C344C4"/>
    <w:rsid w:val="00C43593"/>
    <w:rsid w:val="00C47AED"/>
    <w:rsid w:val="00C56D2E"/>
    <w:rsid w:val="00C661B1"/>
    <w:rsid w:val="00C66CB4"/>
    <w:rsid w:val="00C736FE"/>
    <w:rsid w:val="00C84ED2"/>
    <w:rsid w:val="00C901BD"/>
    <w:rsid w:val="00C970EB"/>
    <w:rsid w:val="00CA508B"/>
    <w:rsid w:val="00CB70A1"/>
    <w:rsid w:val="00CB7552"/>
    <w:rsid w:val="00CC14D8"/>
    <w:rsid w:val="00CC1E8C"/>
    <w:rsid w:val="00CC6F58"/>
    <w:rsid w:val="00CD4D75"/>
    <w:rsid w:val="00CE4C84"/>
    <w:rsid w:val="00CF553C"/>
    <w:rsid w:val="00D16A02"/>
    <w:rsid w:val="00D22657"/>
    <w:rsid w:val="00D34CDF"/>
    <w:rsid w:val="00D34E0A"/>
    <w:rsid w:val="00D726FD"/>
    <w:rsid w:val="00D80E7A"/>
    <w:rsid w:val="00DA7DC9"/>
    <w:rsid w:val="00DB0594"/>
    <w:rsid w:val="00DB746D"/>
    <w:rsid w:val="00DC06F0"/>
    <w:rsid w:val="00DD0AAF"/>
    <w:rsid w:val="00DD0CBB"/>
    <w:rsid w:val="00DD3A3D"/>
    <w:rsid w:val="00DF53EB"/>
    <w:rsid w:val="00E05DC3"/>
    <w:rsid w:val="00E06770"/>
    <w:rsid w:val="00E06910"/>
    <w:rsid w:val="00E378A7"/>
    <w:rsid w:val="00E37A4D"/>
    <w:rsid w:val="00E5108A"/>
    <w:rsid w:val="00E5469E"/>
    <w:rsid w:val="00E738FC"/>
    <w:rsid w:val="00E9662A"/>
    <w:rsid w:val="00EA0101"/>
    <w:rsid w:val="00EA0588"/>
    <w:rsid w:val="00EA65DD"/>
    <w:rsid w:val="00EC1029"/>
    <w:rsid w:val="00ED5DEB"/>
    <w:rsid w:val="00EF3DDE"/>
    <w:rsid w:val="00F0218B"/>
    <w:rsid w:val="00F02554"/>
    <w:rsid w:val="00F02932"/>
    <w:rsid w:val="00F116F1"/>
    <w:rsid w:val="00F41C8A"/>
    <w:rsid w:val="00F51E26"/>
    <w:rsid w:val="00F5745C"/>
    <w:rsid w:val="00F730EA"/>
    <w:rsid w:val="00F8403D"/>
    <w:rsid w:val="00FA26A9"/>
    <w:rsid w:val="00FA3F74"/>
    <w:rsid w:val="00FA7A1A"/>
    <w:rsid w:val="00FB10DD"/>
    <w:rsid w:val="00FC7D13"/>
    <w:rsid w:val="00FD545B"/>
    <w:rsid w:val="00FE4FB6"/>
    <w:rsid w:val="00FF2C1A"/>
    <w:rsid w:val="00FF42AF"/>
    <w:rsid w:val="03D37B45"/>
    <w:rsid w:val="06C47189"/>
    <w:rsid w:val="07C72FF1"/>
    <w:rsid w:val="097068F2"/>
    <w:rsid w:val="0C515D15"/>
    <w:rsid w:val="0DCE49A6"/>
    <w:rsid w:val="0E3C1CFB"/>
    <w:rsid w:val="104B5E5B"/>
    <w:rsid w:val="117F072A"/>
    <w:rsid w:val="11A80084"/>
    <w:rsid w:val="13FD4C54"/>
    <w:rsid w:val="1A390F31"/>
    <w:rsid w:val="1B0007D4"/>
    <w:rsid w:val="1E0346DE"/>
    <w:rsid w:val="1EC31C40"/>
    <w:rsid w:val="21E27FD1"/>
    <w:rsid w:val="224C1334"/>
    <w:rsid w:val="22967B0B"/>
    <w:rsid w:val="25403DF8"/>
    <w:rsid w:val="25900E53"/>
    <w:rsid w:val="25D2513D"/>
    <w:rsid w:val="2A4A3DD9"/>
    <w:rsid w:val="2A4D74D2"/>
    <w:rsid w:val="2C201960"/>
    <w:rsid w:val="2CE11074"/>
    <w:rsid w:val="304B1587"/>
    <w:rsid w:val="309959C5"/>
    <w:rsid w:val="33261B8D"/>
    <w:rsid w:val="33335D21"/>
    <w:rsid w:val="3B9C002B"/>
    <w:rsid w:val="3BAD0C98"/>
    <w:rsid w:val="3C2A4C4E"/>
    <w:rsid w:val="3EFB7C41"/>
    <w:rsid w:val="3F6609EC"/>
    <w:rsid w:val="3FFEFD96"/>
    <w:rsid w:val="402A4FE0"/>
    <w:rsid w:val="40622004"/>
    <w:rsid w:val="40895BC7"/>
    <w:rsid w:val="409468EA"/>
    <w:rsid w:val="40A11C3A"/>
    <w:rsid w:val="439B6C31"/>
    <w:rsid w:val="44956272"/>
    <w:rsid w:val="462D519C"/>
    <w:rsid w:val="46FE6EA5"/>
    <w:rsid w:val="47533AB4"/>
    <w:rsid w:val="49083D33"/>
    <w:rsid w:val="4B92229A"/>
    <w:rsid w:val="4CDA22A5"/>
    <w:rsid w:val="51EB6472"/>
    <w:rsid w:val="524A3D28"/>
    <w:rsid w:val="52812ED5"/>
    <w:rsid w:val="553D5C3D"/>
    <w:rsid w:val="5606451B"/>
    <w:rsid w:val="58386056"/>
    <w:rsid w:val="587939BD"/>
    <w:rsid w:val="59533D7A"/>
    <w:rsid w:val="5B8833DE"/>
    <w:rsid w:val="5BBE6D6F"/>
    <w:rsid w:val="5C7244D5"/>
    <w:rsid w:val="5D8F70D3"/>
    <w:rsid w:val="5DFB66EA"/>
    <w:rsid w:val="5E0057A1"/>
    <w:rsid w:val="5E154E1C"/>
    <w:rsid w:val="5F015CCB"/>
    <w:rsid w:val="5F927999"/>
    <w:rsid w:val="61D76EE6"/>
    <w:rsid w:val="65A01082"/>
    <w:rsid w:val="65BC2255"/>
    <w:rsid w:val="68543CCD"/>
    <w:rsid w:val="68924DB4"/>
    <w:rsid w:val="6BF04739"/>
    <w:rsid w:val="6D901F10"/>
    <w:rsid w:val="6DE32F56"/>
    <w:rsid w:val="70E87921"/>
    <w:rsid w:val="729C5B59"/>
    <w:rsid w:val="77627AA0"/>
    <w:rsid w:val="77E465BE"/>
    <w:rsid w:val="7D8C2E23"/>
    <w:rsid w:val="7DB0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30"/>
    <w:qFormat/>
    <w:uiPriority w:val="9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宋体"/>
      <w:b/>
      <w:bCs/>
      <w:kern w:val="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5">
    <w:name w:val="index 8"/>
    <w:basedOn w:val="1"/>
    <w:next w:val="1"/>
    <w:unhideWhenUsed/>
    <w:qFormat/>
    <w:uiPriority w:val="99"/>
    <w:pPr>
      <w:ind w:left="1400" w:leftChars="1400"/>
    </w:pPr>
  </w:style>
  <w:style w:type="paragraph" w:styleId="6">
    <w:name w:val="Body Text"/>
    <w:basedOn w:val="1"/>
    <w:next w:val="1"/>
    <w:link w:val="29"/>
    <w:semiHidden/>
    <w:unhideWhenUsed/>
    <w:qFormat/>
    <w:uiPriority w:val="99"/>
    <w:pPr>
      <w:spacing w:after="120"/>
    </w:pPr>
  </w:style>
  <w:style w:type="paragraph" w:styleId="7">
    <w:name w:val="Body Text Indent"/>
    <w:basedOn w:val="1"/>
    <w:link w:val="28"/>
    <w:qFormat/>
    <w:uiPriority w:val="0"/>
    <w:pPr>
      <w:ind w:firstLine="640" w:firstLineChars="200"/>
    </w:pPr>
    <w:rPr>
      <w:rFonts w:eastAsia="仿宋_GB2312"/>
    </w:rPr>
  </w:style>
  <w:style w:type="paragraph" w:styleId="8">
    <w:name w:val="Plain Text"/>
    <w:basedOn w:val="1"/>
    <w:link w:val="27"/>
    <w:qFormat/>
    <w:uiPriority w:val="99"/>
    <w:rPr>
      <w:rFonts w:ascii="宋体" w:hAnsi="Courier New" w:cs="宋体" w:eastAsiaTheme="minorEastAsia"/>
      <w:sz w:val="21"/>
      <w:szCs w:val="21"/>
    </w:rPr>
  </w:style>
  <w:style w:type="paragraph" w:styleId="9">
    <w:name w:val="Date"/>
    <w:basedOn w:val="1"/>
    <w:next w:val="1"/>
    <w:link w:val="25"/>
    <w:unhideWhenUsed/>
    <w:qFormat/>
    <w:uiPriority w:val="0"/>
    <w:pPr>
      <w:ind w:left="100" w:leftChars="2500"/>
    </w:pPr>
  </w:style>
  <w:style w:type="paragraph" w:styleId="10">
    <w:name w:val="Body Text Indent 2"/>
    <w:basedOn w:val="1"/>
    <w:link w:val="31"/>
    <w:unhideWhenUsed/>
    <w:qFormat/>
    <w:uiPriority w:val="99"/>
    <w:pPr>
      <w:spacing w:after="120" w:line="480" w:lineRule="auto"/>
      <w:ind w:left="420" w:leftChars="200"/>
    </w:pPr>
  </w:style>
  <w:style w:type="paragraph" w:styleId="11">
    <w:name w:val="Balloon Text"/>
    <w:basedOn w:val="1"/>
    <w:link w:val="34"/>
    <w:semiHidden/>
    <w:qFormat/>
    <w:uiPriority w:val="0"/>
    <w:rPr>
      <w:rFonts w:eastAsia="宋体"/>
      <w:sz w:val="18"/>
      <w:szCs w:val="18"/>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character" w:styleId="18">
    <w:name w:val="Strong"/>
    <w:basedOn w:val="17"/>
    <w:qFormat/>
    <w:uiPriority w:val="99"/>
    <w:rPr>
      <w:rFonts w:cs="Times New Roman"/>
      <w:b/>
      <w:bCs/>
    </w:rPr>
  </w:style>
  <w:style w:type="character" w:styleId="19">
    <w:name w:val="page number"/>
    <w:basedOn w:val="17"/>
    <w:qFormat/>
    <w:uiPriority w:val="0"/>
  </w:style>
  <w:style w:type="character" w:styleId="20">
    <w:name w:val="Hyperlink"/>
    <w:basedOn w:val="17"/>
    <w:qFormat/>
    <w:uiPriority w:val="99"/>
    <w:rPr>
      <w:rFonts w:cs="Times New Roman"/>
      <w:color w:val="0000FF"/>
      <w:u w:val="single"/>
    </w:rPr>
  </w:style>
  <w:style w:type="paragraph" w:customStyle="1" w:styleId="21">
    <w:name w:val="索引 51"/>
    <w:basedOn w:val="1"/>
    <w:next w:val="1"/>
    <w:qFormat/>
    <w:uiPriority w:val="0"/>
    <w:pPr>
      <w:ind w:left="1680"/>
    </w:pPr>
  </w:style>
  <w:style w:type="paragraph" w:customStyle="1" w:styleId="22">
    <w:name w:val="默认"/>
    <w:qFormat/>
    <w:uiPriority w:val="99"/>
    <w:rPr>
      <w:rFonts w:ascii="Helvetica" w:hAnsi="Helvetica" w:eastAsia="宋体" w:cs="Helvetica"/>
      <w:color w:val="000000"/>
      <w:kern w:val="0"/>
      <w:sz w:val="22"/>
      <w:szCs w:val="22"/>
      <w:lang w:val="en-US" w:eastAsia="zh-CN" w:bidi="ar-SA"/>
    </w:rPr>
  </w:style>
  <w:style w:type="character" w:customStyle="1" w:styleId="23">
    <w:name w:val="页眉 Char"/>
    <w:basedOn w:val="17"/>
    <w:link w:val="13"/>
    <w:semiHidden/>
    <w:qFormat/>
    <w:uiPriority w:val="99"/>
    <w:rPr>
      <w:sz w:val="18"/>
      <w:szCs w:val="18"/>
    </w:rPr>
  </w:style>
  <w:style w:type="character" w:customStyle="1" w:styleId="24">
    <w:name w:val="页脚 Char"/>
    <w:basedOn w:val="17"/>
    <w:link w:val="12"/>
    <w:qFormat/>
    <w:uiPriority w:val="99"/>
    <w:rPr>
      <w:sz w:val="18"/>
      <w:szCs w:val="18"/>
    </w:rPr>
  </w:style>
  <w:style w:type="character" w:customStyle="1" w:styleId="25">
    <w:name w:val="日期 Char"/>
    <w:basedOn w:val="17"/>
    <w:link w:val="9"/>
    <w:semiHidden/>
    <w:qFormat/>
    <w:uiPriority w:val="99"/>
    <w:rPr>
      <w:rFonts w:ascii="Times New Roman" w:hAnsi="Times New Roman" w:eastAsia="方正仿宋_GBK" w:cs="Times New Roman"/>
      <w:sz w:val="32"/>
      <w:szCs w:val="20"/>
    </w:rPr>
  </w:style>
  <w:style w:type="character" w:customStyle="1" w:styleId="26">
    <w:name w:val="纯文本 Char"/>
    <w:link w:val="8"/>
    <w:qFormat/>
    <w:locked/>
    <w:uiPriority w:val="99"/>
    <w:rPr>
      <w:rFonts w:ascii="宋体" w:hAnsi="Courier New" w:cs="宋体"/>
      <w:szCs w:val="21"/>
    </w:rPr>
  </w:style>
  <w:style w:type="character" w:customStyle="1" w:styleId="27">
    <w:name w:val="纯文本 Char1"/>
    <w:basedOn w:val="17"/>
    <w:link w:val="8"/>
    <w:semiHidden/>
    <w:qFormat/>
    <w:uiPriority w:val="99"/>
    <w:rPr>
      <w:rFonts w:ascii="宋体" w:hAnsi="Courier New" w:eastAsia="宋体" w:cs="Courier New"/>
      <w:szCs w:val="21"/>
    </w:rPr>
  </w:style>
  <w:style w:type="character" w:customStyle="1" w:styleId="28">
    <w:name w:val="正文文本缩进 Char"/>
    <w:basedOn w:val="17"/>
    <w:link w:val="7"/>
    <w:qFormat/>
    <w:uiPriority w:val="0"/>
    <w:rPr>
      <w:rFonts w:ascii="Times New Roman" w:hAnsi="Times New Roman" w:eastAsia="仿宋_GB2312" w:cs="Times New Roman"/>
      <w:sz w:val="32"/>
      <w:szCs w:val="20"/>
    </w:rPr>
  </w:style>
  <w:style w:type="character" w:customStyle="1" w:styleId="29">
    <w:name w:val="正文文本 Char"/>
    <w:basedOn w:val="17"/>
    <w:link w:val="6"/>
    <w:semiHidden/>
    <w:qFormat/>
    <w:uiPriority w:val="99"/>
    <w:rPr>
      <w:rFonts w:ascii="Times New Roman" w:hAnsi="Times New Roman" w:eastAsia="方正仿宋_GBK" w:cs="Times New Roman"/>
      <w:sz w:val="32"/>
      <w:szCs w:val="20"/>
    </w:rPr>
  </w:style>
  <w:style w:type="character" w:customStyle="1" w:styleId="30">
    <w:name w:val="标题 1 Char"/>
    <w:basedOn w:val="17"/>
    <w:link w:val="3"/>
    <w:qFormat/>
    <w:uiPriority w:val="99"/>
    <w:rPr>
      <w:rFonts w:ascii="Tahoma" w:hAnsi="Tahoma" w:eastAsia="微软雅黑" w:cs="Times New Roman"/>
      <w:b/>
      <w:bCs/>
      <w:kern w:val="44"/>
      <w:sz w:val="44"/>
      <w:szCs w:val="44"/>
    </w:rPr>
  </w:style>
  <w:style w:type="character" w:customStyle="1" w:styleId="31">
    <w:name w:val="正文文本缩进 2 Char"/>
    <w:basedOn w:val="17"/>
    <w:link w:val="10"/>
    <w:qFormat/>
    <w:uiPriority w:val="99"/>
    <w:rPr>
      <w:rFonts w:ascii="Times New Roman" w:hAnsi="Times New Roman" w:eastAsia="方正仿宋_GBK" w:cs="Times New Roman"/>
      <w:sz w:val="32"/>
      <w:szCs w:val="20"/>
    </w:rPr>
  </w:style>
  <w:style w:type="paragraph" w:customStyle="1" w:styleId="32">
    <w:name w:val="p0"/>
    <w:basedOn w:val="1"/>
    <w:qFormat/>
    <w:uiPriority w:val="0"/>
    <w:pPr>
      <w:widowControl/>
    </w:pPr>
    <w:rPr>
      <w:rFonts w:eastAsia="宋体"/>
      <w:kern w:val="0"/>
      <w:sz w:val="21"/>
      <w:szCs w:val="21"/>
    </w:rPr>
  </w:style>
  <w:style w:type="paragraph" w:customStyle="1" w:styleId="3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4">
    <w:name w:val="批注框文本 Char"/>
    <w:basedOn w:val="17"/>
    <w:link w:val="11"/>
    <w:semiHidden/>
    <w:qFormat/>
    <w:uiPriority w:val="0"/>
    <w:rPr>
      <w:rFonts w:ascii="Times New Roman" w:hAnsi="Times New Roman" w:eastAsia="宋体" w:cs="Times New Roman"/>
      <w:sz w:val="18"/>
      <w:szCs w:val="18"/>
    </w:rPr>
  </w:style>
  <w:style w:type="character" w:customStyle="1" w:styleId="35">
    <w:name w:val="NormalCharacter"/>
    <w:semiHidden/>
    <w:qFormat/>
    <w:uiPriority w:val="0"/>
  </w:style>
  <w:style w:type="paragraph" w:customStyle="1" w:styleId="36">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 w:type="paragraph" w:customStyle="1" w:styleId="37">
    <w:name w:val="样式 标题 1 + 首行缩进:  2 字符"/>
    <w:basedOn w:val="3"/>
    <w:qFormat/>
    <w:uiPriority w:val="0"/>
    <w:pPr>
      <w:spacing w:line="240" w:lineRule="auto"/>
      <w:ind w:firstLine="200" w:firstLineChars="200"/>
      <w:jc w:val="center"/>
    </w:pPr>
    <w:rPr>
      <w:rFonts w:eastAsia="黑体" w:cs="宋体"/>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xiaoniu</Company>
  <Pages>8</Pages>
  <Words>2840</Words>
  <Characters>2888</Characters>
  <Lines>53</Lines>
  <Paragraphs>15</Paragraphs>
  <TotalTime>2</TotalTime>
  <ScaleCrop>false</ScaleCrop>
  <LinksUpToDate>false</LinksUpToDate>
  <CharactersWithSpaces>2958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2020-07-03T15:45:00Z</dcterms:created>
  <dc:creator>xiaoniu</dc:creator>
  <cp:lastModifiedBy>fengdu</cp:lastModifiedBy>
  <cp:lastPrinted>2024-02-06T10:53:00Z</cp:lastPrinted>
  <dcterms:modified xsi:type="dcterms:W3CDTF">2024-04-02T10:53:34Z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EA812C0F0361428E9E9EB324AEE73640_13</vt:lpwstr>
  </property>
</Properties>
</file>