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简体" w:hAnsi="方正黑体简体" w:eastAsia="方正黑体简体" w:cs="方正黑体简体"/>
          <w:sz w:val="36"/>
          <w:szCs w:val="36"/>
          <w:lang w:val="en-US" w:eastAsia="zh-CN"/>
        </w:rPr>
      </w:pPr>
      <w:bookmarkStart w:id="0" w:name="_GoBack"/>
      <w:r>
        <w:rPr>
          <w:rFonts w:hint="eastAsia" w:ascii="方正黑体简体" w:hAnsi="方正黑体简体" w:eastAsia="方正黑体简体" w:cs="方正黑体简体"/>
          <w:sz w:val="36"/>
          <w:szCs w:val="36"/>
          <w:lang w:val="en-US" w:eastAsia="zh-CN"/>
        </w:rPr>
        <w:t>附件2</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安全工作问题清单</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center"/>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一、冬春火灾安全风险</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风险研判情况:受气候特征和复工复产生产经营活动影响，诱发火灾的不利因素逐步增多，厂房库房火灾频发，商业促销和民俗活动大量举办，人流、物流、交通流高度集中，居民用火用电取暖行为明显增加，暗藏的火灾风险持续升高。</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应对措施:要深入开展冬春火灾防控，持续深化火灾防控除险清患专项整治，加大消防安全治理力度，抓实抓细遗留问题大起底、消防设施大排查、突出问题大执法等重点任务，加强中高层建筑、厂房库房等关键部位，以及医院、学校等人员密集场所的巡查检查，及时消除隐患，有效管控事故风险。针对重要时间节点及重大节日，保持战备状态，确保人民群众生命财产安全。</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二、工贸行业安全风险</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风险研判情况:受限空间内的作业环境复杂</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应对措施：严格落实企业有限空间作业安全管控措施，切实提升企业负责人和监管人员发现问题和解决问题的能力水平，全面开展隐患排查治理，深入开展执法检查。</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三、烟花爆竹安全风险</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风险研判情况:烟花爆竹非法生产、经营、储存、运输、燃放</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应对措施:要扎实开展烟花爆竹安全专项检查，严厉打击非法运输、无证销售、违规储存、销售超规格或不合格产品等行为。</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四、森林防火安全隐患</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风险研判情况:我镇已于1月1日进入春季森林防火期。一是春季历来是森林火情火灾多发频发时段。二是1至3月是松材线虫病疫木除治用火高峰期，未严格落实森林防火“七不烧”原则，易引发森林火灾。三是春节返乡过节人员增多，祭祀用火集中爆发。四是随着气温逐渐回暖，春耕备耕农事用火以及踏青带来的吸烟、野炊等野外用火增多。加之初春植物尚未返青，一旦遇火将快速蔓延，极易形成森林火灾。</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default"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应对措施:严格落实部门监管责任，经营单位和个人主体责任，护林员巡护责任，把火源管控、预警监测、隐患整治、应急准备、宣传教育等工作抓紧抓实抓到位。连晴天气等重点时段，增设防火检查卡点，增派巡护人员，延长巡山守卡时间。开展森林防火宣传，加强警示教育，倡导文明祭祀。要进一步压实野外火源管控责任，切实把管住人作为火源管理的第一要务。</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五、道路交通安全风险</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风险研判情况:面包车违法超员、轻型货车、三轮车违法载人等行为高发;“三超一疲劳”等非法违规行为增多，高山地区雨雾天气多发，容易造成车辆追尾、翻坠等。</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应对措施:聚焦“人、车、路、货、企”等关键要素，对长陡坡、多弯、急弯路段进行全面排查，严厉打击“三超一疲劳”、无证驾驶、酒驾、醉驾、农用车非法载人、货车非法营运等易导致群死群伤事故的交通违法行为;要加强恶劣天气下安全管理、疏导管控和应急保障，对重点路线、危险路段进行全面排查和整治。</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六、建设施工安全风险</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风险研判情况:单位赶进度、抢工期明显，大量人员、设备进场，施工作业面增多，加之气温低、雨雾多，作业面湿滑，大量人员、设备进场，一线从业人员高坠事故风险加大。雨水偏多，空气湿度大，在室内外作业中极易发生触电事故。气温下降，混凝土、砂浆等所含水分冻结，建筑材料容易脆裂，坍塌事故风险升高。</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应对措施:要紧盯违法转包、现场管理混乱和赶工期、抢进度等突出问题，针对管理人员到岗履职、危大工程管理、“两防”、非法分包转包等重点，压紧压实企业主体责任，</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对市级重点建设项目、高铁项目建设、污水处理建设项目、厂房装饰装修、小型建设施工、厂房“新、改、扩”建设等开展集中整治。紧盯季节施工特点，严防一线人员高坠以及结构坍塌风险，坚决遏制重特大事故发生。</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七、城镇燃气安全风险</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风险研判情况:春节餐饮经营旺盛，燃气使用增多，加之天气寒冷，用气经营场所由室外转入室内，空气流通不畅，同一场所使用“双气源”， 燃气使用造成的一氧化碳中毒和燃气泄漏爆炸风险明显增加。</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应对措施:要聚焦问题气、问题瓶、问题阀、问题管、问题网、问题环境，持续开展城镇燃气安全专项整治，建立整治台账，切实消除餐饮企业等重点行业及人员密集场所燃气安全突出风险隐患。同时，加快推进老旧燃气管道更新改造，严格查处燃气管道占压和外力破坏等突出问题。</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八、取暖安全风险</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风险研判情况:养老福利机构、建筑工棚等居家、独居户、出租房、留守儿童家庭、高海拔地区等重点区域用气、用煤、用木炭取暖引发一氧化碳中毒风险急剧增大。</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应对措施:要针对当前气候特点和城镇、农村地区取暖特点，全面开展取暖安全隐患排查，重点关注农村幼儿园、小学、卫生所、养老院等公共场所，重点排查使用煤炉、炭火盆、用电取暖等的住户，防止一氧化碳中毒或因电路故障引发触电事故或火灾。对排查出的安全隐患，逐一建立台账，限时整改、对账销号，彻底消除各类安全隐患，确保万无一失。</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九、农业农村安全风险</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风险研判情况:随着养殖项目增资扩产，高标准农田、农业园区等农业工程建设项目的大力实施，农业农村领域安全生产风险也进一步聚集。</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应对措施:要进一步排查果园沤肥池(沼气池)、蓄水池，摸清底数、建立台账，增强对可能发生的安全事故的预判能力，杜绝安全隐患。</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校园安全风险</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 xml:space="preserve">    研判情况:学校食堂燃气用具、连接管安装不规范，化学实验药品使用后残液处理不当或无法处理，易造成中毒、火灾等事故。</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应对措施:要深刻吸取河南安阳“1-19”校园火灾事故教训，学校要开展一次使用大功率电器安全隐患排查，严防教职工、学生使用大功率电器、焚烧杂物引发火灾。要做好校园安全隐患风险排查整改工作，消除安全隐患。</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十一、低温雨雪冰冻天气安全风险</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风险研判情况:预计2月22日至25日，我镇有阴雨天气，最低气温仍较低，部分路段可能出现道路结冰。我镇大部分农村地区冬季炭火取暖的现象仍十分普遍，且老年人多于年轻人。为让屋内更暖和，住户大多习惯紧闭门窗，由于通风不良，供氧不充分，可能产生大量一氧化碳积蓄致使中毒。近年流行的围炉煮茶造成一氧化碳中毒也属于类似情况。</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此外，低温雨雪冰冻天气对农业生产，建筑施工，电力、通讯、供水保供等方面也会造成不利影响。</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应对措施:一是密切关注天气信息。高度关注天气变化，镇应急办要及时转发预警信息。除通过预警信息发布平台、渝快政、微信等常规载体向特定人群发布传递预警信息外，要利用应急大喇叭、敲锣打鼓、召开院坝会、“一对一”敲门提醒等多渠道广泛传递预警信息、宣传冬季安全取暖常识。探索运用“三大运营商”将预警短信发布到户到人、到过境车辆和入境人员，提高预警提示覆盖范围，让来往车辆提前做好防滑准备或绕道前行。二是全面巡查管控除险。要多措并举，落实各类保障措施，确保路网通畅，通讯、电力、饮水安全保供，油气、生活物资稳定供应。探索低温雨雪冰冻天气下7座以上客车、装载易燃易爆等危化物品车辆限时段、限路段运输机制。三是加强应急准备。要前置专业队伍和装备物资，保障先期处置需求。严格落实领导带班和重要岗位24小时值班制度，时刻保持通信联络畅通，及时报告和处置突发事件。</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十二、地质灾害安全风险</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风险研判情况:一是重点防范工程建设活动和切坡建房诱发的地质灾害。二是由于三峡库区蓄水的影响和危岩崩塌的突发性及不确定性，长江沿线蓄水影响区域、三峡库区航道沿线、农村公路沿线及其他可能发生危岩崩塌的区域需重点关注。</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default" w:ascii="Times New Roman" w:hAnsi="Times New Roman" w:cs="方正仿宋_GBK"/>
          <w:color w:val="000000"/>
          <w:kern w:val="0"/>
          <w:sz w:val="32"/>
          <w:szCs w:val="32"/>
          <w:lang w:val="en-US" w:eastAsia="zh-CN" w:bidi="ar"/>
        </w:rPr>
      </w:pPr>
      <w:r>
        <w:rPr>
          <w:rFonts w:hint="eastAsia" w:ascii="Times New Roman" w:hAnsi="Times New Roman" w:cs="方正仿宋_GBK"/>
          <w:color w:val="000000"/>
          <w:kern w:val="0"/>
          <w:sz w:val="32"/>
          <w:szCs w:val="32"/>
          <w:lang w:val="en-US" w:eastAsia="zh-CN" w:bidi="ar"/>
        </w:rPr>
        <w:t>应对措施:以“人”为中心，聚焦交通沿线重点区域，学校、医院、养老院等人口密集区，高海拔地区、危石孤石、截排水沟、临崖临水临边临沟等重点部位，全面排查各行业各辖区地质灾害风险隐患，建立隐患整治清单，落实管控措施，严格闭环管理。严格落实地质灾害“三查”和“三个紧急撤离”制度。抓住“预警”和“避让”两大关键环节，落实好直达基层防灾责任人的“叫应”机制，强化“关口”前移，尽早发现隐患、尽早发布预警、尽早组织转移，最大程度减少灾害损失。</w:t>
      </w:r>
    </w:p>
    <w:p>
      <w:pPr>
        <w:bidi w:val="0"/>
        <w:rPr>
          <w:rFonts w:hint="eastAsia"/>
          <w:lang w:eastAsia="zh-CN"/>
        </w:rPr>
      </w:pPr>
    </w:p>
    <w:p>
      <w:pPr>
        <w:bidi w:val="0"/>
        <w:rPr>
          <w:rFonts w:hint="eastAsia"/>
          <w:lang w:eastAsia="zh-CN"/>
        </w:rPr>
      </w:pPr>
    </w:p>
    <w:p>
      <w:pPr>
        <w:bidi w:val="0"/>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yN2JiNGZmOWIwNjkxOTFkNGFlN2U1YjlmOWE4ZTYifQ=="/>
  </w:docVars>
  <w:rsids>
    <w:rsidRoot w:val="18AD1168"/>
    <w:rsid w:val="18AD1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UserStyle_0"/>
    <w:autoRedefine/>
    <w:qFormat/>
    <w:uiPriority w:val="0"/>
    <w:pPr>
      <w:textAlignment w:val="baseline"/>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2024-03-04T08:04:00Z</dcterms:created>
  <dc:creator>A</dc:creator>
  <cp:lastModifiedBy>A</cp:lastModifiedBy>
  <dcterms:modified xsi:type="dcterms:W3CDTF">2024-03-04T08:11:01Z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09F0FEE55C96449DAD2F7B1E3973BCEA_11</vt:lpwstr>
  </property>
</Properties>
</file>