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80" w:afterAutospacing="0" w:line="560" w:lineRule="exact"/>
        <w:jc w:val="center"/>
        <w:textAlignment w:val="auto"/>
        <w:rPr>
          <w:rStyle w:val="8"/>
          <w:rFonts w:hint="default" w:ascii="Times New Roman" w:hAnsi="Times New Roman" w:eastAsia="方正小标宋_GBK" w:cs="Times New Roman"/>
          <w:b w:val="0"/>
          <w:color w:val="333333"/>
          <w:spacing w:val="-15"/>
          <w:sz w:val="44"/>
          <w:szCs w:val="44"/>
          <w:highlight w:val="none"/>
          <w:shd w:val="clear" w:color="auto" w:fill="FFFFFF"/>
        </w:rPr>
      </w:pPr>
      <w:r>
        <w:rPr>
          <w:rStyle w:val="8"/>
          <w:rFonts w:hint="default" w:ascii="Times New Roman" w:hAnsi="Times New Roman" w:eastAsia="方正小标宋_GBK" w:cs="Times New Roman"/>
          <w:b w:val="0"/>
          <w:color w:val="333333"/>
          <w:spacing w:val="-15"/>
          <w:sz w:val="44"/>
          <w:szCs w:val="44"/>
          <w:highlight w:val="none"/>
          <w:shd w:val="clear" w:color="auto" w:fill="FFFFFF"/>
        </w:rPr>
        <w:t>关于2024年财政预算执行情况和2025年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80" w:afterAutospacing="0" w:line="560" w:lineRule="exact"/>
        <w:jc w:val="center"/>
        <w:textAlignment w:val="auto"/>
        <w:rPr>
          <w:rStyle w:val="8"/>
          <w:rFonts w:hint="default" w:ascii="Times New Roman" w:hAnsi="Times New Roman" w:eastAsia="方正小标宋_GBK" w:cs="Times New Roman"/>
          <w:b w:val="0"/>
          <w:color w:val="333333"/>
          <w:spacing w:val="-15"/>
          <w:sz w:val="44"/>
          <w:szCs w:val="44"/>
          <w:highlight w:val="none"/>
          <w:shd w:val="clear" w:color="auto" w:fill="FFFFFF"/>
        </w:rPr>
      </w:pPr>
      <w:r>
        <w:rPr>
          <w:rStyle w:val="8"/>
          <w:rFonts w:hint="default" w:ascii="Times New Roman" w:hAnsi="Times New Roman" w:eastAsia="方正小标宋_GBK" w:cs="Times New Roman"/>
          <w:b w:val="0"/>
          <w:color w:val="333333"/>
          <w:spacing w:val="-15"/>
          <w:sz w:val="44"/>
          <w:szCs w:val="44"/>
          <w:highlight w:val="none"/>
          <w:shd w:val="clear" w:color="auto" w:fill="FFFFFF"/>
        </w:rPr>
        <w:t>财政预算的报告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日在丰都县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仁沙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镇第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届人民代表大会第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次会议上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80" w:afterAutospacing="0" w:line="56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333333"/>
          <w:spacing w:val="-15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一、2024年财政预算执行情况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楷体_GBK" w:hAnsi="方正楷体_GBK" w:eastAsia="方正楷体_GBK" w:cs="方正楷体_GBK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</w:rPr>
        <w:t>（一）一般公共预算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1.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收入情况。2024年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仁沙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镇一般公共预算收入总计为339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8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万元，为年度预算数的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100%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，同比增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加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76.52%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2. 支出情况。2024年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仁沙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镇财政支出总计为339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81万元,为年度预算数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99.97%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，同比增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加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76.47%，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终结余1万元，年终结余为历年结余，未批准动用。支出分项情况如下：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（1）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一般公共服务支出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669.67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万元，主要用于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人大工作支出、政府办公楼维修、党的建设、食品药品安全、信访工作、政府机关职工工资福利及日常办公等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（2）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文化体育与传媒支出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68.54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万元，主要用于陶氏宗祠文物修缮及活化利用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、新时代文明实践发展服务中心职工工资福利及日常办公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（3）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社会保障和就业支出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558.59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万元，主要用于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公益性岗位补贴、仁沙镇乡情馆、村史馆建设费用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、助残员及阳光家园居家托养补助、网格员补助、退休职工健康休养费、缴纳行政事业单位在职职工养老保险职业年金等；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（4）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卫生健康支出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62.78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万元，主要用于缴纳行政事业单位在职职工医疗保险；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（5）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城乡社区支出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133.58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万元，主要用于人居环境整治、场镇卫生保洁、道路建设及养护、执法大队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及村建中心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职工工资福利及日常办公等；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（6）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农林水支出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1347.26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万元，主要用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于农业防灾减灾资金、市级农业救灾资金项目、红心柚示范园建设项目、撂荒耕地核查和盘活利用、林业有害生物防治、永坪寨村山坪塘水毁修复、产业路建设、到户产业补助、“两类群体”就业创业补贴资金、产业发展服务中心职工工资福利及日常办公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（7）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交通运输支出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267.96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万元，主要用于四好农村公路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乡村公路安保工程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生命护栏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农村公路养护资金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交通安全劝导员经费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道路交通专职化劝导站建设经费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（8）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住房保障支出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62.62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万元，主要用于缴存在职职工住房公积金；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（9）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灾害防治及应急管理支出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148.33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万元，主要用于红庙子村场镇西侧不稳定斜坡应急治理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森林防灭火物资采购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中央自然灾害救灾补助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）自然资源海洋气象等支出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73.49万元，主要用于2024年度耕地保护奖励补助、2024年林业有害生物防治（第三批）、2023年林业有害生物防治（第二批）。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楷体_GBK" w:hAnsi="方正楷体_GBK" w:eastAsia="方正楷体_GBK" w:cs="方正楷体_GBK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</w:rPr>
        <w:t>（二）政府性基金预算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1.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收入情况。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2024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仁沙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镇政府性基金预算收入总计为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万元，为年度预算数的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100%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，同比增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加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200%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2. 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支出情况。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2024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仁沙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镇政府性基金预算支出总计为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万元,为年度预算数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100%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，同比增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加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200%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。主要用于仁沙镇石盘滩社区运动会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楷体_GBK" w:hAnsi="方正楷体_GBK" w:eastAsia="方正楷体_GBK" w:cs="方正楷体_GBK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</w:rPr>
        <w:t>（三）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t>2024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</w:rPr>
        <w:t>年重点财政工作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1.挖收入，调结构，缓解收支矛盾。202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年财政运行处于“紧平衡”状态，财政收支压力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大，我镇多措并举全力保障财政收支平衡。一是加大财政资源统筹力度，积极盘活存量资金，提高资金使用效率。二是建立健全厉行节约长效机制，严格落实过“紧日子”要求，大力压减一般性支出，严格控制非刚性、非重点项目支出。三是调整和优化支出结构，压减非急需非刚性支出，坚持民生、重点领域支出的优先顺序，严格控制预算追加事项，确保每笔财政资金落到实处、用得其所、用出实效。收入做加法，支出做减法，有效缓冲收支平衡压力，促进我镇各项事业健康稳定发展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保民生，抓重点，促进全面发展。坚持政引领财，把准财政工作方向，兜牢民生底线，聚焦重点领域，扎实做好“三保”工作，守住“六保”底线。一是兜牢民生底线，提高民生保障水平。严格落实困难群众救助帮扶政策，全力保障低保、特困人员、孤儿、退役军人等困难群众救助资金，不断提高民生保障水平，凝聚民心。二是加大重点领域投入，确保我镇重点工作顺利推进。有效推动新农村建设和人居环境改善，不断提高农村人居环境质量，加大强农惠农富农力度，统筹建设水利等农业基础设施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5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我镇财政收入平稳增长，财政预算执行情况总体良好，但也必须清醒地认识到，预算执行过程中还存在着一些矛盾和问题，主要表现在：一是受宏观经济增长趋缓、产业转型升级困难等因素影响，财政收入持续增长难度较大；二是财政支出呈刚性增长态势，项目建设资金需求较大，收支平衡矛盾比较突出，政府债务风险需要加大防范化解力度。这些问题，我们将求真务实，开拓进取，采取扎实有效措施，认真克服和解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二、2025年财政预算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2025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预算编制的总体思路是：紧紧围绕镇党委、政府的中心工作，培植财源抓增收，优化支出保重点，深化改革强管理，切实保障和改善民生，完善财政监管机制，提升财政绩效管理水平，厉行节约，提高效益，促进我镇经济社会又好又快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楷体_GBK" w:hAnsi="方正楷体_GBK" w:eastAsia="方正楷体_GBK" w:cs="方正楷体_GBK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</w:rPr>
        <w:t>（一）一般公共预算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2025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年一般公共预算收入预期总计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2622.99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万元。根据收入安排相应的支出总计预算为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2622.99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万元。支出的分类情况是：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一般公共服务支出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788.56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万元，主要用于人大代表活动、人大工作、三支一扶人员支出、食堂补助、党建统领基层治理工作、招商引资工作、保障机关职工工资福利及日常办公等；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2.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社会保障和就业支出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298.49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万元，主要用于网格员补助、退休职工健康休养费、缴纳行政事业单位在职职工养老保险职业年金、保障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便民服务中心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职工工资福利及日常办公等；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3.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卫生健康支出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66.62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万元，主要用于缴纳行政事业单位在职职工医疗保险；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4.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城乡社区支出1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54.22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万元，主要用于场镇卫生保洁、综合行政执法改革工作、保障执法大队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和村建中心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职工工资福利及日常办公等；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5.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农林水事务支出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643.51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万元，主要用于村（社）干部误工补助及村级办公经费、保障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产业发展服务中心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职工工资福利及日常办公等；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6.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住房保障支出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65.47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万元，主要用于缴存在职职工住房公积金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7.文化旅游体育与传媒支出47.55万元，主要用于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乡村旅游发展支出、保障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新时代文明实践服务中心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职工工资福利及日常办公等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8.交通运输支出488.38万元，主要用于交通安全劝导员经费。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9.预备费20.5万元，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主要用于突发事件或应急抢险救灾等支出。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10.自然资源海洋气象等支出25.7万元，主要用于2024年林业有害生物防治（第三批）等支出。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11.灾害防治及应急管理支出24万元，主要用于红庙子村场镇西侧不稳定斜坡应急治理工程等支出。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楷体_GBK" w:hAnsi="方正楷体_GBK" w:eastAsia="方正楷体_GBK" w:cs="方正楷体_GBK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</w:rPr>
        <w:t>（二）政府性基金预算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2025年政府性基金收入38.32万元，政府性基金支出38.32万元，主要用于满意老年食堂奖补资金、仁沙镇老年幸福（爱心）食堂建设补助资金、2024年仁沙镇农村公路日常养护资金等支出。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以上收支预算（草案）如因上级政策调整，预算也随之调整，并向镇人大主席团报告后组织实施。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三、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2025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年财政工作主要任务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年全镇财政预算支出安排总体趋紧，支出安排主要还是刚性支出。我们要拓宽理财思路，坚持增收节支，在确保全镇各项事业稳定发展的前提下，实现全年财政收支预算的全面完成。202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年的财政工作要做好以下几个方面：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5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（一）进一步提升服务经济水平。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一是持续优化营商环境。进一步加强对全镇企业的联系和服务工作，帮助企业破解发展难题，全力打造优良营商环境，提升企业发展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心和竞争力。二是强化政策扶持引导。加大对辖内企业的政策扶持力度，促进在建项目加快建设，早日投产达产，形成新的税源。三是提升服务企业质效。继续加强与重点企业的联系，深入企业调研，协调解决相关问题。积极对上争取，加大项目申报力度，及时落实项目配套资金，为发展争取更多支持。四是继续深化税法宣传，增强全民的税收法纪观念和纳税财政意识，确保财政收入及时足额入库，努力增加财政收入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（二）进一步优化重点支出保障。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完善支出结构，采取有保有压策略，切实保障各项重点项目支出。一是树立“节支即增收”的观念。继续发扬艰苦奋斗，牢固树立勤俭办事的风气，厉行节约，反对浪费。二是确保各项重点支出。严格执行支出预算，努力保障核心支出，保工资发放，保机构运转，保社会稳定。三是加强财政资金管理制度建设。按照“先有预算，后有支出；先有制度办法，后有资金分配”的要求，完善各项资金管理，并重点加强跟踪问效和审计监督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5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（三）进一步加强财政预算管理。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强部门预算的实施，严格预算管理，完善预算编制，统筹安排财政资金。一是严格控制一般性支出。进一步压缩“三公”经费，确保“三公”经费实现逐年递减。二是加强预算执行管理。贯彻执行新《中华人民共和国预算法》，硬化预算约束，严格控制预算追加。三是推进预算绩效管理。树立绩效理念，以绩效评价为手段，优化资源配置，控制节约成本，将绩效贯穿预算编制、执行、监督全过程，确保预算绩效落到实处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5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（四）进一步提高财政管理水平。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以提升财政管理绩效为核心，不断提高财政管理水平。一是加强财政资金安全管理。开展资金安全检查工作，全面查堵管理漏洞，切实完善内控制度，确保资金安全。二是健全财政大监督格局。整合强化监督力量，完善监督检查，建立财政大监督格局。三是强化政府债务管理。加强债务风险监控，降低债务成本，优化债务结构，缓解债务压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相关事项说明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</w:rPr>
        <w:t>一、2024年预备费使用情况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2024年预备费共使用19.5万元，主要用于“7.11”洪水受损恢复、陶氏宗祠屋顶瓦片翻盖及田家沟村解决遗留问题。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二、“三公”经费相关情况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2025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年“三公”经费预算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万元，比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2024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年减少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万元。其中：因公出国（境）费用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与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2024年持平，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主要原因是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2025年仁沙镇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无因公出国（境）安排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；公务接待费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与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2024年持平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，主要原因是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落实三公经费只减不增要求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；公务用车运行维护费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万元，比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2024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年减少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万元，主要原因是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减少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辆公务用车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；公务用车购置费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与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2024年持平，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主要原因是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本年度仁沙镇无购置公务用车的计划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名词解释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一般公共预算：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是对以税收为主体的财政收入，安排用于保障和改善民生、推动经济社会发展、维护国家安全、维持国家机构正常运转等方面的收支预算。包括税收收入和非税收入，其中，非税收入主要包括行政事业性收费收入、罚没收入、国有资源（资产）有偿使用收入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政府性基金预算：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是对依照法律、行政法规的规定在一定期限内向特定对象征收、收取或者以其他方式筹集的资金，专项用于特定公共事业发展的收支预算。主要包括土地收入、城市建设配套费。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国有资本经营预算：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是对国有资本收益作出支出安排的收支预算。主要为国企上缴利润收入、产权转让收入。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社保基金预算：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是对社会保险缴款、一般公共预算安排和其他方式筹集的资金，专项用于社会保险的收支预算。目前是全市统筹，由市统一编制、我县不单独编报。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债券资金：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即地方政府债券资金，是指重庆市政府以政府的信用为基础并承诺偿还本息，自主向社会发行地方政府债券筹集的财政资金。按债券发行类别分为置换债券资金和新增债券资金，按预算管理分为一般债券（纳入一般公共预算管理）和专项债券（纳入政府性基金预算管理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三公经费：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指政府部门公务出国（境）经费、公务车购置及运行费、公务接待费。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zMTU0MWU5MmIyYWQ2YjQzMTAxOWVhMmY4MzdkY2UifQ=="/>
  </w:docVars>
  <w:rsids>
    <w:rsidRoot w:val="003C5D59"/>
    <w:rsid w:val="001157CE"/>
    <w:rsid w:val="00323BF6"/>
    <w:rsid w:val="00325422"/>
    <w:rsid w:val="003C5D59"/>
    <w:rsid w:val="005C716D"/>
    <w:rsid w:val="00774CC9"/>
    <w:rsid w:val="00776BF3"/>
    <w:rsid w:val="00866A66"/>
    <w:rsid w:val="00941616"/>
    <w:rsid w:val="00953237"/>
    <w:rsid w:val="00955DA6"/>
    <w:rsid w:val="00B90839"/>
    <w:rsid w:val="00D662AB"/>
    <w:rsid w:val="00D7749F"/>
    <w:rsid w:val="00F9294A"/>
    <w:rsid w:val="00FA0688"/>
    <w:rsid w:val="123850A9"/>
    <w:rsid w:val="1A8B286B"/>
    <w:rsid w:val="1A977BF8"/>
    <w:rsid w:val="2C41377A"/>
    <w:rsid w:val="33D40395"/>
    <w:rsid w:val="4A2743D5"/>
    <w:rsid w:val="54C17028"/>
    <w:rsid w:val="5D3B45B0"/>
    <w:rsid w:val="61BE1914"/>
    <w:rsid w:val="6A520D6F"/>
    <w:rsid w:val="70D542E4"/>
    <w:rsid w:val="73926351"/>
    <w:rsid w:val="75DE139B"/>
    <w:rsid w:val="79C0491B"/>
    <w:rsid w:val="AFBD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4155</Words>
  <Characters>4436</Characters>
  <Lines>11</Lines>
  <Paragraphs>3</Paragraphs>
  <TotalTime>52</TotalTime>
  <ScaleCrop>false</ScaleCrop>
  <LinksUpToDate>false</LinksUpToDate>
  <CharactersWithSpaces>4436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2024-02-19T11:43:00Z</dcterms:created>
  <dc:creator>Administrator</dc:creator>
  <cp:lastModifiedBy>fengdu</cp:lastModifiedBy>
  <dcterms:modified xsi:type="dcterms:W3CDTF">2025-06-04T16:27:50Z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FDC5CB67D6CB4BEEBF7861E68595B135_13</vt:lpwstr>
  </property>
  <property fmtid="{D5CDD505-2E9C-101B-9397-08002B2CF9AE}" pid="4" name="KSOTemplateDocerSaveRecord">
    <vt:lpwstr>eyJoZGlkIjoiNzg2NzU4ZDRiODY1ZTBlNWNmMmVlZjgzYWJhNWI2ZGYiLCJ1c2VySWQiOiIxMTI3NTMwNDIzIn0=</vt:lpwstr>
  </property>
</Properties>
</file>