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方正小标宋_GBK"/>
          <w:kern w:val="0"/>
          <w:sz w:val="44"/>
          <w:szCs w:val="44"/>
        </w:rPr>
      </w:pPr>
      <w:r>
        <w:rPr>
          <w:rFonts w:eastAsia="方正小标宋_GBK"/>
          <w:kern w:val="0"/>
          <w:sz w:val="44"/>
          <w:szCs w:val="44"/>
        </w:rPr>
        <w:t>丰都县人民政府名山街道办事处</w:t>
      </w:r>
    </w:p>
    <w:p>
      <w:pPr>
        <w:adjustRightInd w:val="0"/>
        <w:snapToGrid w:val="0"/>
        <w:spacing w:line="560" w:lineRule="exact"/>
        <w:jc w:val="center"/>
        <w:rPr>
          <w:rFonts w:eastAsia="方正小标宋_GBK"/>
          <w:kern w:val="0"/>
          <w:sz w:val="44"/>
          <w:szCs w:val="44"/>
        </w:rPr>
      </w:pPr>
      <w:r>
        <w:rPr>
          <w:rFonts w:eastAsia="方正小标宋_GBK"/>
          <w:kern w:val="0"/>
          <w:sz w:val="44"/>
          <w:szCs w:val="44"/>
        </w:rPr>
        <w:t>关于进一步加强两三轮摩托车和低速电动车综合治理工作的通知</w:t>
      </w:r>
    </w:p>
    <w:p>
      <w:pPr>
        <w:pStyle w:val="5"/>
        <w:adjustRightInd w:val="0"/>
        <w:snapToGrid w:val="0"/>
        <w:spacing w:before="0" w:beforeAutospacing="0" w:after="0" w:afterAutospacing="0" w:line="560" w:lineRule="exact"/>
        <w:jc w:val="both"/>
        <w:rPr>
          <w:rFonts w:ascii="Times New Roman" w:hAnsi="Times New Roman" w:eastAsia="方正仿宋_GBK" w:cs="Times New Roman"/>
          <w:kern w:val="2"/>
          <w:sz w:val="32"/>
          <w:szCs w:val="32"/>
        </w:rPr>
      </w:pPr>
    </w:p>
    <w:p>
      <w:pPr>
        <w:adjustRightInd w:val="0"/>
        <w:snapToGrid w:val="0"/>
        <w:spacing w:line="560" w:lineRule="exact"/>
        <w:jc w:val="left"/>
        <w:rPr>
          <w:rFonts w:eastAsia="方正仿宋_GBK"/>
          <w:sz w:val="32"/>
          <w:szCs w:val="32"/>
        </w:rPr>
      </w:pPr>
      <w:r>
        <w:rPr>
          <w:rFonts w:eastAsia="方正仿宋_GBK"/>
          <w:sz w:val="32"/>
          <w:szCs w:val="32"/>
        </w:rPr>
        <w:t>各村（社区）、街道有关成员单位：</w:t>
      </w:r>
    </w:p>
    <w:p>
      <w:pPr>
        <w:adjustRightInd w:val="0"/>
        <w:snapToGrid w:val="0"/>
        <w:spacing w:line="560" w:lineRule="exact"/>
        <w:ind w:firstLine="630"/>
        <w:jc w:val="left"/>
        <w:rPr>
          <w:rFonts w:eastAsia="方正仿宋_GBK"/>
          <w:sz w:val="32"/>
          <w:szCs w:val="32"/>
        </w:rPr>
      </w:pPr>
      <w:r>
        <w:rPr>
          <w:rFonts w:eastAsia="方正仿宋_GBK"/>
          <w:sz w:val="32"/>
          <w:szCs w:val="32"/>
        </w:rPr>
        <w:t>近期街道应急办联合名山派出所、交警中队对辖区两三轮摩托车、低速电动车进行整治过程中，发现农村村道路两三轮摩托车和低速电动车违法、违章行为非常多，驾乘人员安全意识淡薄，为有效防范压降摩托车和低速电动车事故风险，进一步强化路面严管执法、高频宣传提示全环节、全链条综合治理，依据全国全市全县重大事故隐患排查整治2023行动总体部署，在总结固化既往有效工作举措的基础上，按照县道安办《关于进一步加强两三轮摩托车和低速电动车综合治理工作的通知》（丰安交办〔</w:t>
      </w:r>
      <w:r>
        <w:rPr>
          <w:sz w:val="32"/>
          <w:szCs w:val="32"/>
        </w:rPr>
        <w:t>2023</w:t>
      </w:r>
      <w:r>
        <w:rPr>
          <w:rFonts w:eastAsia="方正仿宋_GBK"/>
          <w:sz w:val="32"/>
          <w:szCs w:val="32"/>
        </w:rPr>
        <w:t>〕37号）文件要求，结合街道实际，现将有关要求通知如下：</w:t>
      </w:r>
    </w:p>
    <w:p>
      <w:pPr>
        <w:adjustRightInd w:val="0"/>
        <w:snapToGrid w:val="0"/>
        <w:spacing w:line="560" w:lineRule="exact"/>
        <w:ind w:firstLine="630"/>
        <w:jc w:val="left"/>
        <w:rPr>
          <w:rFonts w:eastAsia="方正仿宋_GBK"/>
          <w:sz w:val="32"/>
          <w:szCs w:val="32"/>
        </w:rPr>
      </w:pPr>
      <w:r>
        <w:rPr>
          <w:rFonts w:eastAsia="方正黑体_GBK"/>
          <w:color w:val="000000"/>
          <w:kern w:val="0"/>
          <w:sz w:val="32"/>
          <w:szCs w:val="32"/>
        </w:rPr>
        <w:t>一、工作目标</w:t>
      </w:r>
    </w:p>
    <w:p>
      <w:pPr>
        <w:adjustRightInd w:val="0"/>
        <w:snapToGrid w:val="0"/>
        <w:spacing w:line="560" w:lineRule="exact"/>
        <w:ind w:firstLine="630"/>
        <w:jc w:val="left"/>
        <w:rPr>
          <w:rFonts w:eastAsia="方正仿宋_GBK"/>
          <w:sz w:val="32"/>
          <w:szCs w:val="32"/>
        </w:rPr>
      </w:pPr>
      <w:r>
        <w:rPr>
          <w:rFonts w:eastAsia="方正仿宋_GBK"/>
          <w:sz w:val="32"/>
          <w:szCs w:val="32"/>
        </w:rPr>
        <w:t>通过持续强化源头、宣传、路面综合治理措施，落实落细分级分类管理，并形成常态长效机制，确保实现摩托车、低速电动车驾驶人交通安全意识和守法自觉性明显提升；摩托车、低速电动车</w:t>
      </w:r>
      <w:r>
        <w:rPr>
          <w:rFonts w:hint="eastAsia" w:eastAsia="方正仿宋_GBK"/>
          <w:sz w:val="32"/>
          <w:szCs w:val="32"/>
        </w:rPr>
        <w:t>“</w:t>
      </w:r>
      <w:r>
        <w:rPr>
          <w:rFonts w:eastAsia="方正仿宋_GBK"/>
          <w:sz w:val="32"/>
          <w:szCs w:val="32"/>
        </w:rPr>
        <w:t>两违</w:t>
      </w:r>
      <w:r>
        <w:rPr>
          <w:rFonts w:hint="eastAsia" w:eastAsia="方正仿宋_GBK"/>
          <w:sz w:val="32"/>
          <w:szCs w:val="32"/>
        </w:rPr>
        <w:t>”</w:t>
      </w:r>
      <w:r>
        <w:rPr>
          <w:rFonts w:eastAsia="方正仿宋_GBK"/>
          <w:sz w:val="32"/>
          <w:szCs w:val="32"/>
        </w:rPr>
        <w:t>违法明显减少，摩托车、低速电动车道路交通死亡事故为零；杜绝发生涉及摩托车、低速电动车较大事故或有影响事故。</w:t>
      </w:r>
    </w:p>
    <w:p>
      <w:pPr>
        <w:adjustRightInd w:val="0"/>
        <w:snapToGrid w:val="0"/>
        <w:spacing w:line="560" w:lineRule="exact"/>
        <w:ind w:firstLine="630"/>
        <w:jc w:val="left"/>
        <w:rPr>
          <w:rFonts w:eastAsia="方正仿宋_GBK"/>
          <w:sz w:val="32"/>
          <w:szCs w:val="32"/>
        </w:rPr>
      </w:pPr>
      <w:r>
        <w:rPr>
          <w:rFonts w:eastAsia="方正黑体_GBK"/>
          <w:sz w:val="32"/>
          <w:szCs w:val="32"/>
        </w:rPr>
        <w:t>二、工作措施</w:t>
      </w:r>
    </w:p>
    <w:p>
      <w:pPr>
        <w:adjustRightInd w:val="0"/>
        <w:snapToGrid w:val="0"/>
        <w:spacing w:line="560" w:lineRule="exact"/>
        <w:jc w:val="left"/>
        <w:rPr>
          <w:rFonts w:eastAsia="方正黑体_GBK"/>
          <w:sz w:val="32"/>
          <w:szCs w:val="32"/>
        </w:rPr>
      </w:pPr>
      <w:r>
        <w:rPr>
          <w:rFonts w:eastAsia="方正楷体_GBK"/>
          <w:sz w:val="32"/>
          <w:szCs w:val="32"/>
        </w:rPr>
        <w:t>（一）全面摸清底数，纳入重点管控。</w:t>
      </w:r>
      <w:r>
        <w:rPr>
          <w:rFonts w:eastAsia="方正仿宋_GBK"/>
          <w:sz w:val="32"/>
          <w:szCs w:val="32"/>
        </w:rPr>
        <w:t>一是组织全面摸排。各村（社区）要在6月底前对辖区两三轮摩托车、低速电动车进行一次全覆盖摸底排查，重点排查车主及驾驶人姓名、居住地点、联系方式、出行时间及车辆用途等情况，并逐一填写摸排情况表（详见附件1），于6月29日前报街道道安办。二是分类完善台账。街道道安办要落实专人，在前期摸排掌握台账数据基础上，结合本轮全覆盖摸排数据，按照本地牌照、外地牌照、无牌无证三个类别，进行梳理汇总、数据消重，分类建立台账，并全数录入“重庆道交安”系统，确保底数清、情况明。对保有量相对较大的村（社区），纳入重点监管视线。三是实施清单管理。对摸排出的两三轮摩托车、低速电动车，要学习借鉴奉节吐祥镇包车包人责任制做法，以村社为单位，由乡镇领导包村、驻村干部包社、村社干部包户，逐一明确管控责任，建立责任清单，并实施</w:t>
      </w:r>
      <w:r>
        <w:rPr>
          <w:rFonts w:hint="eastAsia" w:eastAsia="方正仿宋_GBK"/>
          <w:sz w:val="32"/>
          <w:szCs w:val="32"/>
        </w:rPr>
        <w:t>“</w:t>
      </w:r>
      <w:r>
        <w:rPr>
          <w:rFonts w:eastAsia="方正仿宋_GBK"/>
          <w:sz w:val="32"/>
          <w:szCs w:val="32"/>
        </w:rPr>
        <w:t>红黄绿</w:t>
      </w:r>
      <w:r>
        <w:rPr>
          <w:rFonts w:hint="eastAsia" w:eastAsia="方正仿宋_GBK"/>
          <w:sz w:val="32"/>
          <w:szCs w:val="32"/>
        </w:rPr>
        <w:t>”</w:t>
      </w:r>
      <w:r>
        <w:rPr>
          <w:rFonts w:eastAsia="方正仿宋_GBK"/>
          <w:sz w:val="32"/>
          <w:szCs w:val="32"/>
        </w:rPr>
        <w:t>赋色管理，即无牌无证赋予红色，外地牌照赋予黄色，本地牌照赋予绿色。对外地和本地牌照车辆，要通报辖区交巡警公巡中队进行核实，属于假牌假证的，要依法查处，并转为红色管理；对外地牌照核实后属实的，由黄色调整为绿色管理。</w:t>
      </w:r>
    </w:p>
    <w:p>
      <w:pPr>
        <w:adjustRightInd w:val="0"/>
        <w:snapToGrid w:val="0"/>
        <w:spacing w:line="560" w:lineRule="exact"/>
        <w:ind w:firstLine="630"/>
        <w:rPr>
          <w:rFonts w:eastAsia="方正仿宋_GBK"/>
          <w:sz w:val="32"/>
          <w:szCs w:val="32"/>
        </w:rPr>
      </w:pPr>
      <w:r>
        <w:rPr>
          <w:rFonts w:eastAsia="方正楷体_GBK"/>
          <w:sz w:val="32"/>
          <w:szCs w:val="32"/>
        </w:rPr>
        <w:t>（二）源头路面同步，强化严管氛围。</w:t>
      </w:r>
      <w:r>
        <w:rPr>
          <w:rFonts w:eastAsia="方正仿宋_GBK"/>
          <w:b/>
          <w:sz w:val="32"/>
          <w:szCs w:val="32"/>
        </w:rPr>
        <w:t>一是加强路检路查。</w:t>
      </w:r>
      <w:r>
        <w:rPr>
          <w:rFonts w:eastAsia="方正仿宋_GBK"/>
          <w:sz w:val="32"/>
          <w:szCs w:val="32"/>
        </w:rPr>
        <w:t>以街道中小学校、场镇和集中用工单位周边及通行线路，以及</w:t>
      </w:r>
      <w:bookmarkStart w:id="0" w:name="_GoBack"/>
      <w:bookmarkEnd w:id="0"/>
      <w:r>
        <w:rPr>
          <w:rFonts w:hint="eastAsia" w:eastAsia="方正仿宋_GBK"/>
          <w:sz w:val="32"/>
          <w:szCs w:val="32"/>
          <w:lang w:eastAsia="zh-CN"/>
        </w:rPr>
        <w:t>城乡接合部</w:t>
      </w:r>
      <w:r>
        <w:rPr>
          <w:rFonts w:eastAsia="方正仿宋_GBK"/>
          <w:sz w:val="32"/>
          <w:szCs w:val="32"/>
        </w:rPr>
        <w:t>区域道路为重点，根据摩托车、低速电动车出行规律特点，进行实时检查。对工作发现的摩托车、低速电动车</w:t>
      </w:r>
      <w:r>
        <w:rPr>
          <w:rFonts w:hint="eastAsia" w:eastAsia="方正仿宋_GBK"/>
          <w:sz w:val="32"/>
          <w:szCs w:val="32"/>
        </w:rPr>
        <w:t>“</w:t>
      </w:r>
      <w:r>
        <w:rPr>
          <w:rFonts w:eastAsia="方正仿宋_GBK"/>
          <w:sz w:val="32"/>
          <w:szCs w:val="32"/>
        </w:rPr>
        <w:t>两违</w:t>
      </w:r>
      <w:r>
        <w:rPr>
          <w:rFonts w:hint="eastAsia" w:eastAsia="方正仿宋_GBK"/>
          <w:sz w:val="32"/>
          <w:szCs w:val="32"/>
        </w:rPr>
        <w:t>”</w:t>
      </w:r>
      <w:r>
        <w:rPr>
          <w:rFonts w:eastAsia="方正仿宋_GBK"/>
          <w:sz w:val="32"/>
          <w:szCs w:val="32"/>
        </w:rPr>
        <w:t>交通违法，要以教育为主、处罚为辅，对违法驾驶人承诺不再违法并申请参加交通安全集中学习教育的，暂不予处罚。对违法驾驶人不愿参加学习教育的，要在落实</w:t>
      </w:r>
      <w:r>
        <w:rPr>
          <w:rFonts w:hint="eastAsia" w:eastAsia="方正仿宋_GBK"/>
          <w:sz w:val="32"/>
          <w:szCs w:val="32"/>
        </w:rPr>
        <w:t>“</w:t>
      </w:r>
      <w:r>
        <w:rPr>
          <w:rFonts w:eastAsia="方正仿宋_GBK"/>
          <w:sz w:val="32"/>
          <w:szCs w:val="32"/>
        </w:rPr>
        <w:t>面对面</w:t>
      </w:r>
      <w:r>
        <w:rPr>
          <w:rFonts w:hint="eastAsia" w:eastAsia="方正仿宋_GBK"/>
          <w:sz w:val="32"/>
          <w:szCs w:val="32"/>
        </w:rPr>
        <w:t>”</w:t>
      </w:r>
      <w:r>
        <w:rPr>
          <w:rFonts w:eastAsia="方正仿宋_GBK"/>
          <w:sz w:val="32"/>
          <w:szCs w:val="32"/>
        </w:rPr>
        <w:t>警示教育后，依法依规进行处罚。同一驾驶人累计3次实施</w:t>
      </w:r>
      <w:r>
        <w:rPr>
          <w:rFonts w:hint="eastAsia" w:eastAsia="方正仿宋_GBK"/>
          <w:sz w:val="32"/>
          <w:szCs w:val="32"/>
        </w:rPr>
        <w:t>“</w:t>
      </w:r>
      <w:r>
        <w:rPr>
          <w:rFonts w:eastAsia="方正仿宋_GBK"/>
          <w:sz w:val="32"/>
          <w:szCs w:val="32"/>
        </w:rPr>
        <w:t>两违</w:t>
      </w:r>
      <w:r>
        <w:rPr>
          <w:rFonts w:hint="eastAsia" w:eastAsia="方正仿宋_GBK"/>
          <w:sz w:val="32"/>
          <w:szCs w:val="32"/>
        </w:rPr>
        <w:t>”</w:t>
      </w:r>
      <w:r>
        <w:rPr>
          <w:rFonts w:eastAsia="方正仿宋_GBK"/>
          <w:sz w:val="32"/>
          <w:szCs w:val="32"/>
        </w:rPr>
        <w:t>违法（含）的，原则上依法依规予以处罚。街道应急办与名山派出所要开展联合执法，每周开展不少于1次，原则上每次不少于2小时的上路执勤执法，重点在早晚学生上学和用工出行高峰时段，围绕场镇、学校周边、农村用工大户周边、摩托车及低速电动车通行量大的乡村公路设置检查点，开展摩托车、低速电动车</w:t>
      </w:r>
      <w:r>
        <w:rPr>
          <w:rFonts w:hint="eastAsia" w:eastAsia="方正仿宋_GBK"/>
          <w:sz w:val="32"/>
          <w:szCs w:val="32"/>
        </w:rPr>
        <w:t>“</w:t>
      </w:r>
      <w:r>
        <w:rPr>
          <w:rFonts w:eastAsia="方正仿宋_GBK"/>
          <w:sz w:val="32"/>
          <w:szCs w:val="32"/>
        </w:rPr>
        <w:t>两违</w:t>
      </w:r>
      <w:r>
        <w:rPr>
          <w:rFonts w:hint="eastAsia" w:eastAsia="方正仿宋_GBK"/>
          <w:sz w:val="32"/>
          <w:szCs w:val="32"/>
        </w:rPr>
        <w:t>”</w:t>
      </w:r>
      <w:r>
        <w:rPr>
          <w:rFonts w:eastAsia="方正仿宋_GBK"/>
          <w:sz w:val="32"/>
          <w:szCs w:val="32"/>
        </w:rPr>
        <w:t>检查。</w:t>
      </w:r>
      <w:r>
        <w:rPr>
          <w:rFonts w:eastAsia="方正仿宋_GBK"/>
          <w:b/>
          <w:sz w:val="32"/>
          <w:szCs w:val="32"/>
        </w:rPr>
        <w:t>二是加强有效劝导</w:t>
      </w:r>
      <w:r>
        <w:rPr>
          <w:rFonts w:eastAsia="方正仿宋_GBK"/>
          <w:sz w:val="32"/>
          <w:szCs w:val="32"/>
        </w:rPr>
        <w:t>。各村（社区）及各劝导站要全面开展面对面劝导，在劝导、制止、纠正摩托车、低速电动车“两违”交通违法行为时，落实“面对面”交通安全宣传，并将相关情况和照片上传“重庆道交安”系统。同时，对不听从劝导的，要视频固定证据，交于派出所或应急办要予以处罚。</w:t>
      </w:r>
      <w:r>
        <w:rPr>
          <w:rFonts w:eastAsia="方正仿宋_GBK"/>
          <w:b/>
          <w:sz w:val="32"/>
          <w:szCs w:val="32"/>
        </w:rPr>
        <w:t>三是突出源头治理。</w:t>
      </w:r>
      <w:r>
        <w:rPr>
          <w:rFonts w:eastAsia="方正仿宋_GBK"/>
          <w:sz w:val="32"/>
          <w:szCs w:val="32"/>
        </w:rPr>
        <w:t>名山市场监管所要全面加强销售环节执法监管，依法严查超范围经营、销售不合格产品的经销商。</w:t>
      </w:r>
    </w:p>
    <w:p>
      <w:pPr>
        <w:adjustRightInd w:val="0"/>
        <w:snapToGrid w:val="0"/>
        <w:spacing w:line="560" w:lineRule="exact"/>
        <w:ind w:firstLine="630"/>
        <w:rPr>
          <w:rFonts w:eastAsia="方正仿宋_GBK"/>
          <w:sz w:val="32"/>
          <w:szCs w:val="32"/>
        </w:rPr>
      </w:pPr>
      <w:r>
        <w:rPr>
          <w:rFonts w:eastAsia="方正楷体_GBK"/>
          <w:sz w:val="32"/>
          <w:szCs w:val="32"/>
        </w:rPr>
        <w:t>（三）抓好集中学习，强化教育帮扶。 街道</w:t>
      </w:r>
      <w:r>
        <w:rPr>
          <w:rFonts w:eastAsia="方正仿宋_GBK"/>
          <w:sz w:val="32"/>
          <w:szCs w:val="32"/>
        </w:rPr>
        <w:t>应急办以方便违法驾驶人就近参加交通安全学习为原则，根据违法人数和居住分布，充分依托劝导站、村委会等现有场地，合理设置摩托车、电动车“两违”交通违法集中学习点，通过观看警示教育视频、学习交通安全法律法规等方式，帮助违法驾驶人取得学习实效，切实组织好交通安全集中学习，设置停车场地，规范扣留车辆停放，严禁强制拖移车辆，严禁收取停车保管费。充分发挥社会共治作用，及时将两违”驾驶人和搭乘人通报其所在的村社、学校、用工单位，协调单位组织采取宣传教育、道德评价、警示提醒等方式，增强交通违法人员的守法意识。</w:t>
      </w:r>
    </w:p>
    <w:p>
      <w:pPr>
        <w:pStyle w:val="5"/>
        <w:adjustRightInd w:val="0"/>
        <w:snapToGrid w:val="0"/>
        <w:spacing w:before="0" w:beforeAutospacing="0" w:after="0" w:afterAutospacing="0" w:line="560" w:lineRule="exact"/>
        <w:ind w:firstLine="640"/>
        <w:jc w:val="both"/>
        <w:rPr>
          <w:rFonts w:ascii="Times New Roman" w:hAnsi="Times New Roman" w:eastAsia="方正仿宋_GBK" w:cs="Times New Roman"/>
          <w:kern w:val="2"/>
          <w:sz w:val="32"/>
          <w:szCs w:val="32"/>
        </w:rPr>
      </w:pPr>
      <w:r>
        <w:rPr>
          <w:rFonts w:ascii="Times New Roman" w:hAnsi="Times New Roman" w:eastAsia="方正楷体_GBK" w:cs="Times New Roman"/>
          <w:kern w:val="2"/>
          <w:sz w:val="32"/>
          <w:szCs w:val="32"/>
        </w:rPr>
        <w:t>（四）紧扣宣传主题，落实精准推送。</w:t>
      </w:r>
      <w:r>
        <w:rPr>
          <w:rFonts w:ascii="Times New Roman" w:hAnsi="Times New Roman" w:eastAsia="方正仿宋_GBK" w:cs="Times New Roman"/>
          <w:sz w:val="32"/>
          <w:szCs w:val="32"/>
        </w:rPr>
        <w:t>紧扣“两轮摩托车有牌证、戴头盔、限两人、靠右行，载货三轮摩托车只装货、不搭人、戴头盔、靠右行，低速电动车有驾证、限两人、不超速、不营运”宣传主题，采取多形式、多手段，全覆盖、高频宣传提示，确保入脑入心、养成习惯。</w:t>
      </w:r>
      <w:r>
        <w:rPr>
          <w:rFonts w:ascii="Times New Roman" w:hAnsi="Times New Roman" w:eastAsia="方正仿宋_GBK" w:cs="Times New Roman"/>
          <w:kern w:val="2"/>
          <w:sz w:val="32"/>
          <w:szCs w:val="32"/>
        </w:rPr>
        <w:t>应急办、名山派出所根据市、县道安办推送的宣传素材</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督促村社级微信群每周至少推送不少于2条交通安全宣传视频、图文，做好宣传素材保障并指导提升宣传的有效性、针对性，同时利用农村大喇叭每天播放宣传音频对乘坐人和广大群众进行道路安全宣传。</w:t>
      </w:r>
    </w:p>
    <w:p>
      <w:pPr>
        <w:pStyle w:val="5"/>
        <w:adjustRightInd w:val="0"/>
        <w:snapToGrid w:val="0"/>
        <w:spacing w:before="0" w:beforeAutospacing="0" w:after="0" w:afterAutospacing="0" w:line="560" w:lineRule="exact"/>
        <w:ind w:firstLine="640"/>
        <w:jc w:val="both"/>
        <w:rPr>
          <w:rFonts w:ascii="Times New Roman" w:hAnsi="Times New Roman" w:eastAsia="方正仿宋_GBK" w:cs="Times New Roman"/>
          <w:kern w:val="2"/>
          <w:sz w:val="32"/>
          <w:szCs w:val="32"/>
        </w:rPr>
      </w:pPr>
      <w:r>
        <w:rPr>
          <w:rFonts w:ascii="Times New Roman" w:hAnsi="Times New Roman" w:eastAsia="方正黑体_GBK" w:cs="Times New Roman"/>
          <w:kern w:val="2"/>
          <w:sz w:val="32"/>
          <w:szCs w:val="32"/>
        </w:rPr>
        <w:t>三、工作要求</w:t>
      </w:r>
    </w:p>
    <w:p>
      <w:pPr>
        <w:pStyle w:val="5"/>
        <w:adjustRightInd w:val="0"/>
        <w:snapToGrid w:val="0"/>
        <w:spacing w:before="0" w:beforeAutospacing="0" w:after="0" w:afterAutospacing="0" w:line="560" w:lineRule="exact"/>
        <w:ind w:firstLine="640"/>
        <w:jc w:val="both"/>
        <w:rPr>
          <w:rFonts w:hint="eastAsia" w:ascii="Times New Roman" w:hAnsi="Times New Roman" w:eastAsia="方正仿宋_GBK" w:cs="Times New Roman"/>
          <w:kern w:val="2"/>
          <w:sz w:val="32"/>
          <w:szCs w:val="32"/>
        </w:rPr>
      </w:pPr>
      <w:r>
        <w:rPr>
          <w:rFonts w:ascii="Times New Roman" w:hAnsi="Times New Roman" w:eastAsia="方正楷体_GBK" w:cs="Times New Roman"/>
          <w:kern w:val="2"/>
          <w:sz w:val="32"/>
          <w:szCs w:val="32"/>
        </w:rPr>
        <w:t>（一）提高思想认识，强化组织推进。</w:t>
      </w:r>
      <w:r>
        <w:rPr>
          <w:rFonts w:ascii="Times New Roman" w:hAnsi="Times New Roman" w:eastAsia="方正仿宋_GBK" w:cs="Times New Roman"/>
          <w:kern w:val="2"/>
          <w:sz w:val="32"/>
          <w:szCs w:val="32"/>
        </w:rPr>
        <w:t>农村地区摩托车、</w:t>
      </w:r>
      <w:r>
        <w:rPr>
          <w:rFonts w:ascii="Times New Roman" w:hAnsi="Times New Roman" w:eastAsia="方正仿宋_GBK" w:cs="Times New Roman"/>
          <w:sz w:val="32"/>
          <w:szCs w:val="32"/>
        </w:rPr>
        <w:t>低速</w:t>
      </w:r>
      <w:r>
        <w:rPr>
          <w:rFonts w:ascii="Times New Roman" w:hAnsi="Times New Roman" w:eastAsia="方正仿宋_GBK" w:cs="Times New Roman"/>
          <w:kern w:val="2"/>
          <w:sz w:val="32"/>
          <w:szCs w:val="32"/>
        </w:rPr>
        <w:t>电动车保有量大、</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两违</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违法易发，引发恶性事故风险高，直接决定着农村地区防控较大事故工作成效，各处（社区）、</w:t>
      </w:r>
      <w:r>
        <w:rPr>
          <w:rFonts w:ascii="Times New Roman" w:hAnsi="Times New Roman" w:eastAsia="方正仿宋_GBK" w:cs="Times New Roman"/>
          <w:sz w:val="32"/>
          <w:szCs w:val="32"/>
        </w:rPr>
        <w:t>街道相关部门</w:t>
      </w:r>
      <w:r>
        <w:rPr>
          <w:rFonts w:ascii="Times New Roman" w:hAnsi="Times New Roman" w:eastAsia="方正仿宋_GBK" w:cs="Times New Roman"/>
          <w:kern w:val="2"/>
          <w:sz w:val="32"/>
          <w:szCs w:val="32"/>
        </w:rPr>
        <w:t>要充分认识抓好此项工作的重要意义，要立足本地实际，结合重大事故隐患排查整治2023行动部署，制定细化实施方案，有序组织实施推进，全力维护农村道路交通安全形势持续稳定。</w:t>
      </w:r>
    </w:p>
    <w:p>
      <w:pPr>
        <w:pStyle w:val="5"/>
        <w:adjustRightInd w:val="0"/>
        <w:snapToGrid w:val="0"/>
        <w:spacing w:before="0" w:beforeAutospacing="0" w:after="0" w:afterAutospacing="0" w:line="560" w:lineRule="exact"/>
        <w:ind w:firstLine="640"/>
        <w:jc w:val="both"/>
        <w:rPr>
          <w:rFonts w:ascii="Times New Roman" w:hAnsi="Times New Roman" w:eastAsia="方正仿宋_GBK" w:cs="Times New Roman"/>
          <w:kern w:val="2"/>
          <w:sz w:val="32"/>
          <w:szCs w:val="32"/>
        </w:rPr>
      </w:pPr>
      <w:r>
        <w:rPr>
          <w:rFonts w:ascii="Times New Roman" w:hAnsi="Times New Roman" w:eastAsia="方正楷体_GBK" w:cs="Times New Roman"/>
          <w:sz w:val="32"/>
          <w:szCs w:val="32"/>
        </w:rPr>
        <w:t>（二）严格落实责任，形成共管合力。各村（社区）、相关部门</w:t>
      </w:r>
      <w:r>
        <w:rPr>
          <w:rFonts w:ascii="Times New Roman" w:hAnsi="Times New Roman" w:eastAsia="方正仿宋_GBK" w:cs="Times New Roman"/>
          <w:sz w:val="32"/>
          <w:szCs w:val="32"/>
        </w:rPr>
        <w:t>要进一步落实工作责任、齐抓共管，形成合力。名山市场监管所要落实销售环节执法监管责任；街道交警中队、派出所、道安办等部门要加强路面检查执法；街道各学校要通过</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家校通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提醒学生及家长，拒绝乘坐超员、违法载人两三轮摩托车、低速电动车上放学，严防严控事故风险。</w:t>
      </w:r>
    </w:p>
    <w:p>
      <w:pPr>
        <w:pStyle w:val="5"/>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楷体_GBK" w:cs="Times New Roman"/>
          <w:sz w:val="32"/>
          <w:szCs w:val="32"/>
        </w:rPr>
        <w:t>（三）强化督考牵引</w:t>
      </w:r>
      <w:r>
        <w:rPr>
          <w:rFonts w:hint="eastAsia" w:ascii="Times New Roman" w:hAnsi="Times New Roman" w:eastAsia="方正楷体_GBK" w:cs="Times New Roman"/>
          <w:sz w:val="32"/>
          <w:szCs w:val="32"/>
        </w:rPr>
        <w:t>，</w:t>
      </w:r>
      <w:r>
        <w:rPr>
          <w:rFonts w:ascii="Times New Roman" w:hAnsi="Times New Roman" w:eastAsia="方正楷体_GBK" w:cs="Times New Roman"/>
          <w:sz w:val="32"/>
          <w:szCs w:val="32"/>
        </w:rPr>
        <w:t>落实赛马比拼。街道将以</w:t>
      </w:r>
      <w:r>
        <w:rPr>
          <w:rFonts w:ascii="Times New Roman" w:hAnsi="Times New Roman" w:eastAsia="方正仿宋_GBK" w:cs="Times New Roman"/>
          <w:kern w:val="2"/>
          <w:sz w:val="32"/>
          <w:szCs w:val="32"/>
        </w:rPr>
        <w:t>全数摸排率、三级责任清单建立率、赋色管控覆盖率、车辆守法率、事故发生率、集中教育学习率、</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两违</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违法通报率、协同教育帮扶率、村社级微信群建立率、微信短信宣传触达率和经销商查处量、路面检查量、有效劝导量、事故死亡量、宣传推送量等</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十率五量</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指标为重点，严格打表、考核评价纳入季度督查内容，凡发生涉及此类车型较大事故或有影响事故的，将会把</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十率五量</w:t>
      </w:r>
      <w:r>
        <w:rPr>
          <w:rFonts w:hint="eastAsia" w:ascii="Times New Roman" w:hAnsi="Times New Roman" w:eastAsia="方正仿宋_GBK" w:cs="Times New Roman"/>
          <w:kern w:val="2"/>
          <w:sz w:val="32"/>
          <w:szCs w:val="32"/>
        </w:rPr>
        <w:t>”</w:t>
      </w:r>
      <w:r>
        <w:rPr>
          <w:rFonts w:ascii="Times New Roman" w:hAnsi="Times New Roman" w:eastAsia="方正仿宋_GBK" w:cs="Times New Roman"/>
          <w:kern w:val="2"/>
          <w:sz w:val="32"/>
          <w:szCs w:val="32"/>
        </w:rPr>
        <w:t>作为倒查重点内容，严格追责问责，确保该项工作取得实效。</w:t>
      </w:r>
    </w:p>
    <w:p>
      <w:pPr>
        <w:pStyle w:val="5"/>
        <w:adjustRightInd w:val="0"/>
        <w:snapToGrid w:val="0"/>
        <w:spacing w:before="0" w:beforeAutospacing="0" w:after="0" w:afterAutospacing="0" w:line="560" w:lineRule="exact"/>
        <w:ind w:firstLine="640" w:firstLineChars="200"/>
        <w:jc w:val="both"/>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附件</w:t>
      </w:r>
      <w:r>
        <w:rPr>
          <w:rFonts w:hint="eastAsia" w:ascii="Times New Roman" w:hAnsi="Times New Roman" w:eastAsia="方正仿宋_GBK" w:cs="Times New Roman"/>
          <w:kern w:val="2"/>
          <w:sz w:val="32"/>
          <w:szCs w:val="32"/>
          <w:lang w:eastAsia="zh-CN"/>
        </w:rPr>
        <w:t>：</w:t>
      </w:r>
      <w:r>
        <w:rPr>
          <w:rFonts w:ascii="Times New Roman" w:hAnsi="Times New Roman" w:eastAsia="方正仿宋_GBK" w:cs="Times New Roman"/>
          <w:kern w:val="2"/>
          <w:sz w:val="32"/>
          <w:szCs w:val="32"/>
        </w:rPr>
        <w:t>1</w:t>
      </w:r>
      <w:r>
        <w:rPr>
          <w:rFonts w:hint="eastAsia" w:ascii="Times New Roman" w:hAnsi="Times New Roman" w:eastAsia="方正仿宋_GBK" w:cs="Times New Roman"/>
          <w:kern w:val="2"/>
          <w:sz w:val="32"/>
          <w:szCs w:val="32"/>
          <w:lang w:val="en-US" w:eastAsia="zh-CN"/>
        </w:rPr>
        <w:t>.</w:t>
      </w:r>
      <w:r>
        <w:rPr>
          <w:rFonts w:ascii="Times New Roman" w:hAnsi="Times New Roman" w:eastAsia="方正仿宋_GBK" w:cs="Times New Roman"/>
          <w:kern w:val="2"/>
          <w:sz w:val="32"/>
          <w:szCs w:val="32"/>
        </w:rPr>
        <w:t>自愿参加交通安全学习教育申请书</w:t>
      </w:r>
    </w:p>
    <w:p>
      <w:pPr>
        <w:pStyle w:val="5"/>
        <w:adjustRightInd w:val="0"/>
        <w:snapToGrid w:val="0"/>
        <w:spacing w:before="0" w:beforeAutospacing="0" w:after="0" w:afterAutospacing="0" w:line="560" w:lineRule="exact"/>
        <w:ind w:firstLine="1600" w:firstLineChars="500"/>
        <w:jc w:val="both"/>
        <w:rPr>
          <w:rFonts w:hint="eastAsia" w:ascii="Times New Roman" w:hAnsi="Times New Roman" w:eastAsia="方正仿宋_GBK" w:cs="Times New Roman"/>
          <w:kern w:val="2"/>
          <w:sz w:val="32"/>
          <w:szCs w:val="32"/>
          <w:lang w:eastAsia="zh-CN"/>
        </w:rPr>
      </w:pPr>
      <w:r>
        <w:rPr>
          <w:rFonts w:hint="eastAsia" w:ascii="Times New Roman" w:hAnsi="Times New Roman" w:eastAsia="方正仿宋_GBK" w:cs="Times New Roman"/>
          <w:kern w:val="2"/>
          <w:sz w:val="32"/>
          <w:szCs w:val="32"/>
          <w:lang w:eastAsia="zh-CN"/>
        </w:rPr>
        <w:t>2</w:t>
      </w:r>
      <w:r>
        <w:rPr>
          <w:rFonts w:hint="eastAsia" w:ascii="Times New Roman" w:hAnsi="Times New Roman" w:eastAsia="方正仿宋_GBK" w:cs="Times New Roman"/>
          <w:kern w:val="2"/>
          <w:sz w:val="32"/>
          <w:szCs w:val="32"/>
          <w:lang w:val="en-US" w:eastAsia="zh-CN"/>
        </w:rPr>
        <w:t>.</w:t>
      </w:r>
      <w:r>
        <w:rPr>
          <w:rFonts w:hint="eastAsia" w:ascii="Times New Roman" w:hAnsi="Times New Roman" w:eastAsia="方正仿宋_GBK" w:cs="Times New Roman"/>
          <w:kern w:val="2"/>
          <w:sz w:val="32"/>
          <w:szCs w:val="32"/>
          <w:lang w:eastAsia="zh-CN"/>
        </w:rPr>
        <w:t>致农村地区摩托车电动车驾驶人及广大群众的倡议书</w:t>
      </w:r>
    </w:p>
    <w:p>
      <w:pPr>
        <w:pStyle w:val="5"/>
        <w:adjustRightInd w:val="0"/>
        <w:snapToGrid w:val="0"/>
        <w:spacing w:before="0" w:beforeAutospacing="0" w:after="0" w:afterAutospacing="0" w:line="560" w:lineRule="exact"/>
        <w:ind w:firstLine="1600" w:firstLineChars="500"/>
        <w:jc w:val="both"/>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3.宣传资料</w:t>
      </w:r>
    </w:p>
    <w:p>
      <w:pPr>
        <w:pStyle w:val="5"/>
        <w:adjustRightInd w:val="0"/>
        <w:snapToGrid w:val="0"/>
        <w:spacing w:before="0" w:beforeAutospacing="0" w:after="0" w:afterAutospacing="0" w:line="560" w:lineRule="exact"/>
        <w:ind w:firstLine="1600" w:firstLineChars="500"/>
        <w:jc w:val="both"/>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4</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组织开展交通安全教育学习相关法律法规的规定</w:t>
      </w:r>
    </w:p>
    <w:p>
      <w:pPr>
        <w:pStyle w:val="5"/>
        <w:adjustRightInd w:val="0"/>
        <w:snapToGrid w:val="0"/>
        <w:spacing w:before="0" w:beforeAutospacing="0" w:after="0" w:afterAutospacing="0" w:line="560" w:lineRule="exact"/>
        <w:ind w:firstLine="1600" w:firstLineChars="500"/>
        <w:jc w:val="both"/>
        <w:rPr>
          <w:rFonts w:hint="default" w:ascii="Times New Roman" w:hAnsi="Times New Roman" w:eastAsia="方正仿宋_GBK" w:cs="Times New Roman"/>
          <w:kern w:val="2"/>
          <w:sz w:val="32"/>
          <w:szCs w:val="32"/>
          <w:lang w:val="en-US" w:eastAsia="zh-CN"/>
        </w:rPr>
      </w:pPr>
      <w:r>
        <w:rPr>
          <w:rFonts w:hint="default" w:ascii="Times New Roman" w:hAnsi="Times New Roman" w:eastAsia="方正仿宋_GBK" w:cs="Times New Roman"/>
          <w:kern w:val="2"/>
          <w:sz w:val="32"/>
          <w:szCs w:val="32"/>
          <w:lang w:val="en-US" w:eastAsia="zh-CN"/>
        </w:rPr>
        <w:t>5</w:t>
      </w:r>
      <w:r>
        <w:rPr>
          <w:rFonts w:hint="eastAsia" w:ascii="Times New Roman" w:hAnsi="Times New Roman" w:eastAsia="方正仿宋_GBK" w:cs="Times New Roman"/>
          <w:kern w:val="2"/>
          <w:sz w:val="32"/>
          <w:szCs w:val="32"/>
          <w:lang w:val="en-US" w:eastAsia="zh-CN"/>
        </w:rPr>
        <w:t>.</w:t>
      </w:r>
      <w:r>
        <w:rPr>
          <w:rFonts w:hint="default" w:ascii="Times New Roman" w:hAnsi="Times New Roman" w:eastAsia="方正仿宋_GBK" w:cs="Times New Roman"/>
          <w:kern w:val="2"/>
          <w:sz w:val="32"/>
          <w:szCs w:val="32"/>
          <w:lang w:val="en-US" w:eastAsia="zh-CN"/>
        </w:rPr>
        <w:t>乡镇（街道）两三轮摩托车和低速电动车摸排情况表</w:t>
      </w:r>
    </w:p>
    <w:p>
      <w:pPr>
        <w:pStyle w:val="5"/>
        <w:adjustRightInd w:val="0"/>
        <w:snapToGrid w:val="0"/>
        <w:spacing w:before="0" w:beforeAutospacing="0" w:after="0" w:afterAutospacing="0" w:line="560" w:lineRule="exact"/>
        <w:rPr>
          <w:rFonts w:ascii="Times New Roman" w:hAnsi="Times New Roman" w:eastAsia="方正仿宋_GBK" w:cs="Times New Roman"/>
          <w:snapToGrid w:val="0"/>
          <w:sz w:val="32"/>
          <w:szCs w:val="32"/>
        </w:rPr>
      </w:pPr>
      <w:r>
        <w:rPr>
          <w:rFonts w:ascii="Times New Roman" w:hAnsi="Times New Roman" w:eastAsia="方正仿宋_GBK" w:cs="Times New Roman"/>
          <w:snapToGrid w:val="0"/>
          <w:sz w:val="32"/>
          <w:szCs w:val="32"/>
        </w:rPr>
        <w:t xml:space="preserve">                           丰都县人民政府名山街道办事处</w:t>
      </w:r>
    </w:p>
    <w:p>
      <w:pPr>
        <w:pStyle w:val="5"/>
        <w:adjustRightInd w:val="0"/>
        <w:snapToGrid w:val="0"/>
        <w:spacing w:before="0" w:beforeAutospacing="0" w:after="0" w:afterAutospacing="0" w:line="560" w:lineRule="exact"/>
        <w:rPr>
          <w:rFonts w:ascii="Times New Roman" w:hAnsi="Times New Roman" w:eastAsia="方正黑体_GBK" w:cs="Times New Roman"/>
          <w:color w:val="000000"/>
          <w:sz w:val="32"/>
          <w:szCs w:val="32"/>
        </w:rPr>
      </w:pPr>
      <w:r>
        <w:rPr>
          <w:rFonts w:ascii="Times New Roman" w:hAnsi="Times New Roman" w:eastAsia="方正仿宋_GBK" w:cs="Times New Roman"/>
          <w:snapToGrid w:val="0"/>
          <w:sz w:val="32"/>
          <w:szCs w:val="32"/>
        </w:rPr>
        <w:t xml:space="preserve">                                  2023年6月21日</w:t>
      </w:r>
      <w:r>
        <w:rPr>
          <w:rFonts w:ascii="Times New Roman" w:hAnsi="Times New Roman" w:eastAsia="方正黑体_GBK" w:cs="Times New Roman"/>
          <w:color w:val="000000"/>
          <w:sz w:val="32"/>
          <w:szCs w:val="32"/>
        </w:rPr>
        <w:t xml:space="preserve"> </w:t>
      </w:r>
    </w:p>
    <w:p>
      <w:pPr>
        <w:pStyle w:val="5"/>
        <w:adjustRightInd w:val="0"/>
        <w:snapToGrid w:val="0"/>
        <w:spacing w:before="0" w:beforeAutospacing="0" w:after="0" w:afterAutospacing="0" w:line="560" w:lineRule="exact"/>
        <w:ind w:firstLine="640" w:firstLineChars="200"/>
        <w:jc w:val="both"/>
        <w:rPr>
          <w:rFonts w:eastAsia="方正楷体_GBK"/>
          <w:kern w:val="0"/>
          <w:sz w:val="32"/>
          <w:szCs w:val="32"/>
        </w:rPr>
      </w:pPr>
      <w:r>
        <w:rPr>
          <w:rFonts w:hint="eastAsia" w:ascii="Times New Roman" w:hAnsi="Times New Roman" w:eastAsia="方正仿宋_GBK" w:cs="Times New Roman"/>
          <w:kern w:val="2"/>
          <w:sz w:val="32"/>
          <w:szCs w:val="32"/>
          <w:lang w:eastAsia="zh-CN"/>
        </w:rPr>
        <w:t>（此件公开发布）</w:t>
      </w:r>
      <w:r>
        <w:rPr>
          <w:rFonts w:ascii="Times New Roman" w:hAnsi="Times New Roman" w:eastAsia="方正仿宋_GBK" w:cs="Times New Roman"/>
          <w:kern w:val="2"/>
          <w:sz w:val="32"/>
          <w:szCs w:val="32"/>
        </w:rPr>
        <w:t xml:space="preserve"> </w:t>
      </w: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41155"/>
    </w:sdtPr>
    <w:sdtContent>
      <w:p>
        <w:pPr>
          <w:pStyle w:val="3"/>
          <w:jc w:val="center"/>
        </w:pPr>
        <w:r>
          <w:fldChar w:fldCharType="begin"/>
        </w:r>
        <w:r>
          <w:instrText xml:space="preserve"> PAGE   \* MERGEFORMAT </w:instrText>
        </w:r>
        <w:r>
          <w:fldChar w:fldCharType="separate"/>
        </w:r>
        <w:r>
          <w:rPr>
            <w:lang w:val="zh-CN"/>
          </w:rPr>
          <w:t>-</w:t>
        </w:r>
        <w:r>
          <w:t xml:space="preserve"> 6 -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1780689A"/>
    <w:rsid w:val="001609B7"/>
    <w:rsid w:val="00654D7F"/>
    <w:rsid w:val="00712598"/>
    <w:rsid w:val="00740448"/>
    <w:rsid w:val="00876D9B"/>
    <w:rsid w:val="00923D30"/>
    <w:rsid w:val="00960565"/>
    <w:rsid w:val="00A472E0"/>
    <w:rsid w:val="00BC0DAA"/>
    <w:rsid w:val="00BC6868"/>
    <w:rsid w:val="00C35B5A"/>
    <w:rsid w:val="00C8423F"/>
    <w:rsid w:val="00E73255"/>
    <w:rsid w:val="00F53B73"/>
    <w:rsid w:val="00FE2CF9"/>
    <w:rsid w:val="08C74B52"/>
    <w:rsid w:val="1780689A"/>
    <w:rsid w:val="2219492B"/>
    <w:rsid w:val="5F31517E"/>
    <w:rsid w:val="62EE5F0A"/>
    <w:rsid w:val="66336147"/>
    <w:rsid w:val="7DF77011"/>
    <w:rsid w:val="7FA03630"/>
    <w:rsid w:val="7FFA6767"/>
    <w:rsid w:val="FF92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font11"/>
    <w:basedOn w:val="8"/>
    <w:qFormat/>
    <w:uiPriority w:val="0"/>
    <w:rPr>
      <w:rFonts w:hint="eastAsia" w:ascii="黑体" w:hAnsi="宋体" w:eastAsia="黑体" w:cs="黑体"/>
      <w:color w:val="000000"/>
      <w:sz w:val="24"/>
      <w:szCs w:val="24"/>
      <w:u w:val="none"/>
    </w:rPr>
  </w:style>
  <w:style w:type="character" w:customStyle="1" w:styleId="10">
    <w:name w:val="font91"/>
    <w:basedOn w:val="8"/>
    <w:qFormat/>
    <w:uiPriority w:val="0"/>
    <w:rPr>
      <w:rFonts w:ascii="方正楷体_GBK" w:hAnsi="方正楷体_GBK" w:eastAsia="方正楷体_GBK" w:cs="方正楷体_GBK"/>
      <w:color w:val="000000"/>
      <w:sz w:val="24"/>
      <w:szCs w:val="24"/>
      <w:u w:val="none"/>
    </w:rPr>
  </w:style>
  <w:style w:type="character" w:customStyle="1" w:styleId="11">
    <w:name w:val="font101"/>
    <w:basedOn w:val="8"/>
    <w:qFormat/>
    <w:uiPriority w:val="0"/>
    <w:rPr>
      <w:rFonts w:ascii="方正仿宋_GBK" w:hAnsi="方正仿宋_GBK" w:eastAsia="方正仿宋_GBK" w:cs="方正仿宋_GBK"/>
      <w:color w:val="000000"/>
      <w:sz w:val="24"/>
      <w:szCs w:val="24"/>
      <w:u w:val="none"/>
    </w:rPr>
  </w:style>
  <w:style w:type="character" w:customStyle="1" w:styleId="12">
    <w:name w:val="font81"/>
    <w:basedOn w:val="8"/>
    <w:qFormat/>
    <w:uiPriority w:val="0"/>
    <w:rPr>
      <w:rFonts w:hint="eastAsia" w:ascii="黑体" w:hAnsi="宋体" w:eastAsia="黑体" w:cs="黑体"/>
      <w:color w:val="000000"/>
      <w:sz w:val="24"/>
      <w:szCs w:val="24"/>
      <w:u w:val="none"/>
    </w:rPr>
  </w:style>
  <w:style w:type="character" w:customStyle="1" w:styleId="13">
    <w:name w:val="font112"/>
    <w:basedOn w:val="8"/>
    <w:qFormat/>
    <w:uiPriority w:val="0"/>
    <w:rPr>
      <w:rFonts w:hint="eastAsia" w:ascii="方正楷体_GBK" w:hAnsi="方正楷体_GBK" w:eastAsia="方正楷体_GBK" w:cs="方正楷体_GBK"/>
      <w:color w:val="000000"/>
      <w:sz w:val="24"/>
      <w:szCs w:val="24"/>
      <w:u w:val="none"/>
    </w:rPr>
  </w:style>
  <w:style w:type="character" w:customStyle="1" w:styleId="14">
    <w:name w:val="页眉 Char"/>
    <w:basedOn w:val="8"/>
    <w:link w:val="4"/>
    <w:qFormat/>
    <w:uiPriority w:val="0"/>
    <w:rPr>
      <w:kern w:val="2"/>
      <w:sz w:val="18"/>
      <w:szCs w:val="18"/>
    </w:rPr>
  </w:style>
  <w:style w:type="character" w:customStyle="1" w:styleId="15">
    <w:name w:val="批注框文本 Char"/>
    <w:basedOn w:val="8"/>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728</Words>
  <Characters>4155</Characters>
  <Lines>34</Lines>
  <Paragraphs>9</Paragraphs>
  <TotalTime>6</TotalTime>
  <ScaleCrop>false</ScaleCrop>
  <LinksUpToDate>false</LinksUpToDate>
  <CharactersWithSpaces>4874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2023-06-21T18:42:00Z</dcterms:created>
  <dc:creator>Administrator</dc:creator>
  <cp:lastModifiedBy>温星星</cp:lastModifiedBy>
  <dcterms:modified xsi:type="dcterms:W3CDTF">2023-12-21T03:54:06Z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281BCD957C0D4E82A8D3212718079444_11</vt:lpwstr>
  </property>
</Properties>
</file>