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各村居、镇级各部门：</w:t>
      </w:r>
    </w:p>
    <w:p>
      <w:pPr>
        <w:ind w:firstLine="64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经领导同意，现将《龙孔镇</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年村庄清洁行动“秋冬季战役”实施方案》印发给你们，请认真抓好工作落实。</w:t>
      </w:r>
    </w:p>
    <w:p>
      <w:pPr>
        <w:ind w:firstLine="64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2"/>
        <w:rPr>
          <w:rFonts w:hint="eastAsia"/>
          <w:lang w:val="en-US" w:eastAsia="zh-CN"/>
        </w:rPr>
      </w:pPr>
    </w:p>
    <w:p>
      <w:pPr>
        <w:ind w:firstLine="64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丰都县龙孔镇人民政府</w:t>
      </w:r>
    </w:p>
    <w:p>
      <w:pPr>
        <w:ind w:firstLine="640"/>
        <w:jc w:val="left"/>
        <w:rPr>
          <w:rFonts w:hint="eastAsia"/>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2023年10月25日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龙孔镇2023年村庄清洁行动“秋冬季战役”实施方案</w:t>
      </w:r>
    </w:p>
    <w:p>
      <w:pPr>
        <w:ind w:firstLine="640"/>
        <w:jc w:val="left"/>
        <w:rPr>
          <w:rFonts w:hint="eastAsia" w:ascii="方正仿宋_GBK" w:hAnsi="方正仿宋_GBK" w:eastAsia="方正仿宋_GBK" w:cs="方正仿宋_GBK"/>
          <w:sz w:val="32"/>
          <w:szCs w:val="32"/>
          <w:lang w:val="en-US" w:eastAsia="zh-CN"/>
        </w:rPr>
      </w:pPr>
    </w:p>
    <w:p>
      <w:pPr>
        <w:ind w:firstLine="64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rPr>
        <w:t>为深入学习贯彻习近平总书记关于改善农村人居环境的重要指示批示精神，常态化开展村庄清洁行动，助推农村人居环境整治提升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按照</w:t>
      </w:r>
      <w:r>
        <w:rPr>
          <w:rFonts w:hint="eastAsia" w:ascii="方正仿宋_GBK" w:hAnsi="方正仿宋_GBK" w:eastAsia="方正仿宋_GBK" w:cs="方正仿宋_GBK"/>
          <w:color w:val="auto"/>
          <w:sz w:val="32"/>
          <w:szCs w:val="32"/>
          <w:lang w:eastAsia="zh-CN"/>
        </w:rPr>
        <w:t>市人居办《关于组织开展村庄清洁行动“秋冬战役”系列活动的通知》</w:t>
      </w:r>
      <w:r>
        <w:rPr>
          <w:rFonts w:hint="eastAsia" w:ascii="方正仿宋_GBK" w:hAnsi="方正仿宋_GBK" w:eastAsia="方正仿宋_GBK" w:cs="方正仿宋_GBK"/>
          <w:color w:val="auto"/>
          <w:sz w:val="32"/>
          <w:szCs w:val="32"/>
        </w:rPr>
        <w:t>要求，从即日起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在全</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开展村庄清洁行动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秋冬战役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系列活动，</w:t>
      </w:r>
      <w:r>
        <w:rPr>
          <w:rFonts w:hint="eastAsia" w:ascii="方正仿宋_GBK" w:hAnsi="方正仿宋_GBK" w:eastAsia="方正仿宋_GBK" w:cs="方正仿宋_GBK"/>
          <w:color w:val="auto"/>
          <w:sz w:val="32"/>
          <w:szCs w:val="32"/>
          <w:lang w:val="en-US" w:eastAsia="zh-CN"/>
        </w:rPr>
        <w:t>结合我镇实际，制定本方案</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topLinePunct w:val="0"/>
        <w:bidi w:val="0"/>
        <w:spacing w:line="570" w:lineRule="exact"/>
        <w:ind w:firstLine="640" w:firstLineChars="200"/>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一、活动时间</w:t>
      </w:r>
    </w:p>
    <w:p>
      <w:pPr>
        <w:keepNext w:val="0"/>
        <w:keepLines w:val="0"/>
        <w:pageBreakBefore w:val="0"/>
        <w:widowControl w:val="0"/>
        <w:kinsoku/>
        <w:wordWrap/>
        <w:topLinePunct w:val="0"/>
        <w:bidi w:val="0"/>
        <w:spacing w:line="570" w:lineRule="exact"/>
        <w:ind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即日起至2024年2月底。</w:t>
      </w:r>
    </w:p>
    <w:p>
      <w:pPr>
        <w:keepNext w:val="0"/>
        <w:keepLines w:val="0"/>
        <w:pageBreakBefore w:val="0"/>
        <w:widowControl w:val="0"/>
        <w:kinsoku/>
        <w:wordWrap/>
        <w:topLinePunct w:val="0"/>
        <w:bidi w:val="0"/>
        <w:spacing w:line="570" w:lineRule="exact"/>
        <w:ind w:firstLine="64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二、目标任务</w:t>
      </w:r>
    </w:p>
    <w:p>
      <w:pPr>
        <w:ind w:firstLine="640"/>
        <w:jc w:val="lef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kern w:val="2"/>
          <w:sz w:val="32"/>
          <w:szCs w:val="32"/>
          <w:lang w:val="en-US" w:eastAsia="zh-CN" w:bidi="ar-SA"/>
        </w:rPr>
        <w:t>村庄面貌干净整洁有序，基本消除农户脏、乱、差现象；问题厕所摸排数据准确、分类合理，新建厕所全面完成验收，问题厕所年度整改任务全部完成；生活污水乱排乱放得到有效管控；农村生活垃圾收运处置体系进一步健全；农村人居环境“积分制”运用更加灵活，群众参与更加主动，覆盖农户更广泛，作用发挥更加有效。通过开展村庄清洁行动秋冬战役系列活动，全面提升农村人居环境质量，</w:t>
      </w:r>
      <w:r>
        <w:rPr>
          <w:rFonts w:hint="eastAsia" w:ascii="方正仿宋_GBK" w:hAnsi="方正仿宋_GBK" w:eastAsia="方正仿宋_GBK" w:cs="方正仿宋_GBK"/>
          <w:color w:val="auto"/>
          <w:sz w:val="32"/>
          <w:szCs w:val="32"/>
        </w:rPr>
        <w:t>以更干净、更整洁、更美丽、更宜居的村庄环境</w:t>
      </w:r>
      <w:r>
        <w:rPr>
          <w:rFonts w:hint="eastAsia" w:ascii="方正仿宋_GBK" w:hAnsi="方正仿宋_GBK" w:eastAsia="方正仿宋_GBK" w:cs="方正仿宋_GBK"/>
          <w:color w:val="auto"/>
          <w:sz w:val="32"/>
          <w:szCs w:val="32"/>
          <w:lang w:val="en-US" w:eastAsia="zh-CN"/>
        </w:rPr>
        <w:t>接受</w:t>
      </w:r>
      <w:r>
        <w:rPr>
          <w:rFonts w:hint="eastAsia" w:ascii="方正仿宋_GBK" w:hAnsi="方正仿宋_GBK" w:eastAsia="方正仿宋_GBK" w:cs="方正仿宋_GBK"/>
          <w:color w:val="auto"/>
          <w:sz w:val="32"/>
          <w:szCs w:val="32"/>
          <w:lang w:eastAsia="zh-CN"/>
        </w:rPr>
        <w:t>国家。</w:t>
      </w:r>
      <w:r>
        <w:rPr>
          <w:rFonts w:hint="eastAsia" w:ascii="方正仿宋_GBK" w:hAnsi="方正仿宋_GBK" w:eastAsia="方正仿宋_GBK" w:cs="方正仿宋_GBK"/>
          <w:color w:val="auto"/>
          <w:sz w:val="32"/>
          <w:szCs w:val="32"/>
          <w:lang w:val="en-US" w:eastAsia="zh-CN"/>
        </w:rPr>
        <w:t>市级和县级</w:t>
      </w:r>
      <w:r>
        <w:rPr>
          <w:rFonts w:hint="eastAsia" w:ascii="方正仿宋_GBK" w:hAnsi="方正仿宋_GBK" w:eastAsia="方正仿宋_GBK" w:cs="方正仿宋_GBK"/>
          <w:color w:val="auto"/>
          <w:sz w:val="32"/>
          <w:szCs w:val="32"/>
          <w:lang w:eastAsia="zh-CN"/>
        </w:rPr>
        <w:t>考核评估。</w:t>
      </w:r>
    </w:p>
    <w:p>
      <w:pPr>
        <w:pStyle w:val="2"/>
        <w:keepNext w:val="0"/>
        <w:keepLines w:val="0"/>
        <w:pageBreakBefore w:val="0"/>
        <w:widowControl w:val="0"/>
        <w:kinsoku/>
        <w:wordWrap/>
        <w:topLinePunct w:val="0"/>
        <w:bidi w:val="0"/>
        <w:spacing w:line="570" w:lineRule="exact"/>
        <w:ind w:left="638" w:leftChars="304" w:firstLine="0" w:firstLineChars="0"/>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w:t>
      </w:r>
      <w:r>
        <w:rPr>
          <w:rFonts w:hint="default" w:ascii="方正黑体_GBK" w:hAnsi="方正黑体_GBK" w:eastAsia="方正黑体_GBK" w:cs="方正黑体_GBK"/>
          <w:color w:val="auto"/>
          <w:kern w:val="2"/>
          <w:sz w:val="32"/>
          <w:szCs w:val="32"/>
          <w:lang w:val="en-US" w:eastAsia="zh-CN" w:bidi="ar-SA"/>
        </w:rPr>
        <w:t>、</w:t>
      </w:r>
      <w:r>
        <w:rPr>
          <w:rFonts w:hint="eastAsia" w:ascii="方正黑体_GBK" w:hAnsi="方正黑体_GBK" w:eastAsia="方正黑体_GBK" w:cs="方正黑体_GBK"/>
          <w:color w:val="auto"/>
          <w:kern w:val="2"/>
          <w:sz w:val="32"/>
          <w:szCs w:val="32"/>
          <w:lang w:val="en-US" w:eastAsia="zh-CN" w:bidi="ar-SA"/>
        </w:rPr>
        <w:t>重点工作</w:t>
      </w:r>
    </w:p>
    <w:p>
      <w:pPr>
        <w:pStyle w:val="2"/>
        <w:keepNext w:val="0"/>
        <w:keepLines w:val="0"/>
        <w:pageBreakBefore w:val="0"/>
        <w:widowControl w:val="0"/>
        <w:kinsoku/>
        <w:wordWrap/>
        <w:topLinePunct w:val="0"/>
        <w:bidi w:val="0"/>
        <w:spacing w:line="570" w:lineRule="exact"/>
        <w:textAlignment w:val="auto"/>
        <w:rPr>
          <w:rFonts w:hint="default" w:ascii="Times New Roman" w:hAnsi="Times New Roman" w:eastAsia="方正仿宋_GBK" w:cs="Times New Roman"/>
          <w:color w:val="auto"/>
          <w:kern w:val="2"/>
          <w:sz w:val="32"/>
          <w:szCs w:val="32"/>
          <w:lang w:val="en-US" w:eastAsia="zh-CN" w:bidi="ar-SA"/>
        </w:rPr>
      </w:pPr>
      <w:r>
        <w:rPr>
          <w:rFonts w:hint="eastAsia" w:ascii="方正楷体_GBK" w:hAnsi="方正楷体_GBK" w:eastAsia="方正楷体_GBK" w:cs="方正楷体_GBK"/>
          <w:color w:val="auto"/>
          <w:sz w:val="32"/>
          <w:szCs w:val="32"/>
          <w:lang w:eastAsia="zh-CN"/>
        </w:rPr>
        <w:t>（一）</w:t>
      </w:r>
      <w:r>
        <w:rPr>
          <w:rFonts w:hint="eastAsia" w:ascii="方正楷体_GBK" w:hAnsi="方正楷体_GBK" w:eastAsia="方正楷体_GBK" w:cs="方正楷体_GBK"/>
          <w:color w:val="auto"/>
          <w:sz w:val="32"/>
          <w:szCs w:val="32"/>
          <w:lang w:val="en-US" w:eastAsia="zh-CN"/>
        </w:rPr>
        <w:t>持续提升村容村貌</w:t>
      </w:r>
      <w:r>
        <w:rPr>
          <w:rFonts w:hint="eastAsia" w:ascii="方正楷体_GBK" w:hAnsi="方正楷体_GBK" w:eastAsia="方正楷体_GBK" w:cs="方正楷体_GBK"/>
          <w:color w:val="auto"/>
          <w:sz w:val="32"/>
          <w:szCs w:val="32"/>
        </w:rPr>
        <w:t>。</w:t>
      </w:r>
      <w:r>
        <w:rPr>
          <w:rFonts w:hint="eastAsia" w:ascii="方正仿宋_GBK" w:hAnsi="方正仿宋_GBK" w:eastAsia="方正仿宋_GBK" w:cs="方正仿宋_GBK"/>
          <w:color w:val="auto"/>
          <w:kern w:val="2"/>
          <w:sz w:val="32"/>
          <w:szCs w:val="32"/>
          <w:lang w:val="en-US" w:eastAsia="zh-CN" w:bidi="ar-SA"/>
        </w:rPr>
        <w:t>以“户户搞卫生，村村换新颜”</w:t>
      </w:r>
      <w:r>
        <w:rPr>
          <w:rFonts w:hint="default" w:ascii="Times New Roman" w:hAnsi="Times New Roman" w:eastAsia="方正仿宋_GBK" w:cs="Times New Roman"/>
          <w:color w:val="auto"/>
          <w:kern w:val="2"/>
          <w:sz w:val="32"/>
          <w:szCs w:val="32"/>
          <w:lang w:val="en-US" w:eastAsia="zh-CN" w:bidi="ar-SA"/>
        </w:rPr>
        <w:t>为主题，</w:t>
      </w:r>
      <w:r>
        <w:rPr>
          <w:rFonts w:hint="eastAsia" w:ascii="Times New Roman" w:hAnsi="Times New Roman" w:cs="Times New Roman"/>
          <w:color w:val="auto"/>
          <w:kern w:val="2"/>
          <w:sz w:val="32"/>
          <w:szCs w:val="32"/>
          <w:lang w:val="en-US" w:eastAsia="zh-CN" w:bidi="ar-SA"/>
        </w:rPr>
        <w:t>各村（社区）积极组织辖区内群众、党员干部、驻村工作队、志愿者、公益性岗位等力量，集中整治农村路边、河边、沟边、房边等公共区域环境“</w:t>
      </w:r>
      <w:r>
        <w:rPr>
          <w:rFonts w:hint="default" w:ascii="Times New Roman" w:hAnsi="Times New Roman" w:eastAsia="方正仿宋_GBK" w:cs="Times New Roman"/>
          <w:color w:val="auto"/>
          <w:kern w:val="2"/>
          <w:sz w:val="32"/>
          <w:szCs w:val="32"/>
          <w:lang w:val="en-US" w:eastAsia="zh-CN" w:bidi="ar-SA"/>
        </w:rPr>
        <w:t>脏、乱、差</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问题</w:t>
      </w:r>
      <w:r>
        <w:rPr>
          <w:rFonts w:hint="eastAsia" w:ascii="Times New Roman" w:hAnsi="Times New Roman" w:cs="Times New Roman"/>
          <w:color w:val="auto"/>
          <w:kern w:val="2"/>
          <w:sz w:val="32"/>
          <w:szCs w:val="32"/>
          <w:lang w:val="en-US" w:eastAsia="zh-CN" w:bidi="ar-SA"/>
        </w:rPr>
        <w:t>，定期开展清扫保洁活动，持续开展“五清理一活动”。组织发动群众按照“柴草归堆、畜禽归圈、物品归顺、垃圾归桶”的要求，每周开展“清洁日”活动，督促农户对房前屋后、室内室外清扫清洁。动员群众因地制宜、就地取材，持续开展净化、绿化、美化行动，建造“微果园、微菜园、微花园”，使农家庭院环境清洁干净、整治有序、宜居舒适。通过由点及面、点面结合开展农村人居环境整治，实现由“每家净”向“全村洁”延伸。</w:t>
      </w:r>
    </w:p>
    <w:p>
      <w:pPr>
        <w:pStyle w:val="2"/>
        <w:keepNext w:val="0"/>
        <w:keepLines w:val="0"/>
        <w:pageBreakBefore w:val="0"/>
        <w:widowControl w:val="0"/>
        <w:kinsoku/>
        <w:wordWrap/>
        <w:topLinePunct w:val="0"/>
        <w:bidi w:val="0"/>
        <w:spacing w:line="570" w:lineRule="exact"/>
        <w:ind w:firstLine="640"/>
        <w:textAlignment w:val="auto"/>
        <w:rPr>
          <w:rFonts w:hint="default" w:ascii="Times New Roman" w:hAnsi="Times New Roman" w:cs="Times New Roman"/>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稳妥推进厕所革命。</w:t>
      </w:r>
      <w:r>
        <w:rPr>
          <w:rFonts w:hint="default" w:ascii="Times New Roman" w:hAnsi="Times New Roman" w:eastAsia="方正仿宋_GBK" w:cs="Times New Roman"/>
          <w:color w:val="auto"/>
          <w:sz w:val="32"/>
          <w:szCs w:val="32"/>
          <w:lang w:val="en-US" w:eastAsia="zh-CN"/>
        </w:rPr>
        <w:t>围绕农村改厕</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提质年</w:t>
      </w:r>
      <w:r>
        <w:rPr>
          <w:rFonts w:hint="eastAsia" w:ascii="Times New Roman" w:hAnsi="Times New Roman" w:cs="Times New Roman"/>
          <w:color w:val="auto"/>
          <w:sz w:val="32"/>
          <w:szCs w:val="32"/>
          <w:lang w:val="en-US" w:eastAsia="zh-CN"/>
        </w:rPr>
        <w:t>”活动，加快推进问题厕所摸排，分类建立信息台账，做到底数清、情况明。结合实际制定整改政策措施，按照下达的年度计划数量，今年年底前全面完成问题厕所整改任务。坚持数量服从质量、进度服从实效、求好不求快，稳步推进新建户厕改造工作，加强过程质量管控，严格验收标准和程序，建立健全长效管护机制，及时兑现新建户厕补助资金，提高群众参与度和满意度，切实提高农村改厕工作质量。</w:t>
      </w:r>
    </w:p>
    <w:p>
      <w:pPr>
        <w:pStyle w:val="2"/>
        <w:keepNext w:val="0"/>
        <w:keepLines w:val="0"/>
        <w:pageBreakBefore w:val="0"/>
        <w:widowControl w:val="0"/>
        <w:kinsoku/>
        <w:wordWrap/>
        <w:topLinePunct w:val="0"/>
        <w:bidi w:val="0"/>
        <w:spacing w:line="570" w:lineRule="exact"/>
        <w:ind w:firstLine="640"/>
        <w:textAlignment w:val="auto"/>
        <w:rPr>
          <w:rFonts w:hint="default" w:ascii="方正仿宋_GBK" w:hAnsi="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扎实开展污水治理。</w:t>
      </w:r>
      <w:r>
        <w:rPr>
          <w:rFonts w:hint="eastAsia" w:ascii="方正仿宋_GBK" w:hAnsi="方正仿宋_GBK" w:cs="方正仿宋_GBK"/>
          <w:color w:val="auto"/>
          <w:sz w:val="32"/>
          <w:szCs w:val="32"/>
          <w:lang w:val="en-US" w:eastAsia="zh-CN"/>
        </w:rPr>
        <w:t>积极推进城镇污水管网向周边农村地区延伸，全面建立农村生活污水处理台账，强化污水处理设施运行管理，以资源化利用、可持续治理为导向，选择符合农村实际的生活污水治理措施，加强与改厕工作相衔接，积极推进农村生活污水治理和粪污无害化处理资源化利用。要以房前屋后河塘沟渠为重点，实施清理清淤疏浚，提高引排和自净能力。加强对群众节水教育引导，促进农民生活方式转变，让农民养成良好的卫生习惯和节水习惯，从源头上减少污水排放。</w:t>
      </w:r>
    </w:p>
    <w:p>
      <w:pPr>
        <w:pStyle w:val="2"/>
        <w:keepNext w:val="0"/>
        <w:keepLines w:val="0"/>
        <w:pageBreakBefore w:val="0"/>
        <w:widowControl w:val="0"/>
        <w:kinsoku/>
        <w:wordWrap/>
        <w:topLinePunct w:val="0"/>
        <w:bidi w:val="0"/>
        <w:spacing w:line="570" w:lineRule="exact"/>
        <w:ind w:firstLine="640"/>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切实加强垃圾处理。</w:t>
      </w:r>
      <w:r>
        <w:rPr>
          <w:rFonts w:hint="default" w:ascii="Times New Roman" w:hAnsi="Times New Roman" w:eastAsia="方正仿宋_GBK" w:cs="Times New Roman"/>
          <w:color w:val="auto"/>
          <w:sz w:val="32"/>
          <w:szCs w:val="32"/>
          <w:lang w:val="en-US" w:eastAsia="zh-CN"/>
        </w:rPr>
        <w:t>健全完善“</w:t>
      </w:r>
      <w:r>
        <w:rPr>
          <w:rFonts w:hint="eastAsia" w:ascii="Times New Roman" w:hAnsi="Times New Roman" w:cs="Times New Roman"/>
          <w:color w:val="auto"/>
          <w:sz w:val="32"/>
          <w:szCs w:val="32"/>
          <w:lang w:val="en-US" w:eastAsia="zh-CN"/>
        </w:rPr>
        <w:t>户集、村收、镇运转</w:t>
      </w:r>
      <w:r>
        <w:rPr>
          <w:rFonts w:hint="default" w:ascii="Times New Roman" w:hAnsi="Times New Roman" w:eastAsia="方正仿宋_GBK" w:cs="Times New Roman"/>
          <w:color w:val="auto"/>
          <w:sz w:val="32"/>
          <w:szCs w:val="32"/>
          <w:lang w:val="en-US" w:eastAsia="zh-CN"/>
        </w:rPr>
        <w:t>”的城乡一体化垃圾治理体系和村庄保洁机制</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提升信息化精准管理水平，及时维修更换受损垃圾箱（桶），加强转运站养护，确保收运处置设施运转正常。禁止露天焚烧或利用耕地、山谷、河塘、沟渠等直接堆放、填埋生活垃圾。积极宣传推广垃圾分类</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明确村民责任，引导村民正确投放生活垃圾、自觉爱护设施设备、主动维护公共环境。</w:t>
      </w:r>
    </w:p>
    <w:p>
      <w:pPr>
        <w:pStyle w:val="2"/>
        <w:keepNext w:val="0"/>
        <w:keepLines w:val="0"/>
        <w:pageBreakBefore w:val="0"/>
        <w:widowControl w:val="0"/>
        <w:kinsoku/>
        <w:wordWrap/>
        <w:topLinePunct w:val="0"/>
        <w:bidi w:val="0"/>
        <w:spacing w:line="570" w:lineRule="exact"/>
        <w:ind w:firstLine="64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大力激发内生动力。</w:t>
      </w:r>
      <w:r>
        <w:rPr>
          <w:rFonts w:hint="default" w:ascii="Times New Roman" w:hAnsi="Times New Roman" w:eastAsia="方正仿宋_GBK" w:cs="Times New Roman"/>
          <w:color w:val="auto"/>
          <w:sz w:val="32"/>
          <w:szCs w:val="32"/>
        </w:rPr>
        <w:t>各</w:t>
      </w:r>
      <w:r>
        <w:rPr>
          <w:rFonts w:hint="eastAsia" w:ascii="Times New Roman" w:hAnsi="Times New Roman" w:cs="Times New Roman"/>
          <w:color w:val="auto"/>
          <w:sz w:val="32"/>
          <w:szCs w:val="32"/>
          <w:lang w:val="en-US" w:eastAsia="zh-CN"/>
        </w:rPr>
        <w:t>村居</w:t>
      </w:r>
      <w:r>
        <w:rPr>
          <w:rFonts w:hint="default" w:ascii="Times New Roman" w:hAnsi="Times New Roman" w:eastAsia="方正仿宋_GBK" w:cs="Times New Roman"/>
          <w:color w:val="auto"/>
          <w:sz w:val="32"/>
          <w:szCs w:val="32"/>
        </w:rPr>
        <w:t>要通过发放倡议书、设立宣传栏、选树先进典型、</w:t>
      </w:r>
      <w:r>
        <w:rPr>
          <w:rFonts w:hint="eastAsia" w:ascii="Times New Roman" w:hAnsi="Times New Roman" w:cs="Times New Roman"/>
          <w:color w:val="auto"/>
          <w:sz w:val="32"/>
          <w:szCs w:val="32"/>
          <w:lang w:val="en-US" w:eastAsia="zh-CN"/>
        </w:rPr>
        <w:t>召开院坝会</w:t>
      </w:r>
      <w:r>
        <w:rPr>
          <w:rFonts w:hint="default" w:ascii="Times New Roman" w:hAnsi="Times New Roman" w:eastAsia="方正仿宋_GBK" w:cs="Times New Roman"/>
          <w:color w:val="auto"/>
          <w:sz w:val="32"/>
          <w:szCs w:val="32"/>
        </w:rPr>
        <w:t>、张贴宣传横幅等形式，</w:t>
      </w:r>
      <w:r>
        <w:rPr>
          <w:rFonts w:hint="eastAsia" w:ascii="Times New Roman" w:hAnsi="Times New Roman" w:cs="Times New Roman"/>
          <w:color w:val="auto"/>
          <w:sz w:val="32"/>
          <w:szCs w:val="32"/>
          <w:lang w:val="en-US" w:eastAsia="zh-CN"/>
        </w:rPr>
        <w:t>大力</w:t>
      </w:r>
      <w:r>
        <w:rPr>
          <w:rFonts w:hint="default" w:ascii="Times New Roman" w:hAnsi="Times New Roman" w:eastAsia="方正仿宋_GBK" w:cs="Times New Roman"/>
          <w:color w:val="auto"/>
          <w:sz w:val="32"/>
          <w:szCs w:val="32"/>
        </w:rPr>
        <w:t>宣传宣讲</w:t>
      </w:r>
      <w:r>
        <w:rPr>
          <w:rFonts w:hint="eastAsia" w:ascii="Times New Roman" w:hAnsi="Times New Roman" w:cs="Times New Roman"/>
          <w:color w:val="auto"/>
          <w:sz w:val="32"/>
          <w:szCs w:val="32"/>
          <w:lang w:val="en-US" w:eastAsia="zh-CN"/>
        </w:rPr>
        <w:t>农村人居环境整治</w:t>
      </w:r>
      <w:r>
        <w:rPr>
          <w:rFonts w:hint="default" w:ascii="Times New Roman" w:hAnsi="Times New Roman" w:eastAsia="方正仿宋_GBK" w:cs="Times New Roman"/>
          <w:color w:val="auto"/>
          <w:sz w:val="32"/>
          <w:szCs w:val="32"/>
        </w:rPr>
        <w:t>工作</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积极宣传文明卫生习惯，以身边人讲身边事，身边事教身边人。</w:t>
      </w:r>
      <w:r>
        <w:rPr>
          <w:rFonts w:hint="eastAsia" w:ascii="Times New Roman" w:hAnsi="Times New Roman" w:cs="Times New Roman"/>
          <w:color w:val="auto"/>
          <w:sz w:val="32"/>
          <w:szCs w:val="32"/>
          <w:lang w:val="en-US" w:eastAsia="zh-CN"/>
        </w:rPr>
        <w:t>常态化开展“清洁户”评比，按照要求创建、评选、表扬一批“美丽乡村”“最美农家”“最美庭院”，用活用好农村人居环境“积分制”，尊重群众意愿，全面激发群众参与农村人居环境整治的主动性，提高群众参与度和满意度，推进宜居宜业和美乡村建设。</w:t>
      </w:r>
    </w:p>
    <w:p>
      <w:pPr>
        <w:keepNext w:val="0"/>
        <w:keepLines w:val="0"/>
        <w:pageBreakBefore w:val="0"/>
        <w:widowControl w:val="0"/>
        <w:kinsoku/>
        <w:wordWrap/>
        <w:topLinePunct w:val="0"/>
        <w:bidi w:val="0"/>
        <w:spacing w:line="570" w:lineRule="exact"/>
        <w:ind w:firstLine="640" w:firstLineChars="200"/>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四、工作要求</w:t>
      </w:r>
    </w:p>
    <w:p>
      <w:pPr>
        <w:pStyle w:val="2"/>
        <w:keepNext w:val="0"/>
        <w:keepLines w:val="0"/>
        <w:pageBreakBefore w:val="0"/>
        <w:widowControl w:val="0"/>
        <w:kinsoku/>
        <w:wordWrap/>
        <w:topLinePunct w:val="0"/>
        <w:bidi w:val="0"/>
        <w:spacing w:line="570" w:lineRule="exact"/>
        <w:ind w:firstLine="64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（一）加强组织领导。</w:t>
      </w:r>
      <w:r>
        <w:rPr>
          <w:rFonts w:hint="eastAsia" w:ascii="Times New Roman" w:hAnsi="Times New Roman" w:cs="Times New Roman"/>
          <w:color w:val="auto"/>
          <w:sz w:val="32"/>
          <w:szCs w:val="32"/>
          <w:lang w:val="en-US" w:eastAsia="zh-CN"/>
        </w:rPr>
        <w:t>镇成立由镇长彭飞龙任组长，其他班子成员为副组长，各部门负责人为成员的人居环境整治提升工作领导小组，统筹协调，</w:t>
      </w:r>
      <w:r>
        <w:rPr>
          <w:rFonts w:hint="default" w:ascii="Times New Roman" w:hAnsi="Times New Roman" w:eastAsia="方正仿宋_GBK" w:cs="Times New Roman"/>
          <w:color w:val="auto"/>
          <w:sz w:val="32"/>
          <w:szCs w:val="32"/>
        </w:rPr>
        <w:t>确保村庄清洁行动</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秋冬战役</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顺利推进。各</w:t>
      </w:r>
      <w:r>
        <w:rPr>
          <w:rFonts w:hint="eastAsia" w:ascii="Times New Roman" w:hAnsi="Times New Roman" w:cs="Times New Roman"/>
          <w:color w:val="auto"/>
          <w:sz w:val="32"/>
          <w:szCs w:val="32"/>
          <w:lang w:val="en-US" w:eastAsia="zh-CN"/>
        </w:rPr>
        <w:t>村</w:t>
      </w:r>
      <w:r>
        <w:rPr>
          <w:rFonts w:hint="default" w:ascii="Times New Roman" w:hAnsi="Times New Roman" w:eastAsia="方正仿宋_GBK" w:cs="Times New Roman"/>
          <w:color w:val="auto"/>
          <w:sz w:val="32"/>
          <w:szCs w:val="32"/>
        </w:rPr>
        <w:t>（</w:t>
      </w:r>
      <w:r>
        <w:rPr>
          <w:rFonts w:hint="eastAsia" w:ascii="Times New Roman" w:hAnsi="Times New Roman" w:cs="Times New Roman"/>
          <w:color w:val="auto"/>
          <w:sz w:val="32"/>
          <w:szCs w:val="32"/>
          <w:lang w:val="en-US" w:eastAsia="zh-CN"/>
        </w:rPr>
        <w:t>社区</w:t>
      </w:r>
      <w:r>
        <w:rPr>
          <w:rFonts w:hint="default" w:ascii="Times New Roman" w:hAnsi="Times New Roman" w:eastAsia="方正仿宋_GBK" w:cs="Times New Roman"/>
          <w:color w:val="auto"/>
          <w:sz w:val="32"/>
          <w:szCs w:val="32"/>
        </w:rPr>
        <w:t>）要迅速行动，</w:t>
      </w:r>
      <w:r>
        <w:rPr>
          <w:rFonts w:hint="eastAsia" w:ascii="Times New Roman" w:hAnsi="Times New Roman" w:cs="Times New Roman"/>
          <w:color w:val="auto"/>
          <w:sz w:val="32"/>
          <w:szCs w:val="32"/>
          <w:lang w:val="en-US" w:eastAsia="zh-CN"/>
        </w:rPr>
        <w:t>广泛发动群众</w:t>
      </w:r>
      <w:r>
        <w:rPr>
          <w:rFonts w:hint="default" w:ascii="Times New Roman" w:hAnsi="Times New Roman" w:eastAsia="方正仿宋_GBK" w:cs="Times New Roman"/>
          <w:color w:val="auto"/>
          <w:sz w:val="32"/>
          <w:szCs w:val="32"/>
        </w:rPr>
        <w:t>，列出工作清单和活动时间表，明确目标、任务、措施、进度和责任。</w:t>
      </w:r>
    </w:p>
    <w:p>
      <w:pPr>
        <w:pStyle w:val="2"/>
        <w:keepNext w:val="0"/>
        <w:keepLines w:val="0"/>
        <w:pageBreakBefore w:val="0"/>
        <w:widowControl w:val="0"/>
        <w:kinsoku/>
        <w:wordWrap/>
        <w:topLinePunct w:val="0"/>
        <w:bidi w:val="0"/>
        <w:spacing w:line="570" w:lineRule="exact"/>
        <w:ind w:firstLine="64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（二）</w:t>
      </w:r>
      <w:r>
        <w:rPr>
          <w:rFonts w:hint="eastAsia" w:ascii="方正楷体_GBK" w:hAnsi="方正楷体_GBK" w:eastAsia="方正楷体_GBK" w:cs="方正楷体_GBK"/>
          <w:color w:val="auto"/>
          <w:sz w:val="32"/>
          <w:szCs w:val="32"/>
          <w:lang w:val="en-US" w:eastAsia="zh-CN"/>
        </w:rPr>
        <w:t>强化示范引领</w:t>
      </w:r>
      <w:r>
        <w:rPr>
          <w:rFonts w:hint="eastAsia" w:ascii="方正楷体_GBK" w:hAnsi="方正楷体_GBK" w:eastAsia="方正楷体_GBK" w:cs="方正楷体_GBK"/>
          <w:color w:val="auto"/>
          <w:sz w:val="32"/>
          <w:szCs w:val="32"/>
        </w:rPr>
        <w:t>。</w:t>
      </w:r>
      <w:r>
        <w:rPr>
          <w:rFonts w:hint="default" w:ascii="Times New Roman" w:hAnsi="Times New Roman" w:eastAsia="方正仿宋_GBK" w:cs="Times New Roman"/>
          <w:color w:val="auto"/>
          <w:sz w:val="32"/>
          <w:szCs w:val="32"/>
        </w:rPr>
        <w:t>各</w:t>
      </w:r>
      <w:r>
        <w:rPr>
          <w:rFonts w:hint="eastAsia" w:ascii="Times New Roman" w:hAnsi="Times New Roman" w:cs="Times New Roman"/>
          <w:color w:val="auto"/>
          <w:sz w:val="32"/>
          <w:szCs w:val="32"/>
          <w:lang w:val="en-US" w:eastAsia="zh-CN"/>
        </w:rPr>
        <w:t>村</w:t>
      </w:r>
      <w:r>
        <w:rPr>
          <w:rFonts w:hint="default" w:ascii="Times New Roman" w:hAnsi="Times New Roman" w:eastAsia="方正仿宋_GBK" w:cs="Times New Roman"/>
          <w:color w:val="auto"/>
          <w:sz w:val="32"/>
          <w:szCs w:val="32"/>
        </w:rPr>
        <w:t>（</w:t>
      </w:r>
      <w:r>
        <w:rPr>
          <w:rFonts w:hint="eastAsia" w:ascii="Times New Roman" w:hAnsi="Times New Roman" w:cs="Times New Roman"/>
          <w:color w:val="auto"/>
          <w:sz w:val="32"/>
          <w:szCs w:val="32"/>
          <w:lang w:val="en-US" w:eastAsia="zh-CN"/>
        </w:rPr>
        <w:t>社区</w:t>
      </w:r>
      <w:r>
        <w:rPr>
          <w:rFonts w:hint="default" w:ascii="Times New Roman" w:hAnsi="Times New Roman" w:eastAsia="方正仿宋_GBK" w:cs="Times New Roman"/>
          <w:color w:val="auto"/>
          <w:sz w:val="32"/>
          <w:szCs w:val="32"/>
        </w:rPr>
        <w:t>）要</w:t>
      </w:r>
      <w:r>
        <w:rPr>
          <w:rFonts w:hint="eastAsia" w:ascii="Times New Roman" w:hAnsi="Times New Roman" w:cs="Times New Roman"/>
          <w:color w:val="auto"/>
          <w:sz w:val="32"/>
          <w:szCs w:val="32"/>
          <w:lang w:val="en-US" w:eastAsia="zh-CN"/>
        </w:rPr>
        <w:t>实时</w:t>
      </w:r>
      <w:r>
        <w:rPr>
          <w:rFonts w:hint="default" w:ascii="Times New Roman" w:hAnsi="Times New Roman" w:eastAsia="方正仿宋_GBK" w:cs="Times New Roman"/>
          <w:color w:val="auto"/>
          <w:sz w:val="32"/>
          <w:szCs w:val="32"/>
        </w:rPr>
        <w:t>反馈</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秋</w:t>
      </w:r>
      <w:r>
        <w:rPr>
          <w:rFonts w:hint="default" w:ascii="Times New Roman" w:hAnsi="Times New Roman" w:eastAsia="方正仿宋_GBK" w:cs="Times New Roman"/>
          <w:color w:val="auto"/>
          <w:sz w:val="32"/>
          <w:szCs w:val="32"/>
        </w:rPr>
        <w:t>冬战役</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涌现出的好经验好做法并凝练形成制度，</w:t>
      </w:r>
      <w:r>
        <w:rPr>
          <w:rFonts w:hint="eastAsia" w:ascii="Times New Roman" w:hAnsi="Times New Roman" w:cs="Times New Roman"/>
          <w:color w:val="auto"/>
          <w:sz w:val="32"/>
          <w:szCs w:val="32"/>
          <w:lang w:val="en-US" w:eastAsia="zh-CN"/>
        </w:rPr>
        <w:t>通过</w:t>
      </w:r>
      <w:r>
        <w:rPr>
          <w:rFonts w:hint="default" w:ascii="Times New Roman" w:hAnsi="Times New Roman" w:eastAsia="方正仿宋_GBK" w:cs="Times New Roman"/>
          <w:color w:val="auto"/>
          <w:sz w:val="32"/>
          <w:szCs w:val="32"/>
        </w:rPr>
        <w:t>典型引领、示范带动</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常态坚持，促使全</w:t>
      </w:r>
      <w:r>
        <w:rPr>
          <w:rFonts w:hint="eastAsia" w:ascii="Times New Roman" w:hAnsi="Times New Roman" w:cs="Times New Roman"/>
          <w:color w:val="auto"/>
          <w:sz w:val="32"/>
          <w:szCs w:val="32"/>
          <w:lang w:val="en-US" w:eastAsia="zh-CN"/>
        </w:rPr>
        <w:t>镇</w:t>
      </w:r>
      <w:r>
        <w:rPr>
          <w:rFonts w:hint="default" w:ascii="Times New Roman" w:hAnsi="Times New Roman" w:eastAsia="方正仿宋_GBK" w:cs="Times New Roman"/>
          <w:color w:val="auto"/>
          <w:sz w:val="32"/>
          <w:szCs w:val="32"/>
        </w:rPr>
        <w:t>农村人居环境整治工作全域推进</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各</w:t>
      </w:r>
      <w:r>
        <w:rPr>
          <w:rFonts w:hint="eastAsia" w:ascii="Times New Roman" w:hAnsi="Times New Roman" w:cs="Times New Roman"/>
          <w:color w:val="auto"/>
          <w:sz w:val="32"/>
          <w:szCs w:val="32"/>
          <w:lang w:val="en-US" w:eastAsia="zh-CN"/>
        </w:rPr>
        <w:t>村</w:t>
      </w:r>
      <w:r>
        <w:rPr>
          <w:rFonts w:hint="default" w:ascii="Times New Roman" w:hAnsi="Times New Roman" w:eastAsia="方正仿宋_GBK" w:cs="Times New Roman"/>
          <w:color w:val="auto"/>
          <w:sz w:val="32"/>
          <w:szCs w:val="32"/>
        </w:rPr>
        <w:t>（</w:t>
      </w:r>
      <w:r>
        <w:rPr>
          <w:rFonts w:hint="eastAsia" w:ascii="Times New Roman" w:hAnsi="Times New Roman" w:cs="Times New Roman"/>
          <w:color w:val="auto"/>
          <w:sz w:val="32"/>
          <w:szCs w:val="32"/>
          <w:lang w:val="en-US" w:eastAsia="zh-CN"/>
        </w:rPr>
        <w:t>社区</w:t>
      </w:r>
      <w:r>
        <w:rPr>
          <w:rFonts w:hint="default" w:ascii="Times New Roman" w:hAnsi="Times New Roman" w:eastAsia="方正仿宋_GBK" w:cs="Times New Roman"/>
          <w:color w:val="auto"/>
          <w:sz w:val="32"/>
          <w:szCs w:val="32"/>
        </w:rPr>
        <w:t>）</w:t>
      </w:r>
      <w:r>
        <w:rPr>
          <w:rFonts w:hint="eastAsia" w:ascii="Times New Roman" w:hAnsi="Times New Roman" w:cs="Times New Roman"/>
          <w:color w:val="auto"/>
          <w:sz w:val="32"/>
          <w:szCs w:val="32"/>
          <w:lang w:val="en-US" w:eastAsia="zh-CN"/>
        </w:rPr>
        <w:t>要及时报送青黑行动图片、视频、信息等资料，资料报送情况作为平时考核的依据</w:t>
      </w:r>
      <w:r>
        <w:rPr>
          <w:rFonts w:hint="default" w:ascii="Times New Roman" w:hAnsi="Times New Roman" w:eastAsia="方正仿宋_GBK" w:cs="Times New Roman"/>
          <w:color w:val="auto"/>
          <w:sz w:val="32"/>
          <w:szCs w:val="32"/>
        </w:rPr>
        <w:t>。</w:t>
      </w:r>
    </w:p>
    <w:p>
      <w:pPr>
        <w:pStyle w:val="2"/>
        <w:keepNext w:val="0"/>
        <w:keepLines w:val="0"/>
        <w:pageBreakBefore w:val="0"/>
        <w:widowControl w:val="0"/>
        <w:kinsoku/>
        <w:wordWrap/>
        <w:topLinePunct w:val="0"/>
        <w:bidi w:val="0"/>
        <w:spacing w:line="570" w:lineRule="exact"/>
        <w:ind w:firstLine="64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（三）</w:t>
      </w:r>
      <w:r>
        <w:rPr>
          <w:rFonts w:hint="eastAsia" w:ascii="方正楷体_GBK" w:hAnsi="方正楷体_GBK" w:eastAsia="方正楷体_GBK" w:cs="方正楷体_GBK"/>
          <w:color w:val="auto"/>
          <w:sz w:val="32"/>
          <w:szCs w:val="32"/>
          <w:lang w:val="en-US" w:eastAsia="zh-CN"/>
        </w:rPr>
        <w:t>强化督查考核</w:t>
      </w:r>
      <w:r>
        <w:rPr>
          <w:rFonts w:hint="eastAsia" w:ascii="方正楷体_GBK" w:hAnsi="方正楷体_GBK" w:eastAsia="方正楷体_GBK" w:cs="方正楷体_GBK"/>
          <w:color w:val="auto"/>
          <w:sz w:val="32"/>
          <w:szCs w:val="32"/>
        </w:rPr>
        <w:t>。</w:t>
      </w:r>
      <w:r>
        <w:rPr>
          <w:rFonts w:hint="eastAsia" w:ascii="Times New Roman" w:hAnsi="Times New Roman" w:cs="Times New Roman"/>
          <w:color w:val="auto"/>
          <w:sz w:val="32"/>
          <w:szCs w:val="32"/>
          <w:lang w:val="en-US" w:eastAsia="zh-CN"/>
        </w:rPr>
        <w:t>严肃整治在农村人居环境整治过程中</w:t>
      </w:r>
      <w:r>
        <w:rPr>
          <w:rFonts w:hint="default" w:ascii="Times New Roman" w:hAnsi="Times New Roman" w:eastAsia="方正仿宋_GBK" w:cs="Times New Roman"/>
          <w:color w:val="auto"/>
          <w:sz w:val="32"/>
          <w:szCs w:val="32"/>
        </w:rPr>
        <w:t>图省事、图省力、图好看、图交差的形式主义做法</w:t>
      </w:r>
      <w:r>
        <w:rPr>
          <w:rFonts w:hint="eastAsia" w:ascii="Times New Roman" w:hAnsi="Times New Roman" w:cs="Times New Roman"/>
          <w:color w:val="auto"/>
          <w:sz w:val="32"/>
          <w:szCs w:val="32"/>
          <w:lang w:val="en-US" w:eastAsia="zh-CN"/>
        </w:rPr>
        <w:t>镇每月开展工作调度和实地检查，检查结果将排名通报，纳入年度考核内容</w:t>
      </w:r>
      <w:r>
        <w:rPr>
          <w:rFonts w:hint="default" w:ascii="Times New Roman" w:hAnsi="Times New Roman" w:eastAsia="方正仿宋_GBK" w:cs="Times New Roman"/>
          <w:color w:val="auto"/>
          <w:sz w:val="32"/>
          <w:szCs w:val="32"/>
        </w:rPr>
        <w:t>。</w:t>
      </w:r>
    </w:p>
    <w:p>
      <w:pPr>
        <w:rPr>
          <w:rFonts w:hint="default" w:ascii="Times New Roman" w:hAnsi="Times New Roman" w:eastAsia="方正仿宋_GBK" w:cs="Times New Roman"/>
          <w:color w:val="auto"/>
          <w:sz w:val="32"/>
          <w:szCs w:val="32"/>
        </w:rPr>
      </w:pPr>
    </w:p>
    <w:p>
      <w:pPr>
        <w:pStyle w:val="2"/>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附件：龙孔镇人居环境整治提升工作领导小组名单</w:t>
      </w:r>
    </w:p>
    <w:p>
      <w:pPr>
        <w:rPr>
          <w:rFonts w:hint="eastAsia" w:ascii="Times New Roman" w:hAnsi="Times New Roman" w:cs="Times New Roman"/>
          <w:color w:val="auto"/>
          <w:sz w:val="32"/>
          <w:szCs w:val="32"/>
          <w:lang w:val="en-US" w:eastAsia="zh-CN"/>
        </w:rPr>
      </w:pPr>
    </w:p>
    <w:p>
      <w:pPr>
        <w:pStyle w:val="2"/>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 xml:space="preserve">                       丰都县龙孔镇人民政府</w:t>
      </w:r>
    </w:p>
    <w:p>
      <w:pPr>
        <w:rPr>
          <w:rFonts w:hint="default"/>
          <w:lang w:val="en-US" w:eastAsia="zh-CN"/>
        </w:rPr>
      </w:pPr>
      <w:r>
        <w:rPr>
          <w:rFonts w:hint="eastAsia"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kern w:val="2"/>
          <w:sz w:val="32"/>
          <w:szCs w:val="32"/>
          <w:lang w:val="en-US" w:eastAsia="zh-CN" w:bidi="ar-SA"/>
        </w:rPr>
        <w:t>2023年10月25日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r>
        <w:rPr>
          <w:rFonts w:hint="eastAsia" w:ascii="Times New Roman" w:hAnsi="Times New Roman" w:cs="Times New Roman"/>
          <w:color w:val="auto"/>
          <w:sz w:val="32"/>
          <w:szCs w:val="32"/>
          <w:lang w:val="en-US" w:eastAsia="zh-CN"/>
        </w:rPr>
        <w:t>附件</w:t>
      </w:r>
      <w:r>
        <w:rPr>
          <w:rFonts w:hint="eastAsia" w:cs="Times New Roman"/>
          <w:color w:val="auto"/>
          <w:sz w:val="32"/>
          <w:szCs w:val="32"/>
          <w:lang w:val="en-US" w:eastAsia="zh-CN"/>
        </w:rPr>
        <w:t>：</w:t>
      </w:r>
    </w:p>
    <w:p>
      <w:pPr>
        <w:pStyle w:val="2"/>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龙孔镇农村人居环境整治提升工作领导</w:t>
      </w:r>
    </w:p>
    <w:p>
      <w:pPr>
        <w:pStyle w:val="2"/>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小组名单</w:t>
      </w:r>
    </w:p>
    <w:p>
      <w:pPr>
        <w:pStyle w:val="2"/>
        <w:rPr>
          <w:rFonts w:hint="eastAsia"/>
          <w:b/>
          <w:bCs/>
          <w:lang w:val="en-US" w:eastAsia="zh-CN"/>
        </w:rPr>
      </w:pPr>
    </w:p>
    <w:p>
      <w:pPr>
        <w:pStyle w:val="2"/>
        <w:rPr>
          <w:rFonts w:hint="eastAsia"/>
          <w:lang w:val="en-US" w:eastAsia="zh-CN"/>
        </w:rPr>
      </w:pPr>
      <w:r>
        <w:rPr>
          <w:rFonts w:hint="eastAsia"/>
          <w:b/>
          <w:bCs/>
          <w:lang w:val="en-US" w:eastAsia="zh-CN"/>
        </w:rPr>
        <w:t xml:space="preserve">组  长：  </w:t>
      </w:r>
      <w:r>
        <w:rPr>
          <w:rFonts w:hint="eastAsia"/>
          <w:lang w:val="en-US" w:eastAsia="zh-CN"/>
        </w:rPr>
        <w:t>彭飞龙</w:t>
      </w:r>
      <w:r>
        <w:rPr>
          <w:rFonts w:hint="eastAsia"/>
          <w:lang w:val="en-US" w:eastAsia="zh-CN"/>
        </w:rPr>
        <w:tab/>
      </w:r>
      <w:r>
        <w:rPr>
          <w:rFonts w:hint="eastAsia"/>
          <w:lang w:val="en-US" w:eastAsia="zh-CN"/>
        </w:rPr>
        <w:t xml:space="preserve"> 党委副书记、镇长</w:t>
      </w:r>
      <w:r>
        <w:rPr>
          <w:rFonts w:hint="eastAsia"/>
          <w:lang w:val="en-US" w:eastAsia="zh-CN"/>
        </w:rPr>
        <w:tab/>
      </w:r>
    </w:p>
    <w:p>
      <w:pPr>
        <w:pStyle w:val="2"/>
        <w:rPr>
          <w:rFonts w:hint="eastAsia"/>
          <w:lang w:val="en-US" w:eastAsia="zh-CN"/>
        </w:rPr>
      </w:pPr>
      <w:r>
        <w:rPr>
          <w:rFonts w:hint="eastAsia"/>
          <w:b/>
          <w:bCs/>
          <w:lang w:val="en-US" w:eastAsia="zh-CN"/>
        </w:rPr>
        <w:t xml:space="preserve">副组长：  </w:t>
      </w:r>
      <w:r>
        <w:rPr>
          <w:rFonts w:hint="eastAsia"/>
          <w:lang w:val="en-US" w:eastAsia="zh-CN"/>
        </w:rPr>
        <w:t>秦中洲</w:t>
      </w:r>
      <w:r>
        <w:rPr>
          <w:rFonts w:hint="eastAsia"/>
          <w:lang w:val="en-US" w:eastAsia="zh-CN"/>
        </w:rPr>
        <w:tab/>
      </w:r>
      <w:r>
        <w:rPr>
          <w:rFonts w:hint="eastAsia"/>
          <w:lang w:val="en-US" w:eastAsia="zh-CN"/>
        </w:rPr>
        <w:t xml:space="preserve"> 人大主席</w:t>
      </w:r>
      <w:r>
        <w:rPr>
          <w:rFonts w:hint="eastAsia"/>
          <w:lang w:val="en-US" w:eastAsia="zh-CN"/>
        </w:rPr>
        <w:tab/>
      </w:r>
    </w:p>
    <w:p>
      <w:pPr>
        <w:pStyle w:val="2"/>
        <w:ind w:firstLine="2240" w:firstLineChars="700"/>
        <w:rPr>
          <w:rFonts w:hint="eastAsia"/>
          <w:lang w:val="en-US" w:eastAsia="zh-CN"/>
        </w:rPr>
      </w:pPr>
      <w:r>
        <w:rPr>
          <w:rFonts w:hint="eastAsia"/>
          <w:lang w:val="en-US" w:eastAsia="zh-CN"/>
        </w:rPr>
        <w:t>陈良柱</w:t>
      </w:r>
      <w:r>
        <w:rPr>
          <w:rFonts w:hint="eastAsia"/>
          <w:lang w:val="en-US" w:eastAsia="zh-CN"/>
        </w:rPr>
        <w:tab/>
      </w:r>
      <w:r>
        <w:rPr>
          <w:rFonts w:hint="eastAsia"/>
          <w:lang w:val="en-US" w:eastAsia="zh-CN"/>
        </w:rPr>
        <w:t xml:space="preserve"> 政法委员、人武部长、副镇长</w:t>
      </w:r>
      <w:r>
        <w:rPr>
          <w:rFonts w:hint="eastAsia"/>
          <w:lang w:val="en-US" w:eastAsia="zh-CN"/>
        </w:rPr>
        <w:tab/>
      </w:r>
    </w:p>
    <w:p>
      <w:pPr>
        <w:pStyle w:val="2"/>
        <w:ind w:firstLine="2240" w:firstLineChars="700"/>
        <w:rPr>
          <w:rFonts w:hint="eastAsia"/>
          <w:lang w:val="en-US" w:eastAsia="zh-CN"/>
        </w:rPr>
      </w:pPr>
      <w:r>
        <w:rPr>
          <w:rFonts w:hint="eastAsia"/>
          <w:lang w:val="en-US" w:eastAsia="zh-CN"/>
        </w:rPr>
        <w:t>许建红</w:t>
      </w:r>
      <w:r>
        <w:rPr>
          <w:rFonts w:hint="eastAsia"/>
          <w:lang w:val="en-US" w:eastAsia="zh-CN"/>
        </w:rPr>
        <w:tab/>
      </w:r>
      <w:r>
        <w:rPr>
          <w:rFonts w:hint="eastAsia"/>
          <w:lang w:val="en-US" w:eastAsia="zh-CN"/>
        </w:rPr>
        <w:t xml:space="preserve"> 宣传委员、人大副主席</w:t>
      </w:r>
      <w:r>
        <w:rPr>
          <w:rFonts w:hint="eastAsia"/>
          <w:lang w:val="en-US" w:eastAsia="zh-CN"/>
        </w:rPr>
        <w:tab/>
      </w:r>
    </w:p>
    <w:p>
      <w:pPr>
        <w:pStyle w:val="2"/>
        <w:ind w:firstLine="2240" w:firstLineChars="700"/>
        <w:rPr>
          <w:rFonts w:hint="eastAsia"/>
          <w:lang w:val="en-US" w:eastAsia="zh-CN"/>
        </w:rPr>
      </w:pPr>
      <w:r>
        <w:rPr>
          <w:rFonts w:hint="eastAsia"/>
          <w:lang w:val="en-US" w:eastAsia="zh-CN"/>
        </w:rPr>
        <w:t>叶  波  纪委书记</w:t>
      </w:r>
    </w:p>
    <w:p>
      <w:pPr>
        <w:pStyle w:val="2"/>
        <w:ind w:firstLine="2240" w:firstLineChars="700"/>
        <w:rPr>
          <w:rFonts w:hint="eastAsia"/>
          <w:lang w:val="en-US" w:eastAsia="zh-CN"/>
        </w:rPr>
      </w:pPr>
      <w:r>
        <w:rPr>
          <w:rFonts w:hint="eastAsia"/>
          <w:lang w:val="en-US" w:eastAsia="zh-CN"/>
        </w:rPr>
        <w:t>赵峻乔</w:t>
      </w:r>
      <w:r>
        <w:rPr>
          <w:rFonts w:hint="eastAsia"/>
          <w:lang w:val="en-US" w:eastAsia="zh-CN"/>
        </w:rPr>
        <w:tab/>
      </w:r>
      <w:r>
        <w:rPr>
          <w:rFonts w:hint="eastAsia"/>
          <w:lang w:val="en-US" w:eastAsia="zh-CN"/>
        </w:rPr>
        <w:t xml:space="preserve"> 统战委员、副镇长</w:t>
      </w:r>
      <w:r>
        <w:rPr>
          <w:rFonts w:hint="eastAsia"/>
          <w:lang w:val="en-US" w:eastAsia="zh-CN"/>
        </w:rPr>
        <w:tab/>
      </w:r>
    </w:p>
    <w:p>
      <w:pPr>
        <w:pStyle w:val="2"/>
        <w:ind w:firstLine="2240" w:firstLineChars="700"/>
        <w:rPr>
          <w:rFonts w:hint="eastAsia"/>
          <w:lang w:val="en-US" w:eastAsia="zh-CN"/>
        </w:rPr>
      </w:pPr>
      <w:r>
        <w:rPr>
          <w:rFonts w:hint="eastAsia"/>
          <w:lang w:val="en-US" w:eastAsia="zh-CN"/>
        </w:rPr>
        <w:t>熊静逾</w:t>
      </w:r>
      <w:r>
        <w:rPr>
          <w:rFonts w:hint="eastAsia"/>
          <w:lang w:val="en-US" w:eastAsia="zh-CN"/>
        </w:rPr>
        <w:tab/>
      </w:r>
      <w:r>
        <w:rPr>
          <w:rFonts w:hint="eastAsia"/>
          <w:lang w:val="en-US" w:eastAsia="zh-CN"/>
        </w:rPr>
        <w:t xml:space="preserve"> 组织委员</w:t>
      </w:r>
      <w:r>
        <w:rPr>
          <w:rFonts w:hint="eastAsia"/>
          <w:lang w:val="en-US" w:eastAsia="zh-CN"/>
        </w:rPr>
        <w:tab/>
      </w:r>
    </w:p>
    <w:p>
      <w:pPr>
        <w:pStyle w:val="2"/>
        <w:ind w:firstLine="2240" w:firstLineChars="700"/>
        <w:rPr>
          <w:rFonts w:hint="eastAsia"/>
          <w:lang w:val="en-US" w:eastAsia="zh-CN"/>
        </w:rPr>
      </w:pPr>
      <w:r>
        <w:rPr>
          <w:rFonts w:hint="eastAsia"/>
          <w:lang w:val="en-US" w:eastAsia="zh-CN"/>
        </w:rPr>
        <w:t>王明权</w:t>
      </w:r>
      <w:r>
        <w:rPr>
          <w:rFonts w:hint="eastAsia"/>
          <w:lang w:val="en-US" w:eastAsia="zh-CN"/>
        </w:rPr>
        <w:tab/>
      </w:r>
      <w:r>
        <w:rPr>
          <w:rFonts w:hint="eastAsia"/>
          <w:lang w:val="en-US" w:eastAsia="zh-CN"/>
        </w:rPr>
        <w:t xml:space="preserve"> 副镇长</w:t>
      </w:r>
      <w:r>
        <w:rPr>
          <w:rFonts w:hint="eastAsia"/>
          <w:lang w:val="en-US" w:eastAsia="zh-CN"/>
        </w:rPr>
        <w:tab/>
      </w:r>
    </w:p>
    <w:p>
      <w:pPr>
        <w:pStyle w:val="2"/>
        <w:ind w:firstLine="2240" w:firstLineChars="700"/>
        <w:rPr>
          <w:rFonts w:hint="eastAsia"/>
          <w:lang w:val="en-US" w:eastAsia="zh-CN"/>
        </w:rPr>
      </w:pPr>
      <w:r>
        <w:rPr>
          <w:rFonts w:hint="eastAsia"/>
          <w:lang w:val="en-US" w:eastAsia="zh-CN"/>
        </w:rPr>
        <w:t>李光志</w:t>
      </w:r>
      <w:r>
        <w:rPr>
          <w:rFonts w:hint="eastAsia"/>
          <w:lang w:val="en-US" w:eastAsia="zh-CN"/>
        </w:rPr>
        <w:tab/>
      </w:r>
      <w:r>
        <w:rPr>
          <w:rFonts w:hint="eastAsia"/>
          <w:lang w:val="en-US" w:eastAsia="zh-CN"/>
        </w:rPr>
        <w:t xml:space="preserve"> 副镇长</w:t>
      </w:r>
      <w:r>
        <w:rPr>
          <w:rFonts w:hint="eastAsia"/>
          <w:lang w:val="en-US" w:eastAsia="zh-CN"/>
        </w:rPr>
        <w:tab/>
      </w:r>
    </w:p>
    <w:p>
      <w:pPr>
        <w:pStyle w:val="2"/>
        <w:rPr>
          <w:rFonts w:hint="eastAsia"/>
          <w:lang w:val="en-US" w:eastAsia="zh-CN"/>
        </w:rPr>
      </w:pPr>
      <w:r>
        <w:rPr>
          <w:rFonts w:hint="eastAsia"/>
          <w:b/>
          <w:bCs/>
          <w:lang w:val="en-US" w:eastAsia="zh-CN"/>
        </w:rPr>
        <w:t xml:space="preserve">成  员：  </w:t>
      </w:r>
      <w:r>
        <w:rPr>
          <w:rFonts w:hint="eastAsia"/>
          <w:lang w:val="en-US" w:eastAsia="zh-CN"/>
        </w:rPr>
        <w:t>冯梓芮</w:t>
      </w:r>
      <w:r>
        <w:rPr>
          <w:rFonts w:hint="eastAsia"/>
          <w:lang w:val="en-US" w:eastAsia="zh-CN"/>
        </w:rPr>
        <w:tab/>
      </w:r>
      <w:r>
        <w:rPr>
          <w:rFonts w:hint="eastAsia"/>
          <w:lang w:val="en-US" w:eastAsia="zh-CN"/>
        </w:rPr>
        <w:t xml:space="preserve"> 党的建设板块宣传统战岗</w:t>
      </w:r>
      <w:r>
        <w:rPr>
          <w:rFonts w:hint="eastAsia"/>
          <w:lang w:val="en-US" w:eastAsia="zh-CN"/>
        </w:rPr>
        <w:tab/>
      </w:r>
    </w:p>
    <w:p>
      <w:pPr>
        <w:pStyle w:val="2"/>
        <w:ind w:firstLine="2240" w:firstLineChars="700"/>
        <w:rPr>
          <w:rFonts w:hint="eastAsia"/>
          <w:lang w:val="en-US" w:eastAsia="zh-CN"/>
        </w:rPr>
      </w:pPr>
      <w:r>
        <w:rPr>
          <w:rFonts w:hint="eastAsia"/>
          <w:lang w:val="en-US" w:eastAsia="zh-CN"/>
        </w:rPr>
        <w:t>谭仕蓉</w:t>
      </w:r>
      <w:r>
        <w:rPr>
          <w:rFonts w:hint="eastAsia"/>
          <w:lang w:val="en-US" w:eastAsia="zh-CN"/>
        </w:rPr>
        <w:tab/>
      </w:r>
      <w:r>
        <w:rPr>
          <w:rFonts w:hint="eastAsia"/>
          <w:lang w:val="en-US" w:eastAsia="zh-CN"/>
        </w:rPr>
        <w:t xml:space="preserve"> 党的建设板块宣传统战岗</w:t>
      </w:r>
      <w:r>
        <w:rPr>
          <w:rFonts w:hint="eastAsia"/>
          <w:lang w:val="en-US" w:eastAsia="zh-CN"/>
        </w:rPr>
        <w:tab/>
      </w:r>
    </w:p>
    <w:p>
      <w:pPr>
        <w:pStyle w:val="2"/>
        <w:ind w:firstLine="2240" w:firstLineChars="700"/>
        <w:rPr>
          <w:rFonts w:hint="eastAsia"/>
          <w:lang w:val="en-US" w:eastAsia="zh-CN"/>
        </w:rPr>
      </w:pPr>
      <w:r>
        <w:rPr>
          <w:rFonts w:hint="eastAsia"/>
          <w:lang w:val="en-US" w:eastAsia="zh-CN"/>
        </w:rPr>
        <w:t>鲁  科</w:t>
      </w:r>
      <w:r>
        <w:rPr>
          <w:rFonts w:hint="eastAsia"/>
          <w:lang w:val="en-US" w:eastAsia="zh-CN"/>
        </w:rPr>
        <w:tab/>
      </w:r>
      <w:r>
        <w:rPr>
          <w:rFonts w:hint="eastAsia"/>
          <w:lang w:val="en-US" w:eastAsia="zh-CN"/>
        </w:rPr>
        <w:t xml:space="preserve"> 经济生态板块乡村振兴岗</w:t>
      </w:r>
      <w:r>
        <w:rPr>
          <w:rFonts w:hint="eastAsia"/>
          <w:lang w:val="en-US" w:eastAsia="zh-CN"/>
        </w:rPr>
        <w:tab/>
      </w:r>
    </w:p>
    <w:p>
      <w:pPr>
        <w:pStyle w:val="2"/>
        <w:ind w:firstLine="2240" w:firstLineChars="700"/>
        <w:rPr>
          <w:rFonts w:hint="eastAsia"/>
          <w:lang w:val="en-US" w:eastAsia="zh-CN"/>
        </w:rPr>
      </w:pPr>
      <w:r>
        <w:rPr>
          <w:rFonts w:hint="eastAsia"/>
          <w:lang w:val="en-US" w:eastAsia="zh-CN"/>
        </w:rPr>
        <w:t>曾  伟</w:t>
      </w:r>
      <w:r>
        <w:rPr>
          <w:rFonts w:hint="eastAsia"/>
          <w:lang w:val="en-US" w:eastAsia="zh-CN"/>
        </w:rPr>
        <w:tab/>
      </w:r>
      <w:r>
        <w:rPr>
          <w:rFonts w:hint="eastAsia"/>
          <w:lang w:val="en-US" w:eastAsia="zh-CN"/>
        </w:rPr>
        <w:t xml:space="preserve"> 经济生态板块规划建设岗</w:t>
      </w:r>
      <w:r>
        <w:rPr>
          <w:rFonts w:hint="eastAsia"/>
          <w:lang w:val="en-US" w:eastAsia="zh-CN"/>
        </w:rPr>
        <w:tab/>
      </w:r>
    </w:p>
    <w:p>
      <w:pPr>
        <w:pStyle w:val="2"/>
        <w:ind w:firstLine="2240" w:firstLineChars="700"/>
        <w:rPr>
          <w:rFonts w:hint="eastAsia"/>
          <w:lang w:val="en-US" w:eastAsia="zh-CN"/>
        </w:rPr>
      </w:pPr>
      <w:r>
        <w:rPr>
          <w:rFonts w:hint="eastAsia"/>
          <w:lang w:val="en-US" w:eastAsia="zh-CN"/>
        </w:rPr>
        <w:t>孙  伟</w:t>
      </w:r>
      <w:r>
        <w:rPr>
          <w:rFonts w:hint="eastAsia"/>
          <w:lang w:val="en-US" w:eastAsia="zh-CN"/>
        </w:rPr>
        <w:tab/>
      </w:r>
      <w:r>
        <w:rPr>
          <w:rFonts w:hint="eastAsia"/>
          <w:lang w:val="en-US" w:eastAsia="zh-CN"/>
        </w:rPr>
        <w:t xml:space="preserve"> 经济生态板块农林沐渔岗</w:t>
      </w:r>
      <w:r>
        <w:rPr>
          <w:rFonts w:hint="eastAsia"/>
          <w:lang w:val="en-US" w:eastAsia="zh-CN"/>
        </w:rPr>
        <w:tab/>
      </w:r>
    </w:p>
    <w:p>
      <w:pPr>
        <w:pStyle w:val="2"/>
        <w:ind w:firstLine="2240" w:firstLineChars="700"/>
        <w:rPr>
          <w:rFonts w:hint="eastAsia"/>
          <w:lang w:val="en-US" w:eastAsia="zh-CN"/>
        </w:rPr>
      </w:pPr>
      <w:r>
        <w:rPr>
          <w:rFonts w:hint="eastAsia"/>
          <w:lang w:val="en-US" w:eastAsia="zh-CN"/>
        </w:rPr>
        <w:t>隆  杰</w:t>
      </w:r>
      <w:r>
        <w:rPr>
          <w:rFonts w:hint="eastAsia"/>
          <w:lang w:val="en-US" w:eastAsia="zh-CN"/>
        </w:rPr>
        <w:tab/>
      </w:r>
      <w:r>
        <w:rPr>
          <w:rFonts w:hint="eastAsia"/>
          <w:lang w:val="en-US" w:eastAsia="zh-CN"/>
        </w:rPr>
        <w:t xml:space="preserve"> 平安法治板块平安综合岗</w:t>
      </w:r>
      <w:r>
        <w:rPr>
          <w:rFonts w:hint="eastAsia"/>
          <w:lang w:val="en-US" w:eastAsia="zh-CN"/>
        </w:rPr>
        <w:tab/>
      </w:r>
    </w:p>
    <w:p>
      <w:pPr>
        <w:pStyle w:val="2"/>
        <w:ind w:firstLine="2240" w:firstLineChars="700"/>
        <w:rPr>
          <w:rFonts w:hint="eastAsia"/>
          <w:lang w:val="en-US" w:eastAsia="zh-CN"/>
        </w:rPr>
      </w:pPr>
      <w:r>
        <w:rPr>
          <w:rFonts w:hint="eastAsia"/>
          <w:lang w:val="en-US" w:eastAsia="zh-CN"/>
        </w:rPr>
        <w:t>秦光荣</w:t>
      </w:r>
      <w:r>
        <w:rPr>
          <w:rFonts w:hint="eastAsia"/>
          <w:lang w:val="en-US" w:eastAsia="zh-CN"/>
        </w:rPr>
        <w:tab/>
      </w:r>
      <w:r>
        <w:rPr>
          <w:rFonts w:hint="eastAsia"/>
          <w:lang w:val="en-US" w:eastAsia="zh-CN"/>
        </w:rPr>
        <w:t xml:space="preserve"> 平安法治板块应急管理岗</w:t>
      </w:r>
      <w:r>
        <w:rPr>
          <w:rFonts w:hint="eastAsia"/>
          <w:lang w:val="en-US" w:eastAsia="zh-CN"/>
        </w:rPr>
        <w:tab/>
      </w:r>
    </w:p>
    <w:p>
      <w:pPr>
        <w:pStyle w:val="2"/>
        <w:ind w:firstLine="2240" w:firstLineChars="700"/>
        <w:rPr>
          <w:rFonts w:hint="eastAsia"/>
          <w:lang w:val="en-US" w:eastAsia="zh-CN"/>
        </w:rPr>
      </w:pPr>
      <w:r>
        <w:rPr>
          <w:rFonts w:hint="eastAsia"/>
          <w:lang w:val="en-US" w:eastAsia="zh-CN"/>
        </w:rPr>
        <w:t>吴  东</w:t>
      </w:r>
      <w:r>
        <w:rPr>
          <w:rFonts w:hint="eastAsia"/>
          <w:lang w:val="en-US" w:eastAsia="zh-CN"/>
        </w:rPr>
        <w:tab/>
      </w:r>
      <w:r>
        <w:rPr>
          <w:rFonts w:hint="eastAsia"/>
          <w:lang w:val="en-US" w:eastAsia="zh-CN"/>
        </w:rPr>
        <w:t xml:space="preserve"> 公共服务板块社会保障岗</w:t>
      </w:r>
      <w:r>
        <w:rPr>
          <w:rFonts w:hint="eastAsia"/>
          <w:lang w:val="en-US" w:eastAsia="zh-CN"/>
        </w:rPr>
        <w:tab/>
      </w:r>
    </w:p>
    <w:p>
      <w:pPr>
        <w:spacing w:line="500" w:lineRule="exact"/>
        <w:rPr>
          <w:rFonts w:ascii="宋体" w:hAnsi="宋体"/>
          <w:sz w:val="32"/>
          <w:szCs w:val="32"/>
        </w:rPr>
      </w:pPr>
    </w:p>
    <w:p>
      <w:pPr>
        <w:spacing w:line="500" w:lineRule="exact"/>
        <w:rPr>
          <w:rFonts w:hint="eastAsia" w:ascii="Times New Roman" w:hAnsi="Times New Roman" w:eastAsia="方正仿宋_GBK" w:cs="Times New Roman"/>
          <w:kern w:val="2"/>
          <w:sz w:val="32"/>
          <w:lang w:val="en-US" w:eastAsia="zh-CN" w:bidi="ar-SA"/>
        </w:rPr>
      </w:pPr>
      <w:r>
        <w:rPr>
          <w:rFonts w:hint="eastAsia" w:ascii="Times New Roman" w:hAnsi="Times New Roman" w:eastAsia="方正仿宋_GBK" w:cs="Times New Roman"/>
          <w:kern w:val="2"/>
          <w:sz w:val="32"/>
          <w:lang w:val="en-US" w:eastAsia="zh-CN" w:bidi="ar-SA"/>
        </w:rPr>
        <w:t>（此件公开发布）</w:t>
      </w:r>
    </w:p>
    <w:p>
      <w:pPr>
        <w:pStyle w:val="2"/>
        <w:rPr>
          <w:rFonts w:ascii="宋体" w:hAnsi="宋体"/>
          <w:sz w:val="32"/>
          <w:szCs w:val="32"/>
        </w:rPr>
      </w:pPr>
    </w:p>
    <w:p>
      <w:pPr>
        <w:rPr>
          <w:rFonts w:ascii="宋体" w:hAnsi="宋体"/>
          <w:sz w:val="32"/>
          <w:szCs w:val="32"/>
        </w:rPr>
      </w:pPr>
    </w:p>
    <w:p>
      <w:pPr>
        <w:pStyle w:val="2"/>
        <w:rPr>
          <w:rFonts w:ascii="宋体" w:hAnsi="宋体"/>
          <w:sz w:val="32"/>
          <w:szCs w:val="32"/>
        </w:rPr>
      </w:pPr>
      <w:bookmarkStart w:id="0" w:name="_GoBack"/>
      <w:bookmarkEnd w:id="0"/>
    </w:p>
    <w:p>
      <w:pPr>
        <w:rPr>
          <w:rFonts w:ascii="宋体" w:hAnsi="宋体"/>
          <w:sz w:val="32"/>
          <w:szCs w:val="32"/>
        </w:rPr>
      </w:pPr>
    </w:p>
    <w:p>
      <w:pPr>
        <w:pStyle w:val="2"/>
        <w:rPr>
          <w:rFonts w:ascii="宋体" w:hAnsi="宋体"/>
          <w:sz w:val="32"/>
          <w:szCs w:val="32"/>
        </w:rPr>
      </w:pPr>
    </w:p>
    <w:p>
      <w:pPr>
        <w:rPr>
          <w:rFonts w:ascii="宋体" w:hAnsi="宋体"/>
          <w:sz w:val="32"/>
          <w:szCs w:val="32"/>
        </w:rPr>
      </w:pPr>
    </w:p>
    <w:p>
      <w:pPr>
        <w:pStyle w:val="2"/>
        <w:rPr>
          <w:rFonts w:ascii="宋体" w:hAnsi="宋体"/>
          <w:sz w:val="32"/>
          <w:szCs w:val="32"/>
        </w:rPr>
      </w:pPr>
    </w:p>
    <w:p>
      <w:pPr>
        <w:rPr>
          <w:rFonts w:ascii="宋体" w:hAnsi="宋体"/>
          <w:sz w:val="32"/>
          <w:szCs w:val="32"/>
        </w:rPr>
      </w:pPr>
    </w:p>
    <w:p>
      <w:pPr>
        <w:pStyle w:val="2"/>
        <w:rPr>
          <w:rFonts w:ascii="宋体" w:hAnsi="宋体"/>
          <w:sz w:val="32"/>
          <w:szCs w:val="32"/>
        </w:rPr>
      </w:pPr>
    </w:p>
    <w:p>
      <w:pPr>
        <w:rPr>
          <w:rFonts w:ascii="宋体" w:hAnsi="宋体"/>
          <w:sz w:val="32"/>
          <w:szCs w:val="32"/>
        </w:rPr>
      </w:pPr>
    </w:p>
    <w:p>
      <w:pPr>
        <w:tabs>
          <w:tab w:val="right" w:pos="9014"/>
        </w:tabs>
        <w:spacing w:line="560" w:lineRule="exact"/>
      </w:pPr>
    </w:p>
    <w:sectPr>
      <w:headerReference r:id="rId3" w:type="default"/>
      <w:footerReference r:id="rId4" w:type="default"/>
      <w:pgSz w:w="11906" w:h="16838"/>
      <w:pgMar w:top="2098" w:right="1474" w:bottom="1984" w:left="1587" w:header="851" w:footer="1474" w:gutter="0"/>
      <w:pgNumType w:fmt="decimal"/>
      <w:cols w:space="720" w:num="1"/>
      <w:rtlGutter w:val="0"/>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GZlNWZlMmVkYWQ1YTA1NGQxYWZmMjQyZjZiYzkifQ=="/>
  </w:docVars>
  <w:rsids>
    <w:rsidRoot w:val="00000000"/>
    <w:rsid w:val="1E9567FA"/>
    <w:rsid w:val="35FF5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overflowPunct w:val="0"/>
      <w:autoSpaceDE w:val="0"/>
      <w:autoSpaceDN w:val="0"/>
      <w:adjustRightInd w:val="0"/>
      <w:snapToGrid w:val="0"/>
      <w:spacing w:line="594" w:lineRule="exact"/>
      <w:ind w:firstLine="420" w:firstLineChars="200"/>
    </w:pPr>
    <w:rPr>
      <w:rFonts w:eastAsia="方正仿宋_GBK"/>
      <w:sz w:val="32"/>
    </w:rPr>
  </w:style>
  <w:style w:type="paragraph" w:styleId="3">
    <w:name w:val="Body Text"/>
    <w:basedOn w:val="1"/>
    <w:next w:val="1"/>
    <w:qFormat/>
    <w:uiPriority w:val="99"/>
  </w:style>
  <w:style w:type="paragraph" w:styleId="4">
    <w:name w:val="footer"/>
    <w:basedOn w:val="1"/>
    <w:next w:val="1"/>
    <w:qFormat/>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方正仿宋_GBK" w:cs="Times New Roman"/>
      <w:kern w:val="2"/>
      <w:sz w:val="18"/>
      <w:szCs w:val="18"/>
      <w:lang w:val="en-US" w:eastAsia="zh-CN" w:bidi="ar"/>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customStyle="1" w:styleId="9">
    <w:name w:val="Default"/>
    <w:qFormat/>
    <w:uiPriority w:val="0"/>
    <w:pPr>
      <w:widowControl w:val="0"/>
      <w:autoSpaceDE w:val="0"/>
      <w:autoSpaceDN w:val="0"/>
      <w:adjustRightInd w:val="0"/>
    </w:pPr>
    <w:rPr>
      <w:rFonts w:ascii="方正仿宋_GB2312" w:hAnsi="Times New Roman" w:eastAsia="方正仿宋_GB2312" w:cs="方正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2023-11-02T05:26:00Z</dcterms:created>
  <dc:creator>Administrator</dc:creator>
  <cp:lastModifiedBy>a</cp:lastModifiedBy>
  <dcterms:modified xsi:type="dcterms:W3CDTF">2024-01-04T08:39:43Z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F656EFDBC03E4697BB9F739E5534F4AC_12</vt:lpwstr>
  </property>
</Properties>
</file>