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4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94" w:lineRule="exact"/>
        <w:jc w:val="center"/>
        <w:rPr>
          <w:rFonts w:hint="eastAsia" w:ascii="方正小标宋_GBK" w:hAnsi="Times New Roman" w:eastAsia="方正小标宋_GBK" w:cs="Times New Roman"/>
          <w:spacing w:val="-11"/>
          <w:sz w:val="36"/>
          <w:szCs w:val="36"/>
          <w:lang w:eastAsia="zh-CN"/>
        </w:rPr>
      </w:pPr>
      <w:r>
        <w:rPr>
          <w:rFonts w:ascii="方正小标宋_GBK" w:hAnsi="Times New Roman" w:eastAsia="方正小标宋_GBK" w:cs="Times New Roman"/>
          <w:spacing w:val="-11"/>
          <w:sz w:val="36"/>
          <w:szCs w:val="36"/>
        </w:rPr>
        <w:t>202</w:t>
      </w:r>
      <w:r>
        <w:rPr>
          <w:rFonts w:hint="eastAsia" w:ascii="方正小标宋_GBK" w:hAnsi="Times New Roman" w:eastAsia="方正小标宋_GBK" w:cs="Times New Roman"/>
          <w:spacing w:val="-11"/>
          <w:sz w:val="36"/>
          <w:szCs w:val="36"/>
          <w:lang w:val="en-US" w:eastAsia="zh-CN"/>
        </w:rPr>
        <w:t>5</w:t>
      </w:r>
      <w:r>
        <w:rPr>
          <w:rFonts w:hint="eastAsia" w:ascii="方正小标宋_GBK" w:hAnsi="Times New Roman" w:eastAsia="方正小标宋_GBK" w:cs="Times New Roman"/>
          <w:spacing w:val="-11"/>
          <w:sz w:val="36"/>
          <w:szCs w:val="36"/>
        </w:rPr>
        <w:t>年丰</w:t>
      </w:r>
      <w:r>
        <w:rPr>
          <w:rFonts w:hint="eastAsia" w:ascii="方正小标宋_GBK" w:hAnsi="Times New Roman" w:eastAsia="方正小标宋_GBK" w:cs="Times New Roman"/>
          <w:spacing w:val="-11"/>
          <w:sz w:val="36"/>
          <w:szCs w:val="36"/>
          <w:lang w:eastAsia="zh-CN"/>
        </w:rPr>
        <w:t>龙河镇</w:t>
      </w:r>
      <w:r>
        <w:rPr>
          <w:rFonts w:hint="eastAsia" w:ascii="方正小标宋_GBK" w:hAnsi="Times New Roman" w:eastAsia="方正小标宋_GBK" w:cs="Times New Roman"/>
          <w:spacing w:val="-11"/>
          <w:sz w:val="36"/>
          <w:szCs w:val="36"/>
        </w:rPr>
        <w:t>大豆玉米带状复合种植任务分解表</w:t>
      </w:r>
    </w:p>
    <w:p>
      <w:pPr>
        <w:widowControl w:val="0"/>
        <w:autoSpaceDE w:val="0"/>
        <w:autoSpaceDN w:val="0"/>
        <w:adjustRightInd w:val="0"/>
        <w:jc w:val="center"/>
        <w:rPr>
          <w:rFonts w:ascii="方正小标宋简体" w:hAnsi="Calibri" w:eastAsia="方正小标宋简体" w:cs="Times New Roman"/>
          <w:color w:val="000000"/>
          <w:kern w:val="0"/>
          <w:sz w:val="24"/>
          <w:szCs w:val="20"/>
          <w:lang w:val="en-US" w:eastAsia="zh-CN" w:bidi="ar-SA"/>
        </w:rPr>
      </w:pPr>
    </w:p>
    <w:tbl>
      <w:tblPr>
        <w:tblStyle w:val="4"/>
        <w:tblW w:w="90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588"/>
        <w:gridCol w:w="2541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村（社区）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种植面积（亩）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示范片创建亩数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杉木岩村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冷浸溪村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长坡村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铁炉沟村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中合场村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金子庙村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三磊子村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洞庄坪村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冉家河村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皮家场村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石堡村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毛天坝村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杉树坪村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石仓坝村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文庙村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柏木园村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</w:tbl>
    <w:p>
      <w:pPr>
        <w:spacing w:line="594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B754A"/>
    <w:rsid w:val="316B75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2025-05-21T02:22:00Z</dcterms:created>
  <dc:creator>Administrator</dc:creator>
  <cp:lastModifiedBy>Administrator</cp:lastModifiedBy>
  <dcterms:modified xsi:type="dcterms:W3CDTF">2025-05-21T02:22:28Z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