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Times New Roman" w:hAnsi="Times New Roman" w:eastAsia="仿宋_GB2312"/>
          <w:color w:val="auto"/>
          <w:spacing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Times New Roman" w:hAnsi="Times New Roman" w:eastAsia="仿宋_GB2312"/>
          <w:color w:val="auto"/>
          <w:spacing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Times New Roman" w:hAnsi="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jc w:val="center"/>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龙河府发〔2020〕</w:t>
      </w:r>
      <w:r>
        <w:rPr>
          <w:rFonts w:hint="eastAsia" w:ascii="Times New Roman" w:hAnsi="Times New Roman" w:eastAsia="方正仿宋_GBK" w:cs="方正仿宋_GBK"/>
          <w:spacing w:val="0"/>
          <w:sz w:val="32"/>
          <w:szCs w:val="32"/>
          <w:lang w:val="en-US" w:eastAsia="zh-CN"/>
        </w:rPr>
        <w:t>70</w:t>
      </w:r>
      <w:r>
        <w:rPr>
          <w:rFonts w:hint="eastAsia" w:ascii="Times New Roman" w:hAnsi="Times New Roman" w:eastAsia="方正仿宋_GBK" w:cs="方正仿宋_GBK"/>
          <w:spacing w:val="0"/>
          <w:sz w:val="32"/>
          <w:szCs w:val="32"/>
        </w:rPr>
        <w:t>号</w:t>
      </w:r>
    </w:p>
    <w:p>
      <w:pPr>
        <w:pStyle w:val="2"/>
        <w:keepNext w:val="0"/>
        <w:keepLines w:val="0"/>
        <w:pageBreakBefore w:val="0"/>
        <w:widowControl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Times New Roman" w:hAnsi="Times New Roman"/>
          <w:spacing w:val="0"/>
        </w:rPr>
      </w:pPr>
    </w:p>
    <w:p>
      <w:pPr>
        <w:pStyle w:val="3"/>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eastAsia" w:ascii="Times New Roman" w:hAnsi="Times New Roman"/>
          <w:spacing w:val="0"/>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丰都县龙河镇人民政府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关于抓好202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年秋冬种粮油生产的通知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各村（居）委员会：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eastAsia="方正仿宋_GBK"/>
          <w:sz w:val="32"/>
          <w:szCs w:val="32"/>
        </w:rPr>
      </w:pPr>
      <w:r>
        <w:rPr>
          <w:rFonts w:hint="eastAsia" w:ascii="方正仿宋_GBK" w:eastAsia="方正仿宋_GBK"/>
          <w:sz w:val="32"/>
          <w:szCs w:val="32"/>
        </w:rPr>
        <w:t>当前，正值全县秋冬种粮油生产的关键时节，为了认真贯彻落实</w:t>
      </w:r>
      <w:r>
        <w:rPr>
          <w:rFonts w:eastAsia="方正仿宋_GBK"/>
          <w:sz w:val="32"/>
          <w:szCs w:val="32"/>
        </w:rPr>
        <w:t>10</w:t>
      </w:r>
      <w:r>
        <w:rPr>
          <w:rFonts w:hint="eastAsia" w:ascii="方正仿宋_GBK" w:eastAsia="方正仿宋_GBK"/>
          <w:sz w:val="32"/>
          <w:szCs w:val="32"/>
        </w:rPr>
        <w:t>月</w:t>
      </w:r>
      <w:r>
        <w:rPr>
          <w:rFonts w:eastAsia="方正仿宋_GBK"/>
          <w:sz w:val="32"/>
          <w:szCs w:val="32"/>
        </w:rPr>
        <w:t>23</w:t>
      </w:r>
      <w:r>
        <w:rPr>
          <w:rFonts w:hint="eastAsia" w:ascii="方正仿宋_GBK" w:eastAsia="方正仿宋_GBK"/>
          <w:sz w:val="32"/>
          <w:szCs w:val="32"/>
        </w:rPr>
        <w:t>日胡春华副总理在农业农村部召开全国四季度</w:t>
      </w:r>
      <w:r>
        <w:rPr>
          <w:rFonts w:hint="eastAsia" w:eastAsia="方正仿宋_GBK"/>
          <w:sz w:val="32"/>
          <w:szCs w:val="32"/>
        </w:rPr>
        <w:t>“三农”重点工作视频调度会上强调的“确保冬小麦播种面积只增不减，努力扩大冬油菜播种面积”和市农业农村工委扩大会议暨前三季度农业农村经济形势分析会会议精神，扎实推进全</w:t>
      </w:r>
      <w:r>
        <w:rPr>
          <w:rFonts w:hint="eastAsia" w:eastAsia="方正仿宋_GBK"/>
          <w:sz w:val="32"/>
          <w:szCs w:val="32"/>
          <w:lang w:eastAsia="zh-CN"/>
        </w:rPr>
        <w:t>镇</w:t>
      </w:r>
      <w:r>
        <w:rPr>
          <w:rFonts w:hint="eastAsia" w:eastAsia="方正仿宋_GBK"/>
          <w:sz w:val="32"/>
          <w:szCs w:val="32"/>
        </w:rPr>
        <w:t>秋冬种粮油生产，确保目标任务全面落实。现将有关事项通知如下。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eastAsia="方正仿宋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明确秋冬种目标任务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1</w:t>
      </w:r>
      <w:r>
        <w:rPr>
          <w:rFonts w:hint="eastAsia" w:ascii="方正仿宋_GBK" w:eastAsia="方正仿宋_GBK"/>
          <w:sz w:val="32"/>
          <w:szCs w:val="32"/>
        </w:rPr>
        <w:t>年全镇计划种植油菜</w:t>
      </w:r>
      <w:r>
        <w:rPr>
          <w:rFonts w:hint="eastAsia" w:eastAsia="方正仿宋_GBK"/>
          <w:sz w:val="32"/>
          <w:szCs w:val="32"/>
        </w:rPr>
        <w:t>9000</w:t>
      </w:r>
      <w:r>
        <w:rPr>
          <w:rFonts w:hint="eastAsia" w:ascii="方正仿宋_GBK" w:eastAsia="方正仿宋_GBK"/>
          <w:sz w:val="32"/>
          <w:szCs w:val="32"/>
        </w:rPr>
        <w:t>亩，小麦</w:t>
      </w:r>
      <w:r>
        <w:rPr>
          <w:rFonts w:hint="eastAsia" w:eastAsia="方正仿宋_GBK"/>
          <w:sz w:val="32"/>
          <w:szCs w:val="32"/>
        </w:rPr>
        <w:t>1500</w:t>
      </w:r>
      <w:r>
        <w:rPr>
          <w:rFonts w:hint="eastAsia" w:ascii="方正仿宋_GBK" w:eastAsia="方正仿宋_GBK"/>
          <w:sz w:val="32"/>
          <w:szCs w:val="32"/>
        </w:rPr>
        <w:t>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宋体"/>
          <w:kern w:val="0"/>
          <w:sz w:val="32"/>
          <w:szCs w:val="32"/>
        </w:rPr>
      </w:pPr>
      <w:r>
        <w:rPr>
          <w:rFonts w:hint="eastAsia" w:ascii="方正黑体_GBK" w:eastAsia="方正黑体_GBK"/>
          <w:sz w:val="32"/>
          <w:szCs w:val="32"/>
        </w:rPr>
        <w:t>二、强化责任落实。</w:t>
      </w:r>
      <w:r>
        <w:rPr>
          <w:rFonts w:hint="eastAsia" w:ascii="方正仿宋_GBK" w:eastAsia="方正仿宋_GBK"/>
          <w:sz w:val="32"/>
          <w:szCs w:val="32"/>
          <w:lang w:eastAsia="zh-CN"/>
        </w:rPr>
        <w:t>习近平</w:t>
      </w:r>
      <w:r>
        <w:rPr>
          <w:rFonts w:hint="eastAsia" w:ascii="方正仿宋_GBK" w:eastAsia="方正仿宋_GBK"/>
          <w:sz w:val="32"/>
          <w:szCs w:val="32"/>
        </w:rPr>
        <w:t>总书记指出</w:t>
      </w:r>
      <w:r>
        <w:rPr>
          <w:rFonts w:hint="eastAsia" w:eastAsia="方正仿宋_GBK"/>
          <w:sz w:val="32"/>
          <w:szCs w:val="32"/>
        </w:rPr>
        <w:t>“粮食安全既是经济问题，也是政治问题，是国家发展的定海神针”，</w:t>
      </w:r>
      <w:r>
        <w:rPr>
          <w:rFonts w:hint="eastAsia" w:ascii="方正仿宋_GBK" w:hAnsi="Times New Roman'" w:eastAsia="方正仿宋_GBK" w:cs="宋体"/>
          <w:kern w:val="0"/>
          <w:sz w:val="32"/>
          <w:szCs w:val="32"/>
        </w:rPr>
        <w:t>确保国家粮食安全，保障粮食等重要农产品有效供给，</w:t>
      </w:r>
      <w:r>
        <w:rPr>
          <w:rFonts w:hint="eastAsia" w:ascii="方正仿宋_GBK" w:eastAsia="方正仿宋_GBK"/>
          <w:sz w:val="32"/>
          <w:szCs w:val="32"/>
        </w:rPr>
        <w:t>我们要始终紧绷粮食安全这根弦，对秋冬种生产不能放松，不能有丝毫的轻视。</w:t>
      </w:r>
      <w:r>
        <w:rPr>
          <w:rFonts w:hint="eastAsia" w:ascii="方正仿宋_GBK" w:hAnsi="Times New Roman'" w:eastAsia="方正仿宋_GBK" w:cs="宋体"/>
          <w:kern w:val="0"/>
          <w:sz w:val="32"/>
          <w:szCs w:val="32"/>
        </w:rPr>
        <w:t>各村（居）</w:t>
      </w:r>
      <w:r>
        <w:rPr>
          <w:rFonts w:hint="eastAsia" w:ascii="方正仿宋_GBK" w:hAnsi="Tahoma" w:eastAsia="方正仿宋_GBK" w:cs="Tahoma"/>
          <w:kern w:val="0"/>
          <w:sz w:val="32"/>
          <w:szCs w:val="32"/>
          <w:shd w:val="clear" w:color="auto" w:fill="FFFFFF"/>
        </w:rPr>
        <w:t>要严格落实粮食安全行政首长负责制，积极引导群众抢抓晴好天气，利用秋冬闲田发展秋冬季产业。</w:t>
      </w:r>
      <w:r>
        <w:rPr>
          <w:rFonts w:hint="eastAsia" w:ascii="方正仿宋_GBK" w:eastAsia="方正仿宋_GBK"/>
          <w:sz w:val="32"/>
          <w:szCs w:val="32"/>
        </w:rPr>
        <w:t>狠抓落实，把任务分解到村到社到户，把责任明确到人，确保任务全面落实，突出做到油菜、小麦面积只增不减。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eastAsia="方正仿宋_GBK"/>
          <w:sz w:val="32"/>
          <w:szCs w:val="32"/>
        </w:rPr>
      </w:pPr>
      <w:r>
        <w:rPr>
          <w:rFonts w:hint="eastAsia" w:ascii="方正黑体_GBK" w:eastAsia="方正黑体_GBK"/>
          <w:sz w:val="32"/>
          <w:szCs w:val="32"/>
        </w:rPr>
        <w:t>三、科学规划布局。</w:t>
      </w:r>
      <w:r>
        <w:rPr>
          <w:rFonts w:hint="eastAsia" w:ascii="方正仿宋_GBK" w:eastAsia="方正仿宋_GBK"/>
          <w:sz w:val="32"/>
          <w:szCs w:val="32"/>
        </w:rPr>
        <w:t>本着</w:t>
      </w:r>
      <w:r>
        <w:rPr>
          <w:rFonts w:hint="eastAsia" w:eastAsia="方正仿宋_GBK"/>
          <w:sz w:val="32"/>
          <w:szCs w:val="32"/>
        </w:rPr>
        <w:t>“宜粮则粮、宜菜则菜”的原则，充分发挥区域优势，突出区域特色，突出重点，布局科学，优化品种（</w:t>
      </w:r>
      <w:r>
        <w:rPr>
          <w:rFonts w:hint="eastAsia" w:eastAsia="方正仿宋_GBK"/>
          <w:sz w:val="32"/>
          <w:szCs w:val="32"/>
          <w:lang w:eastAsia="zh-CN"/>
        </w:rPr>
        <w:t>品</w:t>
      </w:r>
      <w:r>
        <w:rPr>
          <w:rFonts w:hint="eastAsia" w:eastAsia="方正仿宋_GBK"/>
          <w:sz w:val="32"/>
          <w:szCs w:val="32"/>
        </w:rPr>
        <w:t>质）结构，引进新的作物品种，狠抓科技兴粮，加强技术集成，着力提高单产，确保增产增收。突出抓好以“滕州秋马铃薯、油菜多功能开发利用、优质高效小麦”为重点的三大秋冬粮油作物，实现面积只增不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eastAsia="方正仿宋_GBK"/>
          <w:sz w:val="32"/>
          <w:szCs w:val="32"/>
        </w:rPr>
      </w:pPr>
      <w:r>
        <w:rPr>
          <w:rFonts w:hint="eastAsia" w:ascii="方正黑体_GBK" w:eastAsia="方正黑体_GBK"/>
          <w:sz w:val="32"/>
          <w:szCs w:val="32"/>
        </w:rPr>
        <w:t>四、加强技术指导与物资保障。</w:t>
      </w:r>
      <w:r>
        <w:rPr>
          <w:rFonts w:hint="eastAsia" w:ascii="方正仿宋_GBK" w:eastAsia="方正仿宋_GBK"/>
          <w:sz w:val="32"/>
          <w:szCs w:val="32"/>
        </w:rPr>
        <w:t>结合秋冬种作物种类，</w:t>
      </w:r>
      <w:r>
        <w:rPr>
          <w:rFonts w:hint="eastAsia" w:ascii="方正仿宋_GBK" w:hAnsi="Tahoma" w:eastAsia="方正仿宋_GBK" w:cs="Tahoma"/>
          <w:kern w:val="0"/>
          <w:sz w:val="32"/>
          <w:szCs w:val="32"/>
          <w:shd w:val="clear" w:color="auto" w:fill="FFFFFF"/>
        </w:rPr>
        <w:t>充分利用科技赶场、现场展示、农技推广信息网络、电视、广播、黑板报、宣传栏等方式及手段，深入扎实地开展技术培训和指导，促进配套技术的全面到位。</w:t>
      </w:r>
      <w:r>
        <w:rPr>
          <w:rFonts w:hint="eastAsia" w:ascii="方正仿宋_GBK" w:eastAsia="方正仿宋_GBK"/>
          <w:sz w:val="32"/>
          <w:szCs w:val="32"/>
        </w:rPr>
        <w:t>农业部门在抓好技术指导和示范引领方面，做到油菜作物要</w:t>
      </w:r>
      <w:r>
        <w:rPr>
          <w:rFonts w:hint="eastAsia" w:ascii="方正仿宋_GBK" w:hAnsi="Tahoma" w:eastAsia="方正仿宋_GBK" w:cs="Tahoma"/>
          <w:kern w:val="0"/>
          <w:sz w:val="32"/>
          <w:szCs w:val="32"/>
          <w:shd w:val="clear" w:color="auto" w:fill="FFFFFF"/>
        </w:rPr>
        <w:t>大力推广优质双低高含油品种、一菜双收、开沟分厢和病虫草害综合防治等技术，</w:t>
      </w:r>
      <w:r>
        <w:rPr>
          <w:rFonts w:hint="eastAsia" w:ascii="方正仿宋_GBK" w:hAnsi="Times New Roman'" w:eastAsia="方正仿宋_GBK"/>
          <w:sz w:val="32"/>
          <w:szCs w:val="32"/>
        </w:rPr>
        <w:t>深挖油菜的油、菜、花、蜜、肥、饲等六大功能，</w:t>
      </w:r>
      <w:r>
        <w:rPr>
          <w:rFonts w:hint="eastAsia" w:ascii="方正仿宋_GBK" w:eastAsia="方正仿宋_GBK"/>
          <w:sz w:val="32"/>
          <w:szCs w:val="32"/>
        </w:rPr>
        <w:t>突出做好油菜多功能开发利用；</w:t>
      </w:r>
      <w:r>
        <w:rPr>
          <w:rFonts w:hint="eastAsia" w:ascii="方正仿宋_GBK" w:hAnsi="Tahoma" w:eastAsia="方正仿宋_GBK" w:cs="Tahoma"/>
          <w:kern w:val="0"/>
          <w:sz w:val="32"/>
          <w:szCs w:val="32"/>
          <w:shd w:val="clear" w:color="auto" w:fill="FFFFFF"/>
        </w:rPr>
        <w:t>小麦作物要结合本地农民需求，推广高产抗病的渝麦系列品种，</w:t>
      </w:r>
      <w:r>
        <w:rPr>
          <w:rFonts w:hint="eastAsia" w:ascii="方正仿宋_GBK" w:eastAsia="方正仿宋_GBK"/>
          <w:sz w:val="32"/>
          <w:szCs w:val="32"/>
        </w:rPr>
        <w:t>指导好全县秋冬粮油生产开展。</w:t>
      </w:r>
      <w:r>
        <w:rPr>
          <w:rFonts w:hint="eastAsia" w:ascii="方正仿宋_GBK" w:hAnsi="Tahoma" w:eastAsia="方正仿宋_GBK" w:cs="Tahoma"/>
          <w:kern w:val="0"/>
          <w:sz w:val="32"/>
          <w:szCs w:val="32"/>
          <w:shd w:val="clear" w:color="auto" w:fill="FFFFFF"/>
        </w:rPr>
        <w:t>要加强良种、化肥、农药、农膜等农用物资组织准备和调运。持续开展农资打假行动，净化农资市场。稳定农资价格，切实维护农民的合法权益。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ahoma" w:eastAsia="方正仿宋_GBK" w:cs="Tahoma"/>
          <w:kern w:val="0"/>
          <w:sz w:val="32"/>
          <w:szCs w:val="32"/>
          <w:shd w:val="clear" w:color="auto" w:fill="FFFFFF"/>
        </w:rPr>
      </w:pPr>
      <w:r>
        <w:rPr>
          <w:rFonts w:hint="eastAsia" w:ascii="方正黑体_GBK" w:eastAsia="方正黑体_GBK"/>
          <w:sz w:val="32"/>
          <w:szCs w:val="32"/>
        </w:rPr>
        <w:t>五、做好防灾减灾。</w:t>
      </w:r>
      <w:r>
        <w:rPr>
          <w:rFonts w:hint="eastAsia" w:ascii="方正仿宋_GBK" w:hAnsi="Tahoma" w:eastAsia="方正仿宋_GBK" w:cs="Tahoma"/>
          <w:kern w:val="0"/>
          <w:sz w:val="32"/>
          <w:szCs w:val="32"/>
          <w:shd w:val="clear" w:color="auto" w:fill="FFFFFF"/>
        </w:rPr>
        <w:t>当前要紧紧围绕防洪抗旱和田间管理两大主题，加强与气象部门会商，密切关注灾害天气，及时发布预警信息，落实好防灾减灾措施。</w:t>
      </w:r>
      <w:r>
        <w:rPr>
          <w:rFonts w:hint="eastAsia" w:ascii="方正仿宋_GBK" w:hAnsi="Tahoma" w:eastAsia="方正仿宋_GBK" w:cs="Tahoma"/>
          <w:kern w:val="0"/>
          <w:sz w:val="32"/>
          <w:szCs w:val="32"/>
          <w:shd w:val="clear" w:color="auto" w:fill="FFFFFF"/>
          <w:lang w:eastAsia="zh-CN"/>
        </w:rPr>
        <w:t>做</w:t>
      </w:r>
      <w:bookmarkStart w:id="0" w:name="_GoBack"/>
      <w:bookmarkEnd w:id="0"/>
      <w:r>
        <w:rPr>
          <w:rFonts w:hint="eastAsia" w:ascii="方正仿宋_GBK" w:hAnsi="Tahoma" w:eastAsia="方正仿宋_GBK" w:cs="Tahoma"/>
          <w:kern w:val="0"/>
          <w:sz w:val="32"/>
          <w:szCs w:val="32"/>
          <w:shd w:val="clear" w:color="auto" w:fill="FFFFFF"/>
        </w:rPr>
        <w:t>好油菜菌核病、小麦条锈病的系统调查和普查，做到早发现、早防治。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Tahoma" w:eastAsia="方正仿宋_GBK" w:cs="Tahoma"/>
          <w:kern w:val="0"/>
          <w:sz w:val="32"/>
          <w:szCs w:val="32"/>
          <w:shd w:val="clear" w:color="auto" w:fill="FFFFFF"/>
        </w:rPr>
      </w:pPr>
      <w:r>
        <w:rPr>
          <w:rFonts w:hint="eastAsia" w:ascii="方正黑体_GBK" w:eastAsia="方正黑体_GBK"/>
          <w:sz w:val="32"/>
          <w:szCs w:val="32"/>
        </w:rPr>
        <w:t>六、加强农业生产信息调度。</w:t>
      </w:r>
      <w:r>
        <w:rPr>
          <w:rFonts w:hint="eastAsia" w:ascii="方正仿宋_GBK" w:hAnsi="Tahoma" w:eastAsia="方正仿宋_GBK" w:cs="Tahoma"/>
          <w:kern w:val="0"/>
          <w:sz w:val="32"/>
          <w:szCs w:val="32"/>
          <w:shd w:val="clear" w:color="auto" w:fill="FFFFFF"/>
        </w:rPr>
        <w:t>通过农情系统扎实作好生产调查。根据农时季节和农业灾情，开展农作物生产动态实时监测，并及时汇总上报。同时，根据调度情况和问题，适时采取措施，确保任务落地。</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微软雅黑 Light" w:hAnsi="微软雅黑 Light"/>
          <w:sz w:val="30"/>
          <w:szCs w:val="30"/>
        </w:rPr>
      </w:pPr>
      <w:r>
        <w:rPr>
          <w:rFonts w:ascii="微软雅黑 Light" w:hAnsi="微软雅黑 Light"/>
          <w:sz w:val="30"/>
          <w:szCs w:val="30"/>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shd w:val="clear" w:color="auto" w:fill="FFFFFF"/>
        </w:rPr>
      </w:pPr>
      <w:r>
        <w:rPr>
          <w:rFonts w:eastAsia="方正仿宋_GBK"/>
          <w:kern w:val="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ahoma" w:eastAsia="方正仿宋_GBK" w:cs="Tahoma"/>
          <w:kern w:val="0"/>
          <w:sz w:val="32"/>
          <w:szCs w:val="32"/>
          <w:shd w:val="clear" w:color="auto" w:fill="FFFFFF"/>
        </w:rPr>
      </w:pPr>
      <w:r>
        <w:rPr>
          <w:rFonts w:hint="eastAsia" w:ascii="方正仿宋_GBK" w:hAnsi="Tahoma" w:eastAsia="方正仿宋_GBK" w:cs="Tahoma"/>
          <w:kern w:val="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kern w:val="0"/>
          <w:sz w:val="32"/>
          <w:szCs w:val="32"/>
          <w:shd w:val="clear" w:color="auto" w:fill="FFFFFF"/>
        </w:rPr>
      </w:pPr>
      <w:r>
        <w:rPr>
          <w:rFonts w:hint="eastAsia" w:ascii="方正仿宋_GBK" w:hAnsi="Tahoma" w:eastAsia="方正仿宋_GBK" w:cs="Tahoma"/>
          <w:kern w:val="0"/>
          <w:sz w:val="32"/>
          <w:szCs w:val="32"/>
          <w:shd w:val="clear" w:color="auto" w:fill="FFFFFF"/>
        </w:rPr>
        <w:t xml:space="preserve">                    </w:t>
      </w:r>
      <w:r>
        <w:rPr>
          <w:rFonts w:eastAsia="方正仿宋_GBK"/>
          <w:kern w:val="0"/>
          <w:sz w:val="32"/>
          <w:szCs w:val="32"/>
          <w:shd w:val="clear" w:color="auto" w:fill="FFFFFF"/>
        </w:rPr>
        <w:t xml:space="preserve">    </w:t>
      </w:r>
      <w:r>
        <w:rPr>
          <w:rFonts w:hint="eastAsia" w:ascii="方正仿宋_GBK" w:eastAsia="方正仿宋_GBK"/>
          <w:kern w:val="0"/>
          <w:sz w:val="32"/>
          <w:szCs w:val="32"/>
          <w:shd w:val="clear" w:color="auto" w:fill="FFFFFF"/>
        </w:rPr>
        <w:t>丰都县龙河镇人民政府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kern w:val="0"/>
          <w:sz w:val="32"/>
          <w:szCs w:val="32"/>
          <w:shd w:val="clear" w:color="auto" w:fill="FFFFFF"/>
        </w:rPr>
      </w:pPr>
      <w:r>
        <w:rPr>
          <w:rFonts w:eastAsia="方正仿宋_GBK"/>
          <w:kern w:val="0"/>
          <w:sz w:val="32"/>
          <w:szCs w:val="32"/>
          <w:shd w:val="clear" w:color="auto" w:fill="FFFFFF"/>
        </w:rPr>
        <w:t xml:space="preserve">                          2020</w:t>
      </w:r>
      <w:r>
        <w:rPr>
          <w:rFonts w:hint="eastAsia" w:ascii="方正仿宋_GBK" w:eastAsia="方正仿宋_GBK"/>
          <w:kern w:val="0"/>
          <w:sz w:val="32"/>
          <w:szCs w:val="32"/>
          <w:shd w:val="clear" w:color="auto" w:fill="FFFFFF"/>
        </w:rPr>
        <w:t>年</w:t>
      </w:r>
      <w:r>
        <w:rPr>
          <w:rFonts w:eastAsia="方正仿宋_GBK"/>
          <w:kern w:val="0"/>
          <w:sz w:val="32"/>
          <w:szCs w:val="32"/>
          <w:shd w:val="clear" w:color="auto" w:fill="FFFFFF"/>
        </w:rPr>
        <w:t>11</w:t>
      </w:r>
      <w:r>
        <w:rPr>
          <w:rFonts w:hint="eastAsia" w:ascii="方正仿宋_GBK" w:eastAsia="方正仿宋_GBK"/>
          <w:kern w:val="0"/>
          <w:sz w:val="32"/>
          <w:szCs w:val="32"/>
          <w:shd w:val="clear" w:color="auto" w:fill="FFFFFF"/>
        </w:rPr>
        <w:t>月</w:t>
      </w:r>
      <w:r>
        <w:rPr>
          <w:rFonts w:hint="eastAsia" w:eastAsia="方正仿宋_GBK"/>
          <w:kern w:val="0"/>
          <w:sz w:val="32"/>
          <w:szCs w:val="32"/>
          <w:shd w:val="clear" w:color="auto" w:fill="FFFFFF"/>
        </w:rPr>
        <w:t>10</w:t>
      </w:r>
      <w:r>
        <w:rPr>
          <w:rFonts w:hint="eastAsia" w:ascii="方正仿宋_GBK" w:eastAsia="方正仿宋_GBK"/>
          <w:kern w:val="0"/>
          <w:sz w:val="32"/>
          <w:szCs w:val="32"/>
          <w:shd w:val="clear" w:color="auto" w:fill="FFFFFF"/>
        </w:rPr>
        <w:t>日</w:t>
      </w:r>
    </w:p>
    <w:p>
      <w:pPr>
        <w:pStyle w:val="2"/>
        <w:rPr>
          <w:rFonts w:hint="eastAsia" w:ascii="方正仿宋_GBK" w:eastAsia="方正仿宋_GBK"/>
          <w:kern w:val="0"/>
          <w:sz w:val="32"/>
          <w:szCs w:val="32"/>
          <w:shd w:val="clear" w:color="auto" w:fill="FFFFFF"/>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eastAsia="方正仿宋_GBK"/>
          <w:lang w:eastAsia="zh-CN"/>
        </w:rPr>
      </w:pPr>
      <w:r>
        <w:rPr>
          <w:rFonts w:hint="eastAsia" w:ascii="方正仿宋_GBK" w:eastAsia="方正仿宋_GBK"/>
          <w:kern w:val="0"/>
          <w:sz w:val="32"/>
          <w:szCs w:val="32"/>
          <w:shd w:val="clear" w:color="auto" w:fill="FFFFFF"/>
          <w:lang w:eastAsia="zh-CN"/>
        </w:rPr>
        <w:t>（此件公开发布）</w:t>
      </w:r>
    </w:p>
    <w:sectPr>
      <w:footerReference r:id="rId3" w:type="default"/>
      <w:pgSz w:w="11906" w:h="16838"/>
      <w:pgMar w:top="215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Times New Roman'">
    <w:altName w:val="DejaVu Sans"/>
    <w:panose1 w:val="00000000000000000000"/>
    <w:charset w:val="00"/>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200101FF" w:csb1="20280000"/>
  </w:font>
  <w:font w:name="微软雅黑 Light">
    <w:altName w:val="方正黑体_GBK"/>
    <w:panose1 w:val="020B0502040204020203"/>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C7198"/>
    <w:rsid w:val="001C7198"/>
    <w:rsid w:val="0066104F"/>
    <w:rsid w:val="008356FD"/>
    <w:rsid w:val="00ED6F1A"/>
    <w:rsid w:val="14270095"/>
    <w:rsid w:val="34F01162"/>
    <w:rsid w:val="3F147A79"/>
    <w:rsid w:val="4BEC0501"/>
    <w:rsid w:val="589643D9"/>
    <w:rsid w:val="5BC569E6"/>
    <w:rsid w:val="7DFF5CFA"/>
    <w:rsid w:val="FB9BA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unhideWhenUsed/>
    <w:qFormat/>
    <w:uiPriority w:val="99"/>
    <w:pPr>
      <w:spacing w:line="240" w:lineRule="atLeast"/>
    </w:pPr>
    <w:rPr>
      <w:rFonts w:eastAsia="仿宋_GB2312"/>
      <w:spacing w:val="-6"/>
      <w:sz w:val="32"/>
      <w:szCs w:val="32"/>
    </w:rPr>
  </w:style>
  <w:style w:type="paragraph" w:styleId="3">
    <w:name w:val="toc 5"/>
    <w:basedOn w:val="1"/>
    <w:next w:val="1"/>
    <w:unhideWhenUsed/>
    <w:qFormat/>
    <w:uiPriority w:val="39"/>
    <w:pPr>
      <w:ind w:left="1680" w:leftChars="8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link w:val="1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character" w:customStyle="1" w:styleId="9">
    <w:name w:val="正文文本 Char"/>
    <w:basedOn w:val="8"/>
    <w:link w:val="2"/>
    <w:qFormat/>
    <w:uiPriority w:val="99"/>
    <w:rPr>
      <w:rFonts w:ascii="Times New Roman" w:hAnsi="Times New Roman" w:eastAsia="仿宋_GB2312" w:cs="Times New Roman"/>
      <w:spacing w:val="-6"/>
      <w:sz w:val="32"/>
      <w:szCs w:val="32"/>
    </w:rPr>
  </w:style>
  <w:style w:type="character" w:customStyle="1" w:styleId="10">
    <w:name w:val="信息标题 Char"/>
    <w:basedOn w:val="8"/>
    <w:link w:val="6"/>
    <w:semiHidden/>
    <w:qFormat/>
    <w:uiPriority w:val="99"/>
    <w:rPr>
      <w:rFonts w:asciiTheme="majorHAnsi" w:hAnsiTheme="majorHAnsi" w:eastAsiaTheme="majorEastAsia" w:cstheme="majorBidi"/>
      <w:sz w:val="24"/>
      <w:szCs w:val="24"/>
      <w:shd w:val="pct20" w:color="auto" w:fill="auto"/>
    </w:rPr>
  </w:style>
  <w:style w:type="paragraph" w:customStyle="1" w:styleId="11">
    <w:name w:val="Body text|1"/>
    <w:basedOn w:val="1"/>
    <w:qFormat/>
    <w:uiPriority w:val="0"/>
    <w:pPr>
      <w:spacing w:line="449"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1343</Words>
  <Characters>1484</Characters>
  <Lines>8</Lines>
  <Paragraphs>2</Paragraphs>
  <TotalTime>5</TotalTime>
  <ScaleCrop>false</ScaleCrop>
  <LinksUpToDate>false</LinksUpToDate>
  <CharactersWithSpaces>1557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2020-11-20T16:43:00Z</dcterms:created>
  <dc:creator>admin</dc:creator>
  <cp:lastModifiedBy>fengdu</cp:lastModifiedBy>
  <cp:lastPrinted>2020-11-20T17:09:00Z</cp:lastPrinted>
  <dcterms:modified xsi:type="dcterms:W3CDTF">2023-12-01T16:15:08Z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9D370383F6E646DBA6C7D31A7CA5C8C2_12</vt:lpwstr>
  </property>
</Properties>
</file>