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520" w:lineRule="exact"/>
        <w:ind w:left="0" w:leftChars="0" w:right="0" w:rightChars="0"/>
        <w:jc w:val="center"/>
        <w:textAlignment w:val="auto"/>
        <w:rPr>
          <w:rFonts w:hint="eastAsia" w:ascii="宋体" w:hAnsi="宋体" w:eastAsia="宋体" w:cs="宋体"/>
          <w:b/>
          <w:snapToGrid w:val="0"/>
          <w:w w:val="99"/>
          <w:sz w:val="32"/>
          <w:szCs w:val="32"/>
        </w:rPr>
      </w:pPr>
      <w:bookmarkStart w:id="0" w:name="_Toc439254292"/>
      <w:bookmarkStart w:id="1" w:name="_Toc287607728"/>
      <w:bookmarkStart w:id="2" w:name="_Toc277082536"/>
      <w:bookmarkStart w:id="3" w:name="_Toc224103299"/>
      <w:bookmarkStart w:id="4" w:name="_Toc200359427"/>
      <w:bookmarkStart w:id="5" w:name="_Toc200359238"/>
      <w:r>
        <w:rPr>
          <w:rFonts w:hint="eastAsia" w:ascii="宋体" w:hAnsi="宋体" w:eastAsia="宋体" w:cs="宋体"/>
          <w:b/>
          <w:snapToGrid w:val="0"/>
          <w:w w:val="99"/>
          <w:sz w:val="32"/>
          <w:szCs w:val="32"/>
        </w:rPr>
        <w:t>丰都县龙河镇人民政府</w:t>
      </w:r>
    </w:p>
    <w:p>
      <w:pPr>
        <w:keepNext w:val="0"/>
        <w:keepLines w:val="0"/>
        <w:pageBreakBefore w:val="0"/>
        <w:widowControl w:val="0"/>
        <w:kinsoku/>
        <w:overflowPunct/>
        <w:topLinePunct w:val="0"/>
        <w:bidi w:val="0"/>
        <w:spacing w:line="520" w:lineRule="exact"/>
        <w:ind w:left="0" w:leftChars="0" w:right="0" w:rightChars="0"/>
        <w:jc w:val="center"/>
        <w:textAlignment w:val="auto"/>
        <w:rPr>
          <w:rFonts w:hint="eastAsia" w:ascii="宋体" w:hAnsi="宋体" w:eastAsia="宋体" w:cs="宋体"/>
          <w:b/>
          <w:snapToGrid w:val="0"/>
          <w:w w:val="99"/>
          <w:sz w:val="32"/>
          <w:szCs w:val="32"/>
        </w:rPr>
      </w:pPr>
      <w:r>
        <w:rPr>
          <w:rFonts w:hint="eastAsia" w:ascii="宋体" w:hAnsi="宋体" w:eastAsia="宋体" w:cs="宋体"/>
          <w:b/>
          <w:snapToGrid w:val="0"/>
          <w:w w:val="99"/>
          <w:sz w:val="32"/>
          <w:szCs w:val="32"/>
        </w:rPr>
        <w:t>龙河镇人居环境整治提升及人蓄饮水巩固提升项目</w:t>
      </w:r>
    </w:p>
    <w:p>
      <w:pPr>
        <w:keepNext w:val="0"/>
        <w:keepLines w:val="0"/>
        <w:pageBreakBefore w:val="0"/>
        <w:widowControl w:val="0"/>
        <w:kinsoku/>
        <w:overflowPunct/>
        <w:topLinePunct w:val="0"/>
        <w:bidi w:val="0"/>
        <w:spacing w:line="520" w:lineRule="exact"/>
        <w:ind w:left="0" w:leftChars="0" w:right="0" w:rightChars="0"/>
        <w:jc w:val="center"/>
        <w:textAlignment w:val="auto"/>
        <w:rPr>
          <w:rFonts w:hint="eastAsia" w:ascii="宋体" w:hAnsi="宋体" w:eastAsia="宋体" w:cs="宋体"/>
          <w:b/>
          <w:snapToGrid w:val="0"/>
          <w:w w:val="99"/>
          <w:sz w:val="32"/>
          <w:szCs w:val="32"/>
        </w:rPr>
      </w:pPr>
      <w:r>
        <w:rPr>
          <w:rFonts w:hint="eastAsia" w:ascii="宋体" w:hAnsi="宋体" w:eastAsia="宋体" w:cs="宋体"/>
          <w:b/>
          <w:snapToGrid w:val="0"/>
          <w:w w:val="99"/>
          <w:sz w:val="32"/>
          <w:szCs w:val="32"/>
        </w:rPr>
        <w:t>施工单位竞争性比选公告</w:t>
      </w:r>
    </w:p>
    <w:p>
      <w:pPr>
        <w:pStyle w:val="2"/>
        <w:keepNext w:val="0"/>
        <w:keepLines w:val="0"/>
        <w:pageBreakBefore w:val="0"/>
        <w:widowControl w:val="0"/>
        <w:kinsoku/>
        <w:overflowPunct/>
        <w:topLinePunct w:val="0"/>
        <w:bidi w:val="0"/>
        <w:spacing w:before="0" w:after="0" w:line="240" w:lineRule="auto"/>
        <w:ind w:left="0" w:leftChars="0" w:right="0" w:rightChars="0"/>
        <w:textAlignment w:val="auto"/>
        <w:rPr>
          <w:rFonts w:hint="eastAsia" w:ascii="宋体" w:hAnsi="宋体" w:eastAsia="宋体" w:cs="宋体"/>
          <w:snapToGrid w:val="0"/>
          <w:sz w:val="28"/>
          <w:szCs w:val="28"/>
        </w:rPr>
      </w:pPr>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1. 招标条件</w:t>
      </w:r>
      <w:bookmarkEnd w:id="0"/>
      <w:bookmarkEnd w:id="1"/>
      <w:bookmarkEnd w:id="2"/>
      <w:bookmarkEnd w:id="3"/>
      <w:bookmarkEnd w:id="4"/>
      <w:bookmarkEnd w:id="5"/>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position w:val="-2"/>
          <w:sz w:val="28"/>
          <w:szCs w:val="28"/>
        </w:rPr>
      </w:pPr>
      <w:r>
        <w:rPr>
          <w:rFonts w:hint="eastAsia" w:ascii="宋体" w:hAnsi="宋体" w:eastAsia="宋体" w:cs="宋体"/>
          <w:snapToGrid w:val="0"/>
          <w:sz w:val="28"/>
          <w:szCs w:val="28"/>
        </w:rPr>
        <w:t>本招标项目</w:t>
      </w:r>
      <w:r>
        <w:rPr>
          <w:rFonts w:hint="eastAsia" w:ascii="宋体" w:hAnsi="宋体" w:eastAsia="宋体" w:cs="宋体"/>
          <w:b/>
          <w:snapToGrid w:val="0"/>
          <w:sz w:val="28"/>
          <w:szCs w:val="28"/>
          <w:u w:val="single"/>
        </w:rPr>
        <w:t>龙河镇人居环境整治提升及人蓄饮水巩固提升项目施工单位</w:t>
      </w:r>
      <w:r>
        <w:rPr>
          <w:rFonts w:hint="eastAsia" w:ascii="宋体" w:hAnsi="宋体" w:eastAsia="宋体" w:cs="宋体"/>
          <w:snapToGrid w:val="0"/>
          <w:sz w:val="28"/>
          <w:szCs w:val="28"/>
        </w:rPr>
        <w:t>竞争性比选工作已由</w:t>
      </w:r>
      <w:r>
        <w:rPr>
          <w:rFonts w:hint="eastAsia" w:ascii="宋体" w:hAnsi="宋体" w:eastAsia="宋体" w:cs="宋体"/>
          <w:b/>
          <w:bCs/>
          <w:snapToGrid w:val="0"/>
          <w:sz w:val="28"/>
          <w:szCs w:val="28"/>
          <w:u w:val="single"/>
        </w:rPr>
        <w:t>丰都县龙河镇人民政府</w:t>
      </w:r>
      <w:r>
        <w:rPr>
          <w:rFonts w:hint="eastAsia" w:ascii="宋体" w:hAnsi="宋体" w:eastAsia="宋体" w:cs="宋体"/>
          <w:snapToGrid w:val="0"/>
          <w:sz w:val="28"/>
          <w:szCs w:val="28"/>
        </w:rPr>
        <w:t>批准实施，项目业主为</w:t>
      </w:r>
      <w:r>
        <w:rPr>
          <w:rFonts w:hint="eastAsia" w:ascii="宋体" w:hAnsi="宋体" w:eastAsia="宋体" w:cs="宋体"/>
          <w:b/>
          <w:snapToGrid w:val="0"/>
          <w:w w:val="99"/>
          <w:sz w:val="28"/>
          <w:szCs w:val="28"/>
          <w:u w:val="single"/>
        </w:rPr>
        <w:t>丰都县龙河镇人民政府</w:t>
      </w:r>
      <w:r>
        <w:rPr>
          <w:rFonts w:hint="eastAsia" w:ascii="宋体" w:hAnsi="宋体" w:eastAsia="宋体" w:cs="宋体"/>
          <w:b/>
          <w:snapToGrid w:val="0"/>
          <w:w w:val="99"/>
          <w:sz w:val="28"/>
          <w:szCs w:val="28"/>
        </w:rPr>
        <w:t>，</w:t>
      </w:r>
      <w:r>
        <w:rPr>
          <w:rFonts w:hint="eastAsia" w:ascii="宋体" w:hAnsi="宋体" w:eastAsia="宋体" w:cs="宋体"/>
          <w:snapToGrid w:val="0"/>
          <w:sz w:val="28"/>
          <w:szCs w:val="28"/>
        </w:rPr>
        <w:t>资金来源为</w:t>
      </w:r>
      <w:r>
        <w:rPr>
          <w:rFonts w:hint="eastAsia" w:ascii="宋体" w:hAnsi="宋体" w:eastAsia="宋体" w:cs="宋体"/>
          <w:b/>
          <w:bCs/>
          <w:snapToGrid w:val="0"/>
          <w:w w:val="99"/>
          <w:sz w:val="28"/>
          <w:szCs w:val="28"/>
          <w:u w:val="single"/>
        </w:rPr>
        <w:t>2025年农村综合改革转移支付资金</w:t>
      </w:r>
      <w:r>
        <w:rPr>
          <w:rFonts w:hint="eastAsia" w:ascii="宋体" w:hAnsi="宋体" w:eastAsia="宋体" w:cs="宋体"/>
          <w:b/>
          <w:snapToGrid w:val="0"/>
          <w:w w:val="99"/>
          <w:sz w:val="28"/>
          <w:szCs w:val="28"/>
          <w:u w:val="single"/>
        </w:rPr>
        <w:t>，</w:t>
      </w:r>
      <w:r>
        <w:rPr>
          <w:rFonts w:hint="eastAsia" w:ascii="宋体" w:hAnsi="宋体" w:eastAsia="宋体" w:cs="宋体"/>
          <w:snapToGrid w:val="0"/>
          <w:sz w:val="28"/>
          <w:szCs w:val="28"/>
        </w:rPr>
        <w:t>项目出资比例为</w:t>
      </w:r>
      <w:r>
        <w:rPr>
          <w:rFonts w:hint="eastAsia" w:ascii="宋体" w:hAnsi="宋体" w:eastAsia="宋体" w:cs="宋体"/>
          <w:b/>
          <w:snapToGrid w:val="0"/>
          <w:w w:val="99"/>
          <w:sz w:val="28"/>
          <w:szCs w:val="28"/>
          <w:u w:val="single"/>
        </w:rPr>
        <w:t xml:space="preserve"> 100%，</w:t>
      </w:r>
      <w:r>
        <w:rPr>
          <w:rFonts w:hint="eastAsia" w:ascii="宋体" w:hAnsi="宋体" w:eastAsia="宋体" w:cs="宋体"/>
          <w:snapToGrid w:val="0"/>
          <w:sz w:val="28"/>
          <w:szCs w:val="28"/>
        </w:rPr>
        <w:t>招标人</w:t>
      </w:r>
      <w:r>
        <w:rPr>
          <w:rFonts w:hint="eastAsia" w:ascii="宋体" w:hAnsi="宋体" w:eastAsia="宋体" w:cs="宋体"/>
          <w:snapToGrid w:val="0"/>
          <w:position w:val="-2"/>
          <w:sz w:val="28"/>
          <w:szCs w:val="28"/>
        </w:rPr>
        <w:t>为</w:t>
      </w:r>
      <w:r>
        <w:rPr>
          <w:rFonts w:hint="eastAsia" w:ascii="宋体" w:hAnsi="宋体" w:eastAsia="宋体" w:cs="宋体"/>
          <w:b/>
          <w:snapToGrid w:val="0"/>
          <w:w w:val="99"/>
          <w:sz w:val="28"/>
          <w:szCs w:val="28"/>
          <w:u w:val="single"/>
        </w:rPr>
        <w:t>丰都县龙河镇人民政府</w:t>
      </w:r>
      <w:r>
        <w:rPr>
          <w:rFonts w:hint="eastAsia" w:ascii="宋体" w:hAnsi="宋体" w:eastAsia="宋体" w:cs="宋体"/>
          <w:b/>
          <w:snapToGrid w:val="0"/>
          <w:w w:val="99"/>
          <w:sz w:val="28"/>
          <w:szCs w:val="28"/>
        </w:rPr>
        <w:t>。</w:t>
      </w:r>
      <w:r>
        <w:rPr>
          <w:rFonts w:hint="eastAsia" w:ascii="宋体" w:hAnsi="宋体" w:eastAsia="宋体" w:cs="宋体"/>
          <w:snapToGrid w:val="0"/>
          <w:position w:val="-2"/>
          <w:sz w:val="28"/>
          <w:szCs w:val="28"/>
        </w:rPr>
        <w:t>经党委会研究决定现对该项目的施工单位进行竞争性比选，项目已具备招标条件，现对该项目的施工单位进行公开招标。</w:t>
      </w:r>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bookmarkStart w:id="6" w:name="_Toc200359428"/>
      <w:bookmarkStart w:id="7" w:name="_Toc439254293"/>
      <w:bookmarkStart w:id="8" w:name="_Toc224103300"/>
      <w:bookmarkStart w:id="9" w:name="_Toc287607729"/>
      <w:bookmarkStart w:id="10" w:name="_Toc277082537"/>
      <w:bookmarkStart w:id="11" w:name="_Toc200359239"/>
      <w:r>
        <w:rPr>
          <w:rFonts w:hint="eastAsia" w:ascii="宋体" w:hAnsi="宋体" w:eastAsia="宋体" w:cs="宋体"/>
          <w:snapToGrid w:val="0"/>
          <w:sz w:val="28"/>
          <w:szCs w:val="28"/>
        </w:rPr>
        <w:t>2. 项目概况与招标范围</w:t>
      </w:r>
      <w:bookmarkEnd w:id="6"/>
      <w:bookmarkEnd w:id="7"/>
      <w:bookmarkEnd w:id="8"/>
      <w:bookmarkEnd w:id="9"/>
      <w:bookmarkEnd w:id="10"/>
      <w:bookmarkEnd w:id="11"/>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2.1 项目名称：龙河镇人居环境整治提升及人蓄饮水巩固提升项目</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2.2 项目地点：龙河镇冉家河村、杉树坪村、皮家场村、文庙村、铁炉沟村、三磊子村、石仓坝村。</w:t>
      </w: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2.3 工作内容：本工程分为人蓄饮水巩固提升、人居环境整治提升和冉家河村AI+乡村综合场景项目等三个部分，主要建设内容：整治7口山坪塘和整修5口蓄水池，江马路段道路两侧1米范围内环境提升，清除植被，新建青砖花池、红砖围墙、太阳能路灯、成品道闸，道路沿线新增2.5厚两波形梁钢护栏，新增铁艺栏杆，新增道路硬化、现状道路修复，荒地清理改建碎石停车场。新增4G智能烟雾报警器、4G智能拉绳紧急按钮、云眼监控、音柱、大屏显示触屏电脑、气象站、土壤墒情监测站、Z6农业主机、油浸式潜水泵、自动化配套设备、农业主机台、鱼塘饲料投喂机、增氧机、水质检测设备、软件平台、Ai智能应用及AI普及公益课堂、感知设备平台接入基层智治平台等。</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2.4 投资规模：最高限价69.8969万元。</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2.5 计划工期：3个月（与施工合同同步）。</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2.6 招标范围：龙河镇人居环境整治提升及人蓄饮水巩固提升项目的所有设计施工内容。</w:t>
      </w:r>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bookmarkStart w:id="12" w:name="_Toc200359240"/>
      <w:bookmarkStart w:id="13" w:name="_Toc287607730"/>
      <w:bookmarkStart w:id="14" w:name="_Toc439254294"/>
      <w:bookmarkStart w:id="15" w:name="_Toc224103301"/>
      <w:bookmarkStart w:id="16" w:name="_Toc277082538"/>
      <w:bookmarkStart w:id="17" w:name="_Toc200359429"/>
      <w:r>
        <w:rPr>
          <w:rFonts w:hint="eastAsia" w:ascii="宋体" w:hAnsi="宋体" w:eastAsia="宋体" w:cs="宋体"/>
          <w:snapToGrid w:val="0"/>
          <w:sz w:val="28"/>
          <w:szCs w:val="28"/>
        </w:rPr>
        <w:t>3. 投标人资格要求</w:t>
      </w:r>
      <w:bookmarkEnd w:id="12"/>
      <w:bookmarkEnd w:id="13"/>
      <w:bookmarkEnd w:id="14"/>
      <w:bookmarkEnd w:id="15"/>
      <w:bookmarkEnd w:id="16"/>
      <w:bookmarkEnd w:id="17"/>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3.1  本次招标要求投标人须具备行政主管部门颁发的</w:t>
      </w:r>
      <w:r>
        <w:rPr>
          <w:rFonts w:hint="eastAsia" w:ascii="宋体" w:hAnsi="宋体" w:eastAsia="宋体" w:cs="宋体"/>
          <w:b/>
          <w:bCs/>
          <w:snapToGrid w:val="0"/>
          <w:sz w:val="28"/>
          <w:szCs w:val="28"/>
          <w:u w:val="single"/>
        </w:rPr>
        <w:t>建筑工程施工总承包三级及以上资质</w:t>
      </w:r>
      <w:r>
        <w:rPr>
          <w:rFonts w:hint="eastAsia" w:ascii="宋体" w:hAnsi="宋体" w:eastAsia="宋体" w:cs="宋体"/>
          <w:snapToGrid w:val="0"/>
          <w:sz w:val="28"/>
          <w:szCs w:val="28"/>
          <w:u w:val="single"/>
        </w:rPr>
        <w:t>,</w:t>
      </w:r>
      <w:r>
        <w:rPr>
          <w:rFonts w:hint="eastAsia" w:ascii="宋体" w:hAnsi="宋体" w:eastAsia="宋体" w:cs="宋体"/>
          <w:snapToGrid w:val="0"/>
          <w:sz w:val="28"/>
          <w:szCs w:val="28"/>
        </w:rPr>
        <w:t>并在人员、设备、资金等方面具有相应的施工能力。</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3.2  资格审查方式：资格预审</w:t>
      </w:r>
    </w:p>
    <w:p>
      <w:pPr>
        <w:keepNext w:val="0"/>
        <w:keepLines w:val="0"/>
        <w:pageBreakBefore w:val="0"/>
        <w:widowControl w:val="0"/>
        <w:tabs>
          <w:tab w:val="left" w:pos="3840"/>
          <w:tab w:val="left" w:pos="5300"/>
        </w:tabs>
        <w:kinsoku/>
        <w:overflowPunct/>
        <w:topLinePunct w:val="0"/>
        <w:autoSpaceDE w:val="0"/>
        <w:autoSpaceDN w:val="0"/>
        <w:bidi w:val="0"/>
        <w:adjustRightInd w:val="0"/>
        <w:snapToGrid w:val="0"/>
        <w:spacing w:line="560" w:lineRule="exact"/>
        <w:ind w:left="0" w:leftChars="0" w:right="0" w:rightChars="0" w:firstLine="560"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3.3  本次招标</w:t>
      </w:r>
      <w:r>
        <w:rPr>
          <w:rFonts w:hint="eastAsia" w:ascii="宋体" w:hAnsi="宋体" w:eastAsia="宋体" w:cs="宋体"/>
          <w:snapToGrid w:val="0"/>
          <w:sz w:val="28"/>
          <w:szCs w:val="28"/>
          <w:u w:val="single"/>
        </w:rPr>
        <w:t>不接受</w:t>
      </w:r>
      <w:r>
        <w:rPr>
          <w:rFonts w:hint="eastAsia" w:ascii="宋体" w:hAnsi="宋体" w:eastAsia="宋体" w:cs="宋体"/>
          <w:snapToGrid w:val="0"/>
          <w:sz w:val="28"/>
          <w:szCs w:val="28"/>
        </w:rPr>
        <w:t>联合体投标。</w:t>
      </w:r>
      <w:bookmarkStart w:id="18" w:name="_Toc200359431"/>
      <w:bookmarkEnd w:id="18"/>
      <w:bookmarkStart w:id="19" w:name="_Toc331600480"/>
      <w:bookmarkEnd w:id="19"/>
      <w:bookmarkStart w:id="20" w:name="_Toc224103303"/>
      <w:bookmarkEnd w:id="20"/>
      <w:bookmarkStart w:id="21" w:name="_Toc200359242"/>
      <w:bookmarkEnd w:id="21"/>
      <w:bookmarkStart w:id="22" w:name="_Toc277082540"/>
      <w:bookmarkEnd w:id="22"/>
      <w:bookmarkStart w:id="23" w:name="_Toc287607732"/>
      <w:bookmarkEnd w:id="23"/>
      <w:bookmarkStart w:id="24" w:name="_Toc332358969"/>
      <w:bookmarkEnd w:id="24"/>
      <w:bookmarkStart w:id="25" w:name="_Toc331774921"/>
      <w:bookmarkEnd w:id="25"/>
      <w:bookmarkStart w:id="26" w:name="_Toc439254296"/>
      <w:bookmarkStart w:id="27" w:name="_Toc423198619"/>
      <w:bookmarkStart w:id="28" w:name="_Toc397666832"/>
      <w:bookmarkStart w:id="29" w:name="_Toc405726920"/>
      <w:bookmarkStart w:id="30" w:name="_Toc421716096"/>
      <w:bookmarkStart w:id="31" w:name="_Toc351398164"/>
      <w:bookmarkStart w:id="32" w:name="_Toc402862118"/>
      <w:bookmarkStart w:id="33" w:name="_Toc353957502"/>
      <w:bookmarkStart w:id="34" w:name="_Toc368656809"/>
      <w:bookmarkStart w:id="35" w:name="_Toc402861915"/>
      <w:bookmarkStart w:id="36" w:name="_Toc11822"/>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4. 招标文件获取</w:t>
      </w:r>
    </w:p>
    <w:p>
      <w:pPr>
        <w:pStyle w:val="2"/>
        <w:keepNext w:val="0"/>
        <w:keepLines w:val="0"/>
        <w:pageBreakBefore w:val="0"/>
        <w:widowControl w:val="0"/>
        <w:kinsoku/>
        <w:overflowPunct/>
        <w:topLinePunct w:val="0"/>
        <w:bidi w:val="0"/>
        <w:spacing w:before="0" w:after="0" w:line="560" w:lineRule="exact"/>
        <w:ind w:left="0" w:leftChars="0" w:right="0" w:rightChars="0" w:firstLine="560" w:firstLineChars="200"/>
        <w:textAlignment w:val="auto"/>
        <w:rPr>
          <w:rFonts w:hint="eastAsia" w:ascii="宋体" w:hAnsi="宋体" w:eastAsia="宋体" w:cs="宋体"/>
          <w:b w:val="0"/>
          <w:bCs w:val="0"/>
          <w:snapToGrid w:val="0"/>
          <w:sz w:val="28"/>
          <w:szCs w:val="28"/>
        </w:rPr>
      </w:pPr>
      <w:r>
        <w:rPr>
          <w:rFonts w:hint="eastAsia" w:ascii="宋体" w:hAnsi="宋体" w:eastAsia="宋体" w:cs="宋体"/>
          <w:b w:val="0"/>
          <w:bCs w:val="0"/>
          <w:snapToGrid w:val="0"/>
          <w:sz w:val="28"/>
          <w:szCs w:val="28"/>
        </w:rPr>
        <w:t>凡通过上述报名者，</w:t>
      </w:r>
      <w:r>
        <w:rPr>
          <w:rFonts w:hint="eastAsia" w:ascii="宋体" w:hAnsi="宋体" w:eastAsia="宋体" w:cs="宋体"/>
          <w:snapToGrid w:val="0"/>
          <w:sz w:val="28"/>
          <w:szCs w:val="28"/>
          <w:u w:val="single"/>
        </w:rPr>
        <w:t>请于2025年10月9日至2025年10月16日上午09:00时前</w:t>
      </w:r>
      <w:r>
        <w:rPr>
          <w:rFonts w:hint="eastAsia" w:ascii="宋体" w:hAnsi="宋体" w:eastAsia="宋体" w:cs="宋体"/>
          <w:b w:val="0"/>
          <w:bCs w:val="0"/>
          <w:snapToGrid w:val="0"/>
          <w:sz w:val="28"/>
          <w:szCs w:val="28"/>
        </w:rPr>
        <w:t>（法定公休日、法定</w:t>
      </w:r>
      <w:r>
        <w:rPr>
          <w:rFonts w:hint="eastAsia" w:ascii="宋体" w:hAnsi="宋体" w:eastAsia="宋体" w:cs="宋体"/>
          <w:b w:val="0"/>
          <w:bCs w:val="0"/>
          <w:snapToGrid w:val="0"/>
          <w:sz w:val="28"/>
          <w:szCs w:val="28"/>
          <w:lang w:val="en-US" w:eastAsia="zh-CN"/>
        </w:rPr>
        <w:t>节假日</w:t>
      </w:r>
      <w:r>
        <w:rPr>
          <w:rFonts w:hint="eastAsia" w:ascii="宋体" w:hAnsi="宋体" w:eastAsia="宋体" w:cs="宋体"/>
          <w:b w:val="0"/>
          <w:bCs w:val="0"/>
          <w:snapToGrid w:val="0"/>
          <w:sz w:val="28"/>
          <w:szCs w:val="28"/>
        </w:rPr>
        <w:t>除外）</w:t>
      </w:r>
      <w:r>
        <w:rPr>
          <w:rFonts w:hint="eastAsia" w:ascii="宋体" w:hAnsi="宋体" w:eastAsia="宋体" w:cs="宋体"/>
          <w:b w:val="0"/>
          <w:bCs w:val="0"/>
          <w:snapToGrid w:val="0"/>
          <w:sz w:val="28"/>
          <w:szCs w:val="28"/>
          <w:lang w:val="en-US" w:eastAsia="zh-CN"/>
        </w:rPr>
        <w:t>于</w:t>
      </w:r>
      <w:r>
        <w:rPr>
          <w:rFonts w:hint="eastAsia" w:ascii="宋体" w:hAnsi="宋体" w:eastAsia="宋体" w:cs="宋体"/>
          <w:b w:val="0"/>
          <w:bCs w:val="0"/>
          <w:snapToGrid w:val="0"/>
          <w:sz w:val="28"/>
          <w:szCs w:val="28"/>
        </w:rPr>
        <w:t>丰都县龙河镇</w:t>
      </w:r>
      <w:r>
        <w:rPr>
          <w:rFonts w:hint="eastAsia" w:ascii="宋体" w:hAnsi="宋体" w:eastAsia="宋体" w:cs="宋体"/>
          <w:b w:val="0"/>
          <w:bCs w:val="0"/>
          <w:snapToGrid w:val="0"/>
          <w:sz w:val="28"/>
          <w:szCs w:val="28"/>
          <w:lang w:val="en-US" w:eastAsia="zh-CN"/>
        </w:rPr>
        <w:t>坪远路255号</w:t>
      </w:r>
      <w:r>
        <w:rPr>
          <w:rFonts w:hint="eastAsia" w:ascii="宋体" w:hAnsi="宋体" w:eastAsia="宋体" w:cs="宋体"/>
          <w:b w:val="0"/>
          <w:bCs w:val="0"/>
          <w:snapToGrid w:val="0"/>
          <w:sz w:val="28"/>
          <w:szCs w:val="28"/>
        </w:rPr>
        <w:t>政府办公楼</w:t>
      </w:r>
      <w:r>
        <w:rPr>
          <w:rFonts w:hint="eastAsia" w:ascii="宋体" w:hAnsi="宋体" w:eastAsia="宋体" w:cs="宋体"/>
          <w:b w:val="0"/>
          <w:bCs w:val="0"/>
          <w:snapToGrid w:val="0"/>
          <w:sz w:val="28"/>
          <w:szCs w:val="28"/>
          <w:lang w:val="en-US" w:eastAsia="zh-CN"/>
        </w:rPr>
        <w:t>3楼</w:t>
      </w:r>
      <w:r>
        <w:rPr>
          <w:rFonts w:hint="eastAsia" w:ascii="宋体" w:hAnsi="宋体" w:eastAsia="宋体" w:cs="宋体"/>
          <w:b w:val="0"/>
          <w:bCs w:val="0"/>
          <w:snapToGrid w:val="0"/>
          <w:sz w:val="28"/>
          <w:szCs w:val="28"/>
        </w:rPr>
        <w:t>319室王伟处（电话</w:t>
      </w:r>
      <w:r>
        <w:rPr>
          <w:rFonts w:hint="eastAsia" w:ascii="宋体" w:hAnsi="宋体" w:eastAsia="宋体" w:cs="宋体"/>
          <w:sz w:val="28"/>
          <w:szCs w:val="28"/>
        </w:rPr>
        <w:t>023-70678079</w:t>
      </w:r>
      <w:r>
        <w:rPr>
          <w:rFonts w:hint="eastAsia" w:ascii="宋体" w:hAnsi="宋体" w:eastAsia="宋体" w:cs="宋体"/>
          <w:b w:val="0"/>
          <w:bCs w:val="0"/>
          <w:snapToGrid w:val="0"/>
          <w:sz w:val="28"/>
          <w:szCs w:val="28"/>
        </w:rPr>
        <w:t>）获取招标文件。</w:t>
      </w:r>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5. 投标文件的递交</w:t>
      </w:r>
      <w:bookmarkEnd w:id="26"/>
      <w:bookmarkEnd w:id="27"/>
      <w:bookmarkEnd w:id="28"/>
      <w:bookmarkEnd w:id="29"/>
      <w:bookmarkEnd w:id="30"/>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5.1  投标文件递交的截止时间（投标截止时间，下同）为</w:t>
      </w:r>
      <w:r>
        <w:rPr>
          <w:rFonts w:hint="eastAsia" w:ascii="宋体" w:hAnsi="宋体" w:eastAsia="宋体" w:cs="宋体"/>
          <w:b/>
          <w:bCs/>
          <w:sz w:val="28"/>
          <w:szCs w:val="28"/>
          <w:u w:val="single"/>
        </w:rPr>
        <w:t xml:space="preserve"> 2025 </w:t>
      </w:r>
      <w:r>
        <w:rPr>
          <w:rFonts w:hint="eastAsia" w:ascii="宋体" w:hAnsi="宋体" w:eastAsia="宋体" w:cs="宋体"/>
          <w:b/>
          <w:bCs/>
          <w:sz w:val="28"/>
          <w:szCs w:val="28"/>
        </w:rPr>
        <w:t>年</w:t>
      </w:r>
      <w:r>
        <w:rPr>
          <w:rFonts w:hint="eastAsia" w:ascii="宋体" w:hAnsi="宋体" w:eastAsia="宋体" w:cs="宋体"/>
          <w:b/>
          <w:bCs/>
          <w:sz w:val="28"/>
          <w:szCs w:val="28"/>
          <w:u w:val="single"/>
        </w:rPr>
        <w:t>10</w:t>
      </w:r>
      <w:r>
        <w:rPr>
          <w:rFonts w:hint="eastAsia" w:ascii="宋体" w:hAnsi="宋体" w:eastAsia="宋体" w:cs="宋体"/>
          <w:b/>
          <w:bCs/>
          <w:sz w:val="28"/>
          <w:szCs w:val="28"/>
        </w:rPr>
        <w:t>月</w:t>
      </w:r>
      <w:r>
        <w:rPr>
          <w:rFonts w:hint="eastAsia" w:ascii="宋体" w:hAnsi="宋体" w:eastAsia="宋体" w:cs="宋体"/>
          <w:b/>
          <w:bCs/>
          <w:sz w:val="28"/>
          <w:szCs w:val="28"/>
          <w:u w:val="single"/>
        </w:rPr>
        <w:t>16</w:t>
      </w:r>
      <w:r>
        <w:rPr>
          <w:rFonts w:hint="eastAsia" w:ascii="宋体" w:hAnsi="宋体" w:eastAsia="宋体" w:cs="宋体"/>
          <w:b/>
          <w:bCs/>
          <w:sz w:val="28"/>
          <w:szCs w:val="28"/>
        </w:rPr>
        <w:t>日</w:t>
      </w:r>
      <w:r>
        <w:rPr>
          <w:rFonts w:hint="eastAsia" w:ascii="宋体" w:hAnsi="宋体" w:eastAsia="宋体" w:cs="宋体"/>
          <w:b/>
          <w:bCs/>
          <w:sz w:val="28"/>
          <w:szCs w:val="28"/>
          <w:u w:val="single"/>
        </w:rPr>
        <w:t>9</w:t>
      </w:r>
      <w:r>
        <w:rPr>
          <w:rFonts w:hint="eastAsia" w:ascii="宋体" w:hAnsi="宋体" w:eastAsia="宋体" w:cs="宋体"/>
          <w:b/>
          <w:bCs/>
          <w:sz w:val="28"/>
          <w:szCs w:val="28"/>
        </w:rPr>
        <w:t>时</w:t>
      </w:r>
      <w:r>
        <w:rPr>
          <w:rFonts w:hint="eastAsia" w:ascii="宋体" w:hAnsi="宋体" w:eastAsia="宋体" w:cs="宋体"/>
          <w:b/>
          <w:bCs/>
          <w:sz w:val="28"/>
          <w:szCs w:val="28"/>
          <w:u w:val="single"/>
        </w:rPr>
        <w:t>00</w:t>
      </w:r>
      <w:r>
        <w:rPr>
          <w:rFonts w:hint="eastAsia" w:ascii="宋体" w:hAnsi="宋体" w:eastAsia="宋体" w:cs="宋体"/>
          <w:b/>
          <w:bCs/>
          <w:sz w:val="28"/>
          <w:szCs w:val="28"/>
        </w:rPr>
        <w:t>分，</w:t>
      </w:r>
      <w:r>
        <w:rPr>
          <w:rFonts w:hint="eastAsia" w:ascii="宋体" w:hAnsi="宋体" w:eastAsia="宋体" w:cs="宋体"/>
          <w:sz w:val="28"/>
          <w:szCs w:val="28"/>
        </w:rPr>
        <w:t>地点为</w:t>
      </w:r>
      <w:r>
        <w:rPr>
          <w:rFonts w:hint="eastAsia" w:ascii="宋体" w:hAnsi="宋体" w:eastAsia="宋体" w:cs="宋体"/>
          <w:b/>
          <w:bCs/>
          <w:snapToGrid w:val="0"/>
          <w:sz w:val="28"/>
          <w:szCs w:val="28"/>
          <w:u w:val="single"/>
        </w:rPr>
        <w:t>丰都县龙河镇</w:t>
      </w:r>
      <w:r>
        <w:rPr>
          <w:rFonts w:hint="eastAsia" w:ascii="宋体" w:hAnsi="宋体" w:eastAsia="宋体" w:cs="宋体"/>
          <w:b/>
          <w:bCs/>
          <w:snapToGrid w:val="0"/>
          <w:sz w:val="28"/>
          <w:szCs w:val="28"/>
          <w:u w:val="single"/>
          <w:lang w:val="en-US" w:eastAsia="zh-CN"/>
        </w:rPr>
        <w:t>坪远路255号</w:t>
      </w:r>
      <w:r>
        <w:rPr>
          <w:rFonts w:hint="eastAsia" w:ascii="宋体" w:hAnsi="宋体" w:eastAsia="宋体" w:cs="宋体"/>
          <w:b/>
          <w:bCs/>
          <w:snapToGrid w:val="0"/>
          <w:sz w:val="28"/>
          <w:szCs w:val="28"/>
          <w:u w:val="single"/>
        </w:rPr>
        <w:t>政府办公楼</w:t>
      </w:r>
      <w:r>
        <w:rPr>
          <w:rFonts w:hint="eastAsia" w:ascii="宋体" w:hAnsi="宋体" w:eastAsia="宋体" w:cs="宋体"/>
          <w:b/>
          <w:bCs/>
          <w:snapToGrid w:val="0"/>
          <w:sz w:val="28"/>
          <w:szCs w:val="28"/>
          <w:u w:val="single"/>
          <w:lang w:val="en-US" w:eastAsia="zh-CN"/>
        </w:rPr>
        <w:t>3楼</w:t>
      </w:r>
      <w:r>
        <w:rPr>
          <w:rFonts w:hint="eastAsia" w:ascii="宋体" w:hAnsi="宋体" w:eastAsia="宋体" w:cs="宋体"/>
          <w:b/>
          <w:bCs/>
          <w:snapToGrid w:val="0"/>
          <w:sz w:val="28"/>
          <w:szCs w:val="28"/>
          <w:u w:val="single"/>
        </w:rPr>
        <w:t>319室王伟处</w:t>
      </w:r>
      <w:r>
        <w:rPr>
          <w:rFonts w:hint="eastAsia" w:ascii="宋体" w:hAnsi="宋体" w:eastAsia="宋体" w:cs="宋体"/>
          <w:sz w:val="28"/>
          <w:szCs w:val="28"/>
          <w:u w:val="singl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5.2  逾期送达的或者未送达指定地点的投标文件，招标人不予受理。</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562" w:firstLineChars="200"/>
        <w:jc w:val="left"/>
        <w:textAlignment w:val="auto"/>
        <w:outlineLvl w:val="1"/>
        <w:rPr>
          <w:rFonts w:hint="eastAsia" w:ascii="宋体" w:hAnsi="宋体" w:eastAsia="宋体" w:cs="宋体"/>
          <w:snapToGrid w:val="0"/>
          <w:sz w:val="28"/>
          <w:szCs w:val="28"/>
        </w:rPr>
      </w:pPr>
      <w:r>
        <w:rPr>
          <w:rFonts w:hint="eastAsia" w:ascii="宋体" w:hAnsi="宋体" w:eastAsia="宋体" w:cs="宋体"/>
          <w:snapToGrid w:val="0"/>
          <w:sz w:val="28"/>
          <w:szCs w:val="28"/>
        </w:rPr>
        <w:t>比选评分说明：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560" w:firstLineChars="200"/>
        <w:jc w:val="left"/>
        <w:textAlignment w:val="auto"/>
        <w:outlineLvl w:val="1"/>
        <w:rPr>
          <w:rFonts w:hint="eastAsia" w:ascii="宋体" w:hAnsi="宋体" w:eastAsia="宋体" w:cs="宋体"/>
          <w:b w:val="0"/>
          <w:bCs w:val="0"/>
          <w:sz w:val="28"/>
          <w:szCs w:val="28"/>
        </w:rPr>
      </w:pPr>
      <w:r>
        <w:rPr>
          <w:rFonts w:hint="eastAsia" w:ascii="宋体" w:hAnsi="宋体" w:eastAsia="宋体" w:cs="宋体"/>
          <w:b w:val="0"/>
          <w:bCs w:val="0"/>
          <w:sz w:val="28"/>
          <w:szCs w:val="28"/>
        </w:rPr>
        <w:t>6.1 参加比选单位资质（满分15）：具备建设行政主管部门颁发的建筑工程施工总承包三级资质得13分，二级资质得14分，一级资质得15分，否则不得分。（若未提供资质证书，只提供营业执照的按照三级资质得分。）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560" w:firstLineChars="200"/>
        <w:jc w:val="left"/>
        <w:textAlignment w:val="auto"/>
        <w:outlineLvl w:val="1"/>
        <w:rPr>
          <w:rFonts w:hint="eastAsia" w:ascii="宋体" w:hAnsi="宋体" w:eastAsia="宋体" w:cs="宋体"/>
          <w:b w:val="0"/>
          <w:bCs w:val="0"/>
          <w:sz w:val="28"/>
          <w:szCs w:val="28"/>
        </w:rPr>
      </w:pPr>
      <w:r>
        <w:rPr>
          <w:rFonts w:hint="eastAsia" w:ascii="宋体" w:hAnsi="宋体" w:eastAsia="宋体" w:cs="宋体"/>
          <w:b w:val="0"/>
          <w:bCs w:val="0"/>
          <w:sz w:val="28"/>
          <w:szCs w:val="28"/>
        </w:rPr>
        <w:t>6.2 参加比选单位信誉度（满分15）：进入“丰都县国有投资非必须招标项目备选承包商库”的加5分，能够提供本项目同类型工程合同证明的加10分，不能提供的不加分。（以提供的复印件为准）。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560" w:firstLineChars="200"/>
        <w:jc w:val="left"/>
        <w:textAlignment w:val="auto"/>
        <w:outlineLvl w:val="1"/>
        <w:rPr>
          <w:rFonts w:hint="eastAsia" w:ascii="宋体" w:hAnsi="宋体" w:eastAsia="宋体" w:cs="宋体"/>
          <w:b w:val="0"/>
          <w:bCs w:val="0"/>
          <w:sz w:val="28"/>
          <w:szCs w:val="28"/>
        </w:rPr>
      </w:pPr>
      <w:r>
        <w:rPr>
          <w:rFonts w:hint="eastAsia" w:ascii="宋体" w:hAnsi="宋体" w:eastAsia="宋体" w:cs="宋体"/>
          <w:b w:val="0"/>
          <w:bCs w:val="0"/>
          <w:sz w:val="28"/>
          <w:szCs w:val="28"/>
        </w:rPr>
        <w:t>6.3 报价（满分35分）：所有报价不得超过最高限价</w:t>
      </w:r>
      <w:r>
        <w:rPr>
          <w:rFonts w:hint="eastAsia" w:ascii="宋体" w:hAnsi="宋体" w:eastAsia="宋体" w:cs="宋体"/>
          <w:b w:val="0"/>
          <w:bCs w:val="0"/>
          <w:snapToGrid w:val="0"/>
          <w:sz w:val="28"/>
          <w:szCs w:val="28"/>
        </w:rPr>
        <w:t>69.8969</w:t>
      </w:r>
      <w:r>
        <w:rPr>
          <w:rFonts w:hint="eastAsia" w:ascii="宋体" w:hAnsi="宋体" w:eastAsia="宋体" w:cs="宋体"/>
          <w:b w:val="0"/>
          <w:bCs w:val="0"/>
          <w:sz w:val="28"/>
          <w:szCs w:val="28"/>
        </w:rPr>
        <w:t>万元以内为有效报价，超出不得分。</w:t>
      </w:r>
    </w:p>
    <w:p>
      <w:pPr>
        <w:keepNext w:val="0"/>
        <w:keepLines w:val="0"/>
        <w:pageBreakBefore w:val="0"/>
        <w:widowControl w:val="0"/>
        <w:kinsoku/>
        <w:overflowPunct/>
        <w:topLinePunct w:val="0"/>
        <w:bidi w:val="0"/>
        <w:snapToGrid w:val="0"/>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6.4 技术部分（满分35分）：参考投标单位提供施工组织方案的合理性、先进性、全面性，以及投标单位采用先进技术缩短施工工期承诺书、优先使用本区域内农民工承诺书。</w:t>
      </w:r>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bookmarkStart w:id="37" w:name="_Toc351398165"/>
      <w:bookmarkEnd w:id="37"/>
      <w:bookmarkStart w:id="38" w:name="_Toc423198620"/>
      <w:bookmarkStart w:id="39" w:name="_Toc402861916"/>
      <w:bookmarkStart w:id="40" w:name="_Toc397666833"/>
      <w:bookmarkStart w:id="41" w:name="_Toc353957503"/>
      <w:bookmarkStart w:id="42" w:name="_Toc402862119"/>
      <w:bookmarkStart w:id="43" w:name="_Toc368656810"/>
      <w:bookmarkStart w:id="44" w:name="_Toc405726921"/>
      <w:bookmarkStart w:id="45" w:name="_Toc18824"/>
      <w:bookmarkStart w:id="46" w:name="_Toc421716097"/>
      <w:bookmarkStart w:id="47" w:name="_Toc439254297"/>
      <w:r>
        <w:rPr>
          <w:rFonts w:hint="eastAsia" w:ascii="宋体" w:hAnsi="宋体" w:eastAsia="宋体" w:cs="宋体"/>
          <w:snapToGrid w:val="0"/>
          <w:sz w:val="28"/>
          <w:szCs w:val="28"/>
        </w:rPr>
        <w:t>7. 发布公告的媒介</w:t>
      </w:r>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本次招标公告同时在政府专栏上发布。</w:t>
      </w:r>
      <w:bookmarkStart w:id="48" w:name="_Toc439254298"/>
    </w:p>
    <w:p>
      <w:pPr>
        <w:pStyle w:val="2"/>
        <w:keepNext w:val="0"/>
        <w:keepLines w:val="0"/>
        <w:pageBreakBefore w:val="0"/>
        <w:widowControl w:val="0"/>
        <w:kinsoku/>
        <w:overflowPunct/>
        <w:topLinePunct w:val="0"/>
        <w:bidi w:val="0"/>
        <w:spacing w:before="0" w:after="0" w:line="560" w:lineRule="exact"/>
        <w:ind w:left="0" w:leftChars="0" w:right="0" w:rightChars="0" w:firstLine="562" w:firstLineChars="200"/>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8．联系方式</w:t>
      </w:r>
      <w:bookmarkEnd w:id="48"/>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招标人：</w:t>
      </w:r>
      <w:r>
        <w:rPr>
          <w:rFonts w:hint="eastAsia" w:ascii="宋体" w:hAnsi="宋体" w:eastAsia="宋体" w:cs="宋体"/>
          <w:sz w:val="28"/>
          <w:szCs w:val="28"/>
          <w:u w:val="single"/>
        </w:rPr>
        <w:t xml:space="preserve">丰都县龙河镇人民政府    </w:t>
      </w: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丰都县龙河镇坪远路255号</w:t>
      </w: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王伟                   </w:t>
      </w: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023-70678079            </w:t>
      </w: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rPr>
      </w:pPr>
    </w:p>
    <w:p>
      <w:pPr>
        <w:keepNext w:val="0"/>
        <w:keepLines w:val="0"/>
        <w:pageBreakBefore w:val="0"/>
        <w:widowControl w:val="0"/>
        <w:kinsoku/>
        <w:overflowPunct/>
        <w:topLinePunct w:val="0"/>
        <w:bidi w:val="0"/>
        <w:spacing w:line="560" w:lineRule="exact"/>
        <w:ind w:left="0" w:leftChars="0" w:right="0" w:rightChars="0" w:firstLine="560" w:firstLineChars="200"/>
        <w:textAlignment w:val="auto"/>
        <w:rPr>
          <w:rFonts w:hint="eastAsia" w:ascii="宋体" w:hAnsi="宋体" w:eastAsia="宋体" w:cs="宋体"/>
          <w:sz w:val="28"/>
          <w:szCs w:val="28"/>
        </w:rPr>
      </w:pPr>
    </w:p>
    <w:p>
      <w:pPr>
        <w:keepNext w:val="0"/>
        <w:keepLines w:val="0"/>
        <w:pageBreakBefore w:val="0"/>
        <w:widowControl w:val="0"/>
        <w:tabs>
          <w:tab w:val="left" w:pos="3840"/>
          <w:tab w:val="left" w:pos="5300"/>
        </w:tabs>
        <w:kinsoku/>
        <w:wordWrap w:val="0"/>
        <w:overflowPunct/>
        <w:topLinePunct w:val="0"/>
        <w:autoSpaceDE w:val="0"/>
        <w:autoSpaceDN w:val="0"/>
        <w:bidi w:val="0"/>
        <w:adjustRightInd w:val="0"/>
        <w:snapToGrid w:val="0"/>
        <w:spacing w:line="560" w:lineRule="exact"/>
        <w:ind w:left="0" w:leftChars="0" w:right="0" w:rightChars="0" w:firstLine="560" w:firstLineChars="200"/>
        <w:jc w:val="right"/>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 丰都县龙河镇人民政府</w:t>
      </w:r>
    </w:p>
    <w:p>
      <w:pPr>
        <w:keepNext w:val="0"/>
        <w:keepLines w:val="0"/>
        <w:pageBreakBefore w:val="0"/>
        <w:widowControl w:val="0"/>
        <w:tabs>
          <w:tab w:val="left" w:pos="3840"/>
          <w:tab w:val="left" w:pos="5300"/>
        </w:tabs>
        <w:kinsoku/>
        <w:wordWrap w:val="0"/>
        <w:overflowPunct/>
        <w:topLinePunct w:val="0"/>
        <w:autoSpaceDE w:val="0"/>
        <w:autoSpaceDN w:val="0"/>
        <w:bidi w:val="0"/>
        <w:adjustRightInd w:val="0"/>
        <w:snapToGrid w:val="0"/>
        <w:spacing w:line="560" w:lineRule="exact"/>
        <w:ind w:left="0" w:leftChars="0" w:right="0" w:rightChars="0" w:firstLine="560" w:firstLineChars="200"/>
        <w:jc w:val="right"/>
        <w:textAlignment w:val="auto"/>
        <w:rPr>
          <w:rFonts w:hint="eastAsia" w:ascii="宋体" w:hAnsi="宋体" w:eastAsia="宋体" w:cs="宋体"/>
          <w:snapToGrid w:val="0"/>
          <w:sz w:val="28"/>
          <w:szCs w:val="28"/>
        </w:rPr>
      </w:pPr>
      <w:r>
        <w:rPr>
          <w:rFonts w:hint="eastAsia" w:ascii="宋体" w:hAnsi="宋体" w:eastAsia="宋体" w:cs="宋体"/>
          <w:snapToGrid w:val="0"/>
          <w:sz w:val="28"/>
          <w:szCs w:val="28"/>
        </w:rPr>
        <w:t>2025年10月9日</w:t>
      </w:r>
    </w:p>
    <w:p>
      <w:pPr>
        <w:keepNext w:val="0"/>
        <w:keepLines w:val="0"/>
        <w:pageBreakBefore w:val="0"/>
        <w:widowControl w:val="0"/>
        <w:kinsoku/>
        <w:overflowPunct/>
        <w:topLinePunct w:val="0"/>
        <w:bidi w:val="0"/>
        <w:snapToGrid w:val="0"/>
        <w:spacing w:line="560" w:lineRule="exact"/>
        <w:ind w:left="0" w:leftChars="0" w:right="0" w:righ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（此件公开发布）</w:t>
      </w:r>
      <w:bookmarkStart w:id="49" w:name="_GoBack"/>
      <w:bookmarkEnd w:id="4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77D17"/>
    <w:multiLevelType w:val="singleLevel"/>
    <w:tmpl w:val="68E77D17"/>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171A"/>
    <w:rsid w:val="00005AFC"/>
    <w:rsid w:val="00085882"/>
    <w:rsid w:val="000B0CC6"/>
    <w:rsid w:val="001B54DE"/>
    <w:rsid w:val="002A0B80"/>
    <w:rsid w:val="002A6CEC"/>
    <w:rsid w:val="002E5073"/>
    <w:rsid w:val="00532608"/>
    <w:rsid w:val="005635B1"/>
    <w:rsid w:val="00661DF7"/>
    <w:rsid w:val="00733948"/>
    <w:rsid w:val="00745366"/>
    <w:rsid w:val="00745C33"/>
    <w:rsid w:val="0097092D"/>
    <w:rsid w:val="009B5FF0"/>
    <w:rsid w:val="00A143BC"/>
    <w:rsid w:val="00AD171A"/>
    <w:rsid w:val="00B576E3"/>
    <w:rsid w:val="00BA0246"/>
    <w:rsid w:val="00C77C6F"/>
    <w:rsid w:val="00CA521F"/>
    <w:rsid w:val="00DC3985"/>
    <w:rsid w:val="00DD65B0"/>
    <w:rsid w:val="00E3216F"/>
    <w:rsid w:val="00E5048A"/>
    <w:rsid w:val="00E61EC7"/>
    <w:rsid w:val="00E7646C"/>
    <w:rsid w:val="08C58CD4"/>
    <w:rsid w:val="0E216DBE"/>
    <w:rsid w:val="1A5E42D0"/>
    <w:rsid w:val="277644E0"/>
    <w:rsid w:val="28123974"/>
    <w:rsid w:val="2BCB36E8"/>
    <w:rsid w:val="2F232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方正小标宋_GBK" w:cs="宋体"/>
      <w:sz w:val="24"/>
      <w:szCs w:val="24"/>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cs="Arial"/>
      <w:b/>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next w:val="4"/>
    <w:link w:val="10"/>
    <w:qFormat/>
    <w:uiPriority w:val="0"/>
    <w:rPr>
      <w:sz w:val="28"/>
      <w:szCs w:val="28"/>
    </w:rPr>
  </w:style>
  <w:style w:type="paragraph" w:styleId="4">
    <w:name w:val="toc 5"/>
    <w:basedOn w:val="1"/>
    <w:next w:val="1"/>
    <w:unhideWhenUsed/>
    <w:qFormat/>
    <w:uiPriority w:val="39"/>
    <w:pPr>
      <w:ind w:left="1680" w:leftChars="800"/>
    </w:p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2 Char"/>
    <w:basedOn w:val="8"/>
    <w:link w:val="2"/>
    <w:qFormat/>
    <w:uiPriority w:val="0"/>
    <w:rPr>
      <w:rFonts w:ascii="Arial" w:hAnsi="Arial" w:eastAsia="黑体" w:cs="Arial"/>
      <w:b/>
      <w:bCs/>
      <w:kern w:val="0"/>
      <w:sz w:val="32"/>
      <w:szCs w:val="32"/>
    </w:rPr>
  </w:style>
  <w:style w:type="character" w:customStyle="1" w:styleId="10">
    <w:name w:val="正文文本 Char"/>
    <w:basedOn w:val="8"/>
    <w:link w:val="3"/>
    <w:qFormat/>
    <w:uiPriority w:val="0"/>
    <w:rPr>
      <w:rFonts w:ascii="宋体" w:hAnsi="宋体" w:eastAsia="方正小标宋_GBK" w:cs="宋体"/>
      <w:kern w:val="0"/>
      <w:sz w:val="28"/>
      <w:szCs w:val="28"/>
    </w:rPr>
  </w:style>
  <w:style w:type="character" w:customStyle="1" w:styleId="11">
    <w:name w:val="页眉 Char"/>
    <w:basedOn w:val="8"/>
    <w:link w:val="6"/>
    <w:semiHidden/>
    <w:qFormat/>
    <w:uiPriority w:val="99"/>
    <w:rPr>
      <w:rFonts w:ascii="宋体" w:hAnsi="宋体" w:eastAsia="方正小标宋_GBK" w:cs="宋体"/>
      <w:sz w:val="18"/>
      <w:szCs w:val="18"/>
    </w:rPr>
  </w:style>
  <w:style w:type="character" w:customStyle="1" w:styleId="12">
    <w:name w:val="页脚 Char"/>
    <w:basedOn w:val="8"/>
    <w:link w:val="5"/>
    <w:semiHidden/>
    <w:qFormat/>
    <w:uiPriority w:val="99"/>
    <w:rPr>
      <w:rFonts w:ascii="宋体" w:hAnsi="宋体" w:eastAsia="方正小标宋_GBK"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231</Words>
  <Characters>1323</Characters>
  <Lines>11</Lines>
  <Paragraphs>3</Paragraphs>
  <TotalTime>4</TotalTime>
  <ScaleCrop>false</ScaleCrop>
  <LinksUpToDate>false</LinksUpToDate>
  <CharactersWithSpaces>1551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2025-10-09T16:59:00Z</dcterms:created>
  <dc:creator>admin</dc:creator>
  <cp:lastModifiedBy>fengdu</cp:lastModifiedBy>
  <cp:lastPrinted>2025-06-30T17:26:00Z</cp:lastPrinted>
  <dcterms:modified xsi:type="dcterms:W3CDTF">2025-10-09T17:17:36Z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