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814B" w14:textId="77777777" w:rsidR="00FC2E63" w:rsidRDefault="00000000">
      <w:pPr>
        <w:snapToGrid w:val="0"/>
        <w:spacing w:line="600" w:lineRule="exact"/>
        <w:jc w:val="center"/>
        <w:textAlignment w:val="baseline"/>
        <w:rPr>
          <w:rFonts w:ascii="方正仿宋_GBK" w:hAnsi="方正仿宋_GBK" w:cs="方正仿宋_GBK"/>
          <w:szCs w:val="32"/>
        </w:rPr>
      </w:pPr>
      <w:proofErr w:type="gramStart"/>
      <w:r>
        <w:rPr>
          <w:rFonts w:ascii="方正仿宋_GBK" w:hAnsi="方正仿宋_GBK" w:cs="方正仿宋_GBK" w:hint="eastAsia"/>
          <w:szCs w:val="32"/>
        </w:rPr>
        <w:t>暨龙府</w:t>
      </w:r>
      <w:proofErr w:type="gramEnd"/>
      <w:r>
        <w:rPr>
          <w:rFonts w:ascii="方正仿宋_GBK" w:hAnsi="方正仿宋_GBK" w:cs="方正仿宋_GBK" w:hint="eastAsia"/>
          <w:szCs w:val="32"/>
        </w:rPr>
        <w:t>发〔2021〕38号</w:t>
      </w:r>
    </w:p>
    <w:p w14:paraId="78EAC687" w14:textId="77777777" w:rsidR="00FC2E63" w:rsidRDefault="00FC2E63">
      <w:pPr>
        <w:snapToGrid w:val="0"/>
        <w:spacing w:line="600" w:lineRule="exact"/>
        <w:jc w:val="center"/>
        <w:textAlignment w:val="baseline"/>
        <w:rPr>
          <w:rFonts w:eastAsia="方正小标宋_GBK"/>
          <w:sz w:val="44"/>
          <w:szCs w:val="44"/>
        </w:rPr>
      </w:pPr>
    </w:p>
    <w:p w14:paraId="61CF104B" w14:textId="77777777" w:rsidR="00FC2E63" w:rsidRDefault="00000000">
      <w:pPr>
        <w:snapToGrid w:val="0"/>
        <w:spacing w:line="600" w:lineRule="exact"/>
        <w:jc w:val="center"/>
        <w:textAlignment w:val="baseline"/>
        <w:rPr>
          <w:rFonts w:eastAsia="方正小标宋_GBK"/>
          <w:sz w:val="44"/>
          <w:szCs w:val="44"/>
        </w:rPr>
      </w:pPr>
      <w:r>
        <w:rPr>
          <w:rFonts w:eastAsia="方正小标宋_GBK" w:hint="eastAsia"/>
          <w:sz w:val="44"/>
          <w:szCs w:val="44"/>
        </w:rPr>
        <w:t>丰都</w:t>
      </w:r>
      <w:proofErr w:type="gramStart"/>
      <w:r>
        <w:rPr>
          <w:rFonts w:eastAsia="方正小标宋_GBK" w:hint="eastAsia"/>
          <w:sz w:val="44"/>
          <w:szCs w:val="44"/>
        </w:rPr>
        <w:t>县暨龙</w:t>
      </w:r>
      <w:proofErr w:type="gramEnd"/>
      <w:r>
        <w:rPr>
          <w:rFonts w:eastAsia="方正小标宋_GBK" w:hint="eastAsia"/>
          <w:sz w:val="44"/>
          <w:szCs w:val="44"/>
        </w:rPr>
        <w:t>镇人民政府</w:t>
      </w:r>
    </w:p>
    <w:p w14:paraId="5FB0F2C6" w14:textId="77777777" w:rsidR="00FC2E63" w:rsidRDefault="00000000">
      <w:pPr>
        <w:snapToGrid w:val="0"/>
        <w:spacing w:line="600" w:lineRule="exact"/>
        <w:jc w:val="center"/>
        <w:textAlignment w:val="baseline"/>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关于印发</w:t>
      </w:r>
      <w:proofErr w:type="gramStart"/>
      <w:r>
        <w:rPr>
          <w:rFonts w:ascii="方正小标宋_GBK" w:eastAsia="方正小标宋_GBK" w:hAnsi="方正小标宋_GBK" w:cs="方正小标宋_GBK" w:hint="eastAsia"/>
          <w:bCs/>
          <w:kern w:val="0"/>
          <w:sz w:val="44"/>
          <w:szCs w:val="44"/>
        </w:rPr>
        <w:t>《</w:t>
      </w:r>
      <w:proofErr w:type="gramEnd"/>
      <w:r>
        <w:rPr>
          <w:rFonts w:ascii="方正小标宋_GBK" w:eastAsia="方正小标宋_GBK" w:hAnsi="方正小标宋_GBK" w:cs="方正小标宋_GBK" w:hint="eastAsia"/>
          <w:bCs/>
          <w:kern w:val="0"/>
          <w:sz w:val="44"/>
          <w:szCs w:val="44"/>
        </w:rPr>
        <w:t>把百日行动保百年大庆工作干起来</w:t>
      </w:r>
    </w:p>
    <w:p w14:paraId="225E747E" w14:textId="77777777" w:rsidR="00FC2E63" w:rsidRDefault="00000000">
      <w:pPr>
        <w:snapToGrid w:val="0"/>
        <w:spacing w:line="600" w:lineRule="exact"/>
        <w:jc w:val="center"/>
        <w:textAlignment w:val="baseline"/>
        <w:rPr>
          <w:rFonts w:ascii="Times New Roman" w:eastAsia="方正小标宋_GBK" w:hAnsi="Times New Roman" w:cs="Times New Roman"/>
          <w:bCs/>
          <w:kern w:val="0"/>
          <w:sz w:val="44"/>
          <w:szCs w:val="44"/>
        </w:rPr>
      </w:pPr>
      <w:r>
        <w:rPr>
          <w:rFonts w:ascii="方正小标宋_GBK" w:eastAsia="方正小标宋_GBK" w:hAnsi="方正小标宋_GBK" w:cs="方正小标宋_GBK" w:hint="eastAsia"/>
          <w:bCs/>
          <w:kern w:val="0"/>
          <w:sz w:val="44"/>
          <w:szCs w:val="44"/>
        </w:rPr>
        <w:t>落下去见实效十一条措施办法</w:t>
      </w:r>
      <w:proofErr w:type="gramStart"/>
      <w:r>
        <w:rPr>
          <w:rFonts w:ascii="方正小标宋_GBK" w:eastAsia="方正小标宋_GBK" w:hAnsi="方正小标宋_GBK" w:cs="方正小标宋_GBK" w:hint="eastAsia"/>
          <w:bCs/>
          <w:kern w:val="0"/>
          <w:sz w:val="44"/>
          <w:szCs w:val="44"/>
        </w:rPr>
        <w:t>》</w:t>
      </w:r>
      <w:proofErr w:type="gramEnd"/>
      <w:r>
        <w:rPr>
          <w:rFonts w:ascii="方正小标宋_GBK" w:eastAsia="方正小标宋_GBK" w:hAnsi="方正小标宋_GBK" w:cs="方正小标宋_GBK" w:hint="eastAsia"/>
          <w:bCs/>
          <w:kern w:val="0"/>
          <w:sz w:val="44"/>
          <w:szCs w:val="44"/>
        </w:rPr>
        <w:t>的通</w:t>
      </w:r>
      <w:r>
        <w:rPr>
          <w:rFonts w:ascii="Times New Roman" w:eastAsia="方正小标宋_GBK" w:hAnsi="方正小标宋_GBK" w:cs="Times New Roman"/>
          <w:bCs/>
          <w:kern w:val="0"/>
          <w:sz w:val="44"/>
          <w:szCs w:val="44"/>
        </w:rPr>
        <w:t>知</w:t>
      </w:r>
    </w:p>
    <w:p w14:paraId="1CA7C218" w14:textId="77777777" w:rsidR="00FC2E63" w:rsidRDefault="00FC2E63">
      <w:pPr>
        <w:ind w:firstLineChars="200" w:firstLine="392"/>
        <w:jc w:val="left"/>
        <w:textAlignment w:val="baseline"/>
        <w:rPr>
          <w:rFonts w:ascii="Times New Roman" w:hAnsi="Times New Roman" w:cs="Times New Roman"/>
          <w:kern w:val="0"/>
          <w:sz w:val="20"/>
          <w:szCs w:val="32"/>
        </w:rPr>
      </w:pPr>
    </w:p>
    <w:p w14:paraId="6ACDCEA9" w14:textId="77777777" w:rsidR="00FC2E63" w:rsidRDefault="00000000">
      <w:pPr>
        <w:rPr>
          <w:rFonts w:ascii="Times New Roman" w:hAnsi="Times New Roman" w:cs="Times New Roman"/>
          <w:szCs w:val="32"/>
        </w:rPr>
      </w:pPr>
      <w:r>
        <w:rPr>
          <w:rFonts w:ascii="Times New Roman" w:hAnsi="Times New Roman" w:cs="Times New Roman"/>
          <w:szCs w:val="32"/>
        </w:rPr>
        <w:t>各村（居）、镇级各部门：</w:t>
      </w:r>
    </w:p>
    <w:p w14:paraId="747E0F38"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hAnsi="方正仿宋_GBK" w:cs="Times New Roman"/>
          <w:kern w:val="0"/>
          <w:szCs w:val="32"/>
        </w:rPr>
        <w:t>为确保</w:t>
      </w:r>
      <w:r>
        <w:rPr>
          <w:rFonts w:ascii="Times New Roman" w:hAnsi="方正仿宋_GBK" w:cs="Times New Roman"/>
          <w:color w:val="000000" w:themeColor="text1"/>
          <w:kern w:val="0"/>
          <w:szCs w:val="32"/>
        </w:rPr>
        <w:t>把</w:t>
      </w:r>
      <w:r>
        <w:rPr>
          <w:rFonts w:ascii="Times New Roman" w:hAnsi="方正仿宋_GBK" w:cs="Times New Roman"/>
          <w:kern w:val="0"/>
          <w:szCs w:val="32"/>
        </w:rPr>
        <w:t>百日行动干起来、落下去、见实效，全力以赴</w:t>
      </w:r>
      <w:r>
        <w:rPr>
          <w:rFonts w:ascii="Times New Roman" w:cs="Times New Roman"/>
          <w:kern w:val="32"/>
          <w:szCs w:val="32"/>
        </w:rPr>
        <w:t>为建党</w:t>
      </w:r>
      <w:r>
        <w:rPr>
          <w:rFonts w:ascii="Times New Roman" w:hAnsi="Times New Roman" w:cs="Times New Roman"/>
          <w:kern w:val="32"/>
          <w:szCs w:val="32"/>
        </w:rPr>
        <w:t>100</w:t>
      </w:r>
      <w:r>
        <w:rPr>
          <w:rFonts w:ascii="Times New Roman" w:cs="Times New Roman"/>
          <w:kern w:val="32"/>
          <w:szCs w:val="32"/>
        </w:rPr>
        <w:t>周年营造良好的安全稳定环境</w:t>
      </w:r>
      <w:r>
        <w:rPr>
          <w:rFonts w:ascii="Times New Roman" w:hAnsi="方正仿宋_GBK" w:cs="Times New Roman"/>
          <w:kern w:val="0"/>
          <w:szCs w:val="32"/>
        </w:rPr>
        <w:t>。按照县安全生产与自然灾害防治工作会议部署和县安委办、县</w:t>
      </w:r>
      <w:proofErr w:type="gramStart"/>
      <w:r>
        <w:rPr>
          <w:rFonts w:ascii="Times New Roman" w:hAnsi="方正仿宋_GBK" w:cs="Times New Roman"/>
          <w:kern w:val="0"/>
          <w:szCs w:val="32"/>
        </w:rPr>
        <w:t>减灾办</w:t>
      </w:r>
      <w:proofErr w:type="gramEnd"/>
      <w:r>
        <w:rPr>
          <w:rFonts w:ascii="Times New Roman" w:hAnsi="方正仿宋_GBK" w:cs="Times New Roman"/>
          <w:kern w:val="0"/>
          <w:szCs w:val="32"/>
        </w:rPr>
        <w:t>《</w:t>
      </w:r>
      <w:r>
        <w:rPr>
          <w:rFonts w:ascii="Times New Roman" w:hAnsi="方正仿宋_GBK" w:cs="Times New Roman"/>
          <w:bCs/>
          <w:kern w:val="0"/>
          <w:szCs w:val="32"/>
        </w:rPr>
        <w:t>关于印发把百日行动保百年大庆工作干起来落下去见实效十一条措施办法的通知</w:t>
      </w:r>
      <w:r>
        <w:rPr>
          <w:rFonts w:ascii="Times New Roman" w:hAnsi="方正仿宋_GBK" w:cs="Times New Roman"/>
          <w:kern w:val="0"/>
          <w:szCs w:val="32"/>
        </w:rPr>
        <w:t>》等相关要求，结合我镇实际，现提出十一条措施办法，作为落实百日行动的基本要求和行动规范，请认真严格抓好贯彻执行。</w:t>
      </w:r>
    </w:p>
    <w:p w14:paraId="231AD1DB"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一、安排部署</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一文一会</w:t>
      </w:r>
      <w:r>
        <w:rPr>
          <w:rFonts w:ascii="Times New Roman" w:eastAsia="方正黑体_GBK" w:hAnsi="Times New Roman" w:cs="Times New Roman"/>
          <w:kern w:val="0"/>
          <w:szCs w:val="32"/>
        </w:rPr>
        <w:t>”</w:t>
      </w:r>
      <w:proofErr w:type="gramStart"/>
      <w:r>
        <w:rPr>
          <w:rFonts w:ascii="Times New Roman" w:eastAsia="方正黑体_GBK" w:hAnsi="方正黑体_GBK" w:cs="Times New Roman"/>
          <w:kern w:val="0"/>
          <w:szCs w:val="32"/>
        </w:rPr>
        <w:t>抓广泛</w:t>
      </w:r>
      <w:proofErr w:type="gramEnd"/>
      <w:r>
        <w:rPr>
          <w:rFonts w:ascii="Times New Roman" w:eastAsia="方正黑体_GBK" w:hAnsi="方正黑体_GBK" w:cs="Times New Roman"/>
          <w:kern w:val="0"/>
          <w:szCs w:val="32"/>
        </w:rPr>
        <w:t>发动</w:t>
      </w:r>
    </w:p>
    <w:p w14:paraId="56F1716F"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hAnsi="方正仿宋_GBK" w:cs="Times New Roman"/>
          <w:kern w:val="0"/>
          <w:szCs w:val="32"/>
        </w:rPr>
        <w:t>各村居辖区内单位（包括</w:t>
      </w:r>
      <w:r>
        <w:rPr>
          <w:rFonts w:ascii="Times New Roman" w:hAnsi="Times New Roman" w:cs="Times New Roman"/>
          <w:kern w:val="0"/>
          <w:szCs w:val="32"/>
        </w:rPr>
        <w:t>10</w:t>
      </w:r>
      <w:r>
        <w:rPr>
          <w:rFonts w:ascii="Times New Roman" w:hAnsi="方正仿宋_GBK" w:cs="Times New Roman"/>
          <w:kern w:val="0"/>
          <w:szCs w:val="32"/>
        </w:rPr>
        <w:t>人以上企业），</w:t>
      </w:r>
      <w:r>
        <w:rPr>
          <w:rFonts w:ascii="Times New Roman" w:hAnsi="Times New Roman" w:cs="Times New Roman"/>
          <w:kern w:val="0"/>
          <w:szCs w:val="32"/>
        </w:rPr>
        <w:t>5</w:t>
      </w:r>
      <w:r>
        <w:rPr>
          <w:rFonts w:ascii="Times New Roman" w:hAnsi="方正仿宋_GBK" w:cs="Times New Roman"/>
          <w:kern w:val="0"/>
          <w:szCs w:val="32"/>
        </w:rPr>
        <w:t>月</w:t>
      </w:r>
      <w:r>
        <w:rPr>
          <w:rFonts w:ascii="Times New Roman" w:hAnsi="Times New Roman" w:cs="Times New Roman"/>
          <w:kern w:val="0"/>
          <w:szCs w:val="32"/>
        </w:rPr>
        <w:t>26</w:t>
      </w:r>
      <w:r>
        <w:rPr>
          <w:rFonts w:ascii="Times New Roman" w:hAnsi="方正仿宋_GBK" w:cs="Times New Roman"/>
          <w:kern w:val="0"/>
          <w:szCs w:val="32"/>
        </w:rPr>
        <w:t>日前要专题安排部署百日行动，制定百日行动保百年大庆工作方案，召开动员部署会议。要讲清楚</w:t>
      </w:r>
      <w:r>
        <w:rPr>
          <w:rFonts w:ascii="Times New Roman" w:hAnsi="Times New Roman" w:cs="Times New Roman"/>
          <w:kern w:val="0"/>
          <w:szCs w:val="32"/>
        </w:rPr>
        <w:t>“</w:t>
      </w:r>
      <w:r>
        <w:rPr>
          <w:rFonts w:ascii="Times New Roman" w:hAnsi="方正仿宋_GBK" w:cs="Times New Roman"/>
          <w:kern w:val="0"/>
          <w:szCs w:val="32"/>
        </w:rPr>
        <w:t>百日行动保百年大庆</w:t>
      </w:r>
      <w:r>
        <w:rPr>
          <w:rFonts w:ascii="Times New Roman" w:hAnsi="Times New Roman" w:cs="Times New Roman"/>
          <w:kern w:val="0"/>
          <w:szCs w:val="32"/>
        </w:rPr>
        <w:t>”</w:t>
      </w:r>
      <w:r>
        <w:rPr>
          <w:rFonts w:ascii="Times New Roman" w:hAnsi="方正仿宋_GBK" w:cs="Times New Roman"/>
          <w:kern w:val="0"/>
          <w:szCs w:val="32"/>
        </w:rPr>
        <w:t>的为什么、干什么、怎么干，让干部群众明白重要性和操作办法措施。</w:t>
      </w:r>
    </w:p>
    <w:p w14:paraId="079995FB"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二、宣传造势</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用好两个工具</w:t>
      </w:r>
    </w:p>
    <w:p w14:paraId="2A1B6BD1"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hAnsi="方正仿宋_GBK" w:cs="Times New Roman"/>
          <w:kern w:val="0"/>
          <w:szCs w:val="32"/>
        </w:rPr>
        <w:t>广泛发动企业员工积极参与，营造百日行动保百年大庆</w:t>
      </w:r>
      <w:r>
        <w:rPr>
          <w:rFonts w:ascii="Times New Roman" w:hAnsi="Times New Roman" w:cs="Times New Roman"/>
          <w:kern w:val="0"/>
          <w:szCs w:val="32"/>
        </w:rPr>
        <w:t>“</w:t>
      </w:r>
      <w:r>
        <w:rPr>
          <w:rFonts w:ascii="Times New Roman" w:hAnsi="方正仿宋_GBK" w:cs="Times New Roman"/>
          <w:kern w:val="0"/>
          <w:szCs w:val="32"/>
        </w:rPr>
        <w:t>人人关心、人人知晓、人人参与</w:t>
      </w:r>
      <w:r>
        <w:rPr>
          <w:rFonts w:ascii="Times New Roman" w:hAnsi="Times New Roman" w:cs="Times New Roman"/>
          <w:kern w:val="0"/>
          <w:szCs w:val="32"/>
        </w:rPr>
        <w:t>”</w:t>
      </w:r>
      <w:r>
        <w:rPr>
          <w:rFonts w:ascii="Times New Roman" w:hAnsi="方正仿宋_GBK" w:cs="Times New Roman"/>
          <w:kern w:val="0"/>
          <w:szCs w:val="32"/>
        </w:rPr>
        <w:t>的良好声势。一是标语宣传。</w:t>
      </w:r>
      <w:r>
        <w:rPr>
          <w:rFonts w:ascii="Times New Roman" w:hAnsi="Times New Roman" w:cs="Times New Roman"/>
          <w:szCs w:val="32"/>
        </w:rPr>
        <w:t>5</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日前，</w:t>
      </w:r>
      <w:r>
        <w:rPr>
          <w:rFonts w:ascii="Times New Roman" w:hAnsi="方正仿宋_GBK" w:cs="Times New Roman"/>
          <w:kern w:val="0"/>
          <w:szCs w:val="32"/>
        </w:rPr>
        <w:t>企业车间都要张贴三条以上标语。二是用好宣传平台。</w:t>
      </w:r>
      <w:r>
        <w:rPr>
          <w:rFonts w:ascii="Times New Roman" w:hAnsi="Times New Roman" w:cs="Times New Roman"/>
          <w:szCs w:val="32"/>
        </w:rPr>
        <w:t>5</w:t>
      </w:r>
      <w:r>
        <w:rPr>
          <w:rFonts w:ascii="Times New Roman" w:hAnsi="Times New Roman" w:cs="Times New Roman"/>
          <w:szCs w:val="32"/>
        </w:rPr>
        <w:lastRenderedPageBreak/>
        <w:t>月</w:t>
      </w:r>
      <w:r>
        <w:rPr>
          <w:rFonts w:ascii="Times New Roman" w:hAnsi="Times New Roman" w:cs="Times New Roman"/>
          <w:szCs w:val="32"/>
        </w:rPr>
        <w:t>15</w:t>
      </w:r>
      <w:r>
        <w:rPr>
          <w:rFonts w:ascii="Times New Roman" w:hAnsi="Times New Roman" w:cs="Times New Roman"/>
          <w:szCs w:val="32"/>
        </w:rPr>
        <w:t>日前要全面谋划，</w:t>
      </w:r>
      <w:r>
        <w:rPr>
          <w:rFonts w:ascii="Times New Roman" w:hAnsi="方正仿宋_GBK" w:cs="Times New Roman"/>
          <w:kern w:val="0"/>
          <w:szCs w:val="32"/>
        </w:rPr>
        <w:t>争取做到乡镇（街道），企业</w:t>
      </w:r>
      <w:proofErr w:type="gramStart"/>
      <w:r>
        <w:rPr>
          <w:rFonts w:ascii="Times New Roman" w:hAnsi="方正仿宋_GBK" w:cs="Times New Roman"/>
          <w:kern w:val="0"/>
          <w:szCs w:val="32"/>
        </w:rPr>
        <w:t>微信群</w:t>
      </w:r>
      <w:proofErr w:type="gramEnd"/>
      <w:r>
        <w:rPr>
          <w:rFonts w:ascii="Times New Roman" w:hAnsi="方正仿宋_GBK" w:cs="Times New Roman"/>
          <w:kern w:val="0"/>
          <w:szCs w:val="32"/>
        </w:rPr>
        <w:t>、</w:t>
      </w:r>
      <w:r>
        <w:rPr>
          <w:rFonts w:ascii="Times New Roman" w:hAnsi="Times New Roman" w:cs="Times New Roman"/>
          <w:kern w:val="0"/>
          <w:szCs w:val="32"/>
        </w:rPr>
        <w:t>QQ</w:t>
      </w:r>
      <w:r>
        <w:rPr>
          <w:rFonts w:ascii="Times New Roman" w:hAnsi="方正仿宋_GBK" w:cs="Times New Roman"/>
          <w:kern w:val="0"/>
          <w:szCs w:val="32"/>
        </w:rPr>
        <w:t>群每日一条新闻或工作动态。</w:t>
      </w:r>
    </w:p>
    <w:p w14:paraId="7903FC27"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Cs w:val="32"/>
        </w:rPr>
      </w:pPr>
      <w:r>
        <w:rPr>
          <w:rFonts w:ascii="Times New Roman" w:eastAsia="方正黑体_GBK" w:hAnsi="方正黑体_GBK" w:cs="Times New Roman"/>
          <w:kern w:val="0"/>
          <w:szCs w:val="32"/>
        </w:rPr>
        <w:t>三、责任到人</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责任人头、尽职标准、公示上榜</w:t>
      </w:r>
    </w:p>
    <w:p w14:paraId="28ED4C18"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hAnsi="方正仿宋_GBK" w:cs="Times New Roman"/>
          <w:kern w:val="0"/>
          <w:szCs w:val="32"/>
        </w:rPr>
        <w:t>做到明确责任人头、明晰尽职标准、明文公示上榜。</w:t>
      </w:r>
      <w:r>
        <w:rPr>
          <w:rFonts w:ascii="Times New Roman" w:hAnsi="Times New Roman" w:cs="Times New Roman"/>
          <w:kern w:val="0"/>
          <w:szCs w:val="32"/>
        </w:rPr>
        <w:t>5</w:t>
      </w:r>
      <w:r>
        <w:rPr>
          <w:rFonts w:ascii="Times New Roman" w:hAnsi="方正仿宋_GBK" w:cs="Times New Roman"/>
          <w:kern w:val="0"/>
          <w:szCs w:val="32"/>
        </w:rPr>
        <w:t>月</w:t>
      </w:r>
      <w:r>
        <w:rPr>
          <w:rFonts w:ascii="Times New Roman" w:hAnsi="Times New Roman" w:cs="Times New Roman"/>
          <w:kern w:val="0"/>
          <w:szCs w:val="32"/>
        </w:rPr>
        <w:t>30</w:t>
      </w:r>
      <w:r>
        <w:rPr>
          <w:rFonts w:ascii="Times New Roman" w:hAnsi="方正仿宋_GBK" w:cs="Times New Roman"/>
          <w:kern w:val="0"/>
          <w:szCs w:val="32"/>
        </w:rPr>
        <w:t>日前，企业安全生产责任公示牌、重大危险源、重大隐患</w:t>
      </w:r>
      <w:r>
        <w:rPr>
          <w:rFonts w:ascii="Times New Roman" w:hAnsi="Times New Roman" w:cs="Times New Roman"/>
          <w:szCs w:val="32"/>
        </w:rPr>
        <w:t>“</w:t>
      </w:r>
      <w:r>
        <w:rPr>
          <w:rFonts w:ascii="Times New Roman" w:cs="Times New Roman"/>
          <w:szCs w:val="32"/>
        </w:rPr>
        <w:t>三个公示牌</w:t>
      </w:r>
      <w:r>
        <w:rPr>
          <w:rFonts w:ascii="Times New Roman" w:hAnsi="Times New Roman" w:cs="Times New Roman"/>
          <w:szCs w:val="32"/>
        </w:rPr>
        <w:t>”</w:t>
      </w:r>
      <w:r>
        <w:rPr>
          <w:rFonts w:ascii="Times New Roman" w:cs="Times New Roman"/>
          <w:szCs w:val="32"/>
        </w:rPr>
        <w:t>公示上墙。即：</w:t>
      </w:r>
      <w:r>
        <w:rPr>
          <w:rFonts w:ascii="Times New Roman" w:hAnsi="Times New Roman" w:cs="Times New Roman"/>
          <w:szCs w:val="32"/>
        </w:rPr>
        <w:t>安全责任公示牌、重大风险管控公示牌、重大隐患整改公示牌；这三个公示</w:t>
      </w:r>
      <w:proofErr w:type="gramStart"/>
      <w:r>
        <w:rPr>
          <w:rFonts w:ascii="Times New Roman" w:hAnsi="Times New Roman" w:cs="Times New Roman"/>
          <w:szCs w:val="32"/>
        </w:rPr>
        <w:t>牌上述</w:t>
      </w:r>
      <w:proofErr w:type="gramEnd"/>
      <w:r>
        <w:rPr>
          <w:rFonts w:ascii="Times New Roman" w:hAnsi="Times New Roman" w:cs="Times New Roman"/>
          <w:szCs w:val="32"/>
        </w:rPr>
        <w:t>范围企业单位必须制作并在醒目位置公示。在</w:t>
      </w:r>
      <w:r>
        <w:rPr>
          <w:rFonts w:ascii="Times New Roman" w:hAnsi="Times New Roman" w:cs="Times New Roman"/>
          <w:szCs w:val="32"/>
        </w:rPr>
        <w:t>“</w:t>
      </w:r>
      <w:r>
        <w:rPr>
          <w:rFonts w:ascii="Times New Roman" w:hAnsi="Times New Roman" w:cs="Times New Roman"/>
          <w:szCs w:val="32"/>
        </w:rPr>
        <w:t>安全责任公示牌</w:t>
      </w:r>
      <w:r>
        <w:rPr>
          <w:rFonts w:ascii="Times New Roman" w:hAnsi="Times New Roman" w:cs="Times New Roman"/>
          <w:szCs w:val="32"/>
        </w:rPr>
        <w:t>”</w:t>
      </w:r>
      <w:r>
        <w:rPr>
          <w:rFonts w:ascii="Times New Roman" w:hAnsi="Times New Roman" w:cs="Times New Roman"/>
          <w:szCs w:val="32"/>
        </w:rPr>
        <w:t>上，要明确企业单位责任人、行政区域负责人、行业监管部门负责人以及举报电话等内容；在</w:t>
      </w:r>
      <w:r>
        <w:rPr>
          <w:rFonts w:ascii="Times New Roman" w:hAnsi="Times New Roman" w:cs="Times New Roman"/>
          <w:szCs w:val="32"/>
        </w:rPr>
        <w:t>“</w:t>
      </w:r>
      <w:r>
        <w:rPr>
          <w:rFonts w:ascii="Times New Roman" w:hAnsi="Times New Roman" w:cs="Times New Roman"/>
          <w:szCs w:val="32"/>
        </w:rPr>
        <w:t>重大风险管控公示牌</w:t>
      </w:r>
      <w:r>
        <w:rPr>
          <w:rFonts w:ascii="Times New Roman" w:hAnsi="Times New Roman" w:cs="Times New Roman"/>
          <w:szCs w:val="32"/>
        </w:rPr>
        <w:t>”</w:t>
      </w:r>
      <w:r>
        <w:rPr>
          <w:rFonts w:ascii="Times New Roman" w:hAnsi="Times New Roman" w:cs="Times New Roman"/>
          <w:szCs w:val="32"/>
        </w:rPr>
        <w:t>上要明确</w:t>
      </w:r>
      <w:r>
        <w:rPr>
          <w:rFonts w:ascii="Times New Roman" w:hAnsi="Times New Roman" w:cs="Times New Roman"/>
          <w:szCs w:val="32"/>
        </w:rPr>
        <w:t>“</w:t>
      </w:r>
      <w:r>
        <w:rPr>
          <w:rFonts w:ascii="Times New Roman" w:hAnsi="Times New Roman" w:cs="Times New Roman"/>
          <w:szCs w:val="32"/>
        </w:rPr>
        <w:t>重大风险名称、类别、主要危害因素、可能导致的事故灾害、预防及应急措施、企业单位重大风险管控责任人</w:t>
      </w:r>
      <w:r>
        <w:rPr>
          <w:rFonts w:ascii="Times New Roman" w:hAnsi="Times New Roman" w:cs="Times New Roman"/>
          <w:szCs w:val="32"/>
        </w:rPr>
        <w:t>”</w:t>
      </w:r>
      <w:r>
        <w:rPr>
          <w:rFonts w:ascii="Times New Roman" w:hAnsi="Times New Roman" w:cs="Times New Roman"/>
          <w:szCs w:val="32"/>
        </w:rPr>
        <w:t>等要素；在</w:t>
      </w:r>
      <w:r>
        <w:rPr>
          <w:rFonts w:ascii="Times New Roman" w:hAnsi="Times New Roman" w:cs="Times New Roman"/>
          <w:szCs w:val="32"/>
        </w:rPr>
        <w:t>“</w:t>
      </w:r>
      <w:r>
        <w:rPr>
          <w:rFonts w:ascii="Times New Roman" w:hAnsi="Times New Roman" w:cs="Times New Roman"/>
          <w:szCs w:val="32"/>
        </w:rPr>
        <w:t>重大隐患整改</w:t>
      </w:r>
      <w:r>
        <w:rPr>
          <w:rFonts w:ascii="Times New Roman" w:hAnsi="Times New Roman" w:cs="Times New Roman"/>
          <w:szCs w:val="32"/>
        </w:rPr>
        <w:t>”</w:t>
      </w:r>
      <w:r>
        <w:rPr>
          <w:rFonts w:ascii="Times New Roman" w:hAnsi="Times New Roman" w:cs="Times New Roman"/>
          <w:szCs w:val="32"/>
        </w:rPr>
        <w:t>上，除了公示重大隐患整改</w:t>
      </w:r>
      <w:r>
        <w:rPr>
          <w:rFonts w:ascii="Times New Roman" w:hAnsi="Times New Roman" w:cs="Times New Roman"/>
          <w:szCs w:val="32"/>
        </w:rPr>
        <w:t>“</w:t>
      </w:r>
      <w:r>
        <w:rPr>
          <w:rFonts w:ascii="Times New Roman" w:hAnsi="Times New Roman" w:cs="Times New Roman"/>
          <w:szCs w:val="32"/>
        </w:rPr>
        <w:t>五落实</w:t>
      </w:r>
      <w:r>
        <w:rPr>
          <w:rFonts w:ascii="Times New Roman" w:hAnsi="Times New Roman" w:cs="Times New Roman"/>
          <w:szCs w:val="32"/>
        </w:rPr>
        <w:t>”</w:t>
      </w:r>
      <w:r>
        <w:rPr>
          <w:rFonts w:ascii="Times New Roman" w:hAnsi="Times New Roman" w:cs="Times New Roman"/>
          <w:szCs w:val="32"/>
        </w:rPr>
        <w:t>情况外，还要明确企业单位重大隐患整改责任人，整改完成并经验收后方可摘牌。</w:t>
      </w:r>
    </w:p>
    <w:p w14:paraId="328D0C29"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四、尽职尽责</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抓好两个层面</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日周月</w:t>
      </w:r>
      <w:r>
        <w:rPr>
          <w:rFonts w:ascii="Times New Roman" w:eastAsia="方正黑体_GBK" w:hAnsi="Times New Roman" w:cs="Times New Roman"/>
          <w:kern w:val="0"/>
          <w:szCs w:val="32"/>
        </w:rPr>
        <w:t>”</w:t>
      </w:r>
    </w:p>
    <w:p w14:paraId="681859C2" w14:textId="77777777" w:rsidR="00FC2E63" w:rsidRDefault="00000000">
      <w:pPr>
        <w:spacing w:line="560" w:lineRule="exact"/>
        <w:ind w:firstLineChars="200" w:firstLine="632"/>
        <w:jc w:val="left"/>
        <w:textAlignment w:val="baseline"/>
        <w:rPr>
          <w:rFonts w:ascii="Times New Roman" w:hAnsi="Times New Roman" w:cs="Times New Roman"/>
          <w:sz w:val="20"/>
          <w:szCs w:val="32"/>
        </w:rPr>
      </w:pPr>
      <w:r>
        <w:rPr>
          <w:rFonts w:ascii="Times New Roman" w:cs="Times New Roman"/>
          <w:szCs w:val="32"/>
        </w:rPr>
        <w:t>一是</w:t>
      </w:r>
      <w:r>
        <w:rPr>
          <w:rFonts w:ascii="Times New Roman" w:hAnsi="Times New Roman" w:cs="Times New Roman"/>
          <w:szCs w:val="32"/>
        </w:rPr>
        <w:t>企业层面落实</w:t>
      </w:r>
      <w:r>
        <w:rPr>
          <w:rFonts w:ascii="Times New Roman" w:hAnsi="Times New Roman" w:cs="Times New Roman"/>
          <w:szCs w:val="32"/>
        </w:rPr>
        <w:t>“</w:t>
      </w:r>
      <w:r>
        <w:rPr>
          <w:rFonts w:ascii="Times New Roman" w:hAnsi="Times New Roman" w:cs="Times New Roman"/>
          <w:szCs w:val="32"/>
        </w:rPr>
        <w:t>日周月</w:t>
      </w:r>
      <w:r>
        <w:rPr>
          <w:rFonts w:ascii="Times New Roman" w:hAnsi="Times New Roman" w:cs="Times New Roman"/>
          <w:szCs w:val="32"/>
        </w:rPr>
        <w:t>”</w:t>
      </w:r>
      <w:r>
        <w:rPr>
          <w:rFonts w:ascii="Times New Roman" w:hAnsi="Times New Roman" w:cs="Times New Roman"/>
          <w:szCs w:val="32"/>
        </w:rPr>
        <w:t>隐患排查。就是科学制定隐患排查表、严格对表开展全员排查。要突出不同管理层级、不同岗位职责的特殊性，科学制定班组、部门、厂长等各层级隐患排查表，将排查责任落实到每个层级、每个岗位、每个员工，务实开展班组日排查、</w:t>
      </w:r>
      <w:proofErr w:type="gramStart"/>
      <w:r>
        <w:rPr>
          <w:rFonts w:ascii="Times New Roman" w:hAnsi="Times New Roman" w:cs="Times New Roman"/>
          <w:szCs w:val="32"/>
        </w:rPr>
        <w:t>部门周</w:t>
      </w:r>
      <w:proofErr w:type="gramEnd"/>
      <w:r>
        <w:rPr>
          <w:rFonts w:ascii="Times New Roman" w:hAnsi="Times New Roman" w:cs="Times New Roman"/>
          <w:szCs w:val="32"/>
        </w:rPr>
        <w:t>排查、</w:t>
      </w:r>
      <w:proofErr w:type="gramStart"/>
      <w:r>
        <w:rPr>
          <w:rFonts w:ascii="Times New Roman" w:hAnsi="Times New Roman" w:cs="Times New Roman"/>
          <w:szCs w:val="32"/>
        </w:rPr>
        <w:t>厂长月</w:t>
      </w:r>
      <w:proofErr w:type="gramEnd"/>
      <w:r>
        <w:rPr>
          <w:rFonts w:ascii="Times New Roman" w:hAnsi="Times New Roman" w:cs="Times New Roman"/>
          <w:szCs w:val="32"/>
        </w:rPr>
        <w:t>排查。</w:t>
      </w:r>
      <w:r>
        <w:rPr>
          <w:rFonts w:ascii="Times New Roman" w:cs="Times New Roman"/>
          <w:szCs w:val="32"/>
        </w:rPr>
        <w:t>二是</w:t>
      </w:r>
      <w:r>
        <w:rPr>
          <w:rFonts w:ascii="Times New Roman" w:hAnsi="Times New Roman" w:cs="Times New Roman"/>
          <w:szCs w:val="32"/>
        </w:rPr>
        <w:t>监管层面</w:t>
      </w:r>
      <w:r>
        <w:rPr>
          <w:rFonts w:ascii="Times New Roman" w:hAnsi="Times New Roman" w:cs="Times New Roman"/>
          <w:szCs w:val="32"/>
        </w:rPr>
        <w:t>“</w:t>
      </w:r>
      <w:r>
        <w:rPr>
          <w:rFonts w:ascii="Times New Roman" w:hAnsi="Times New Roman" w:cs="Times New Roman"/>
          <w:szCs w:val="32"/>
        </w:rPr>
        <w:t>日周月</w:t>
      </w:r>
      <w:r>
        <w:rPr>
          <w:rFonts w:ascii="Times New Roman" w:hAnsi="Times New Roman" w:cs="Times New Roman"/>
          <w:szCs w:val="32"/>
        </w:rPr>
        <w:t>”</w:t>
      </w:r>
      <w:r>
        <w:rPr>
          <w:rFonts w:ascii="Times New Roman" w:hAnsi="Times New Roman" w:cs="Times New Roman"/>
          <w:szCs w:val="32"/>
        </w:rPr>
        <w:t>监管执法。百日行动期间，负有安全生产职责的监管单位，要结合监督检查计划，应急办将每日开展检查执法或联合执法，分管负</w:t>
      </w:r>
      <w:r>
        <w:rPr>
          <w:rFonts w:ascii="Times New Roman" w:hAnsi="Times New Roman" w:cs="Times New Roman"/>
          <w:szCs w:val="32"/>
        </w:rPr>
        <w:lastRenderedPageBreak/>
        <w:t>责人每周带队开展检查执法，主要负责人每月开展示范检查执法。</w:t>
      </w:r>
    </w:p>
    <w:p w14:paraId="093851A7" w14:textId="35513C09" w:rsidR="00FC2E63" w:rsidRDefault="00000000">
      <w:pPr>
        <w:spacing w:line="560" w:lineRule="exact"/>
        <w:ind w:firstLineChars="200" w:firstLine="619"/>
        <w:jc w:val="left"/>
        <w:textAlignment w:val="baseline"/>
        <w:rPr>
          <w:rFonts w:ascii="Times New Roman" w:eastAsia="方正黑体_GBK" w:hAnsi="Times New Roman" w:cs="Times New Roman"/>
          <w:w w:val="98"/>
          <w:kern w:val="0"/>
          <w:sz w:val="20"/>
          <w:szCs w:val="32"/>
        </w:rPr>
      </w:pPr>
      <w:r>
        <w:rPr>
          <w:rFonts w:ascii="Times New Roman" w:eastAsia="方正黑体_GBK" w:hAnsi="方正黑体_GBK" w:cs="Times New Roman"/>
          <w:w w:val="98"/>
          <w:kern w:val="0"/>
          <w:szCs w:val="32"/>
        </w:rPr>
        <w:t>五、督查警示</w:t>
      </w:r>
      <w:r>
        <w:rPr>
          <w:rFonts w:ascii="Times New Roman" w:eastAsia="方正黑体_GBK" w:hAnsi="Times New Roman" w:cs="Times New Roman"/>
          <w:w w:val="98"/>
          <w:kern w:val="0"/>
          <w:szCs w:val="32"/>
        </w:rPr>
        <w:t>——</w:t>
      </w:r>
      <w:r w:rsidR="002730B2">
        <w:rPr>
          <w:rFonts w:ascii="Times New Roman" w:eastAsia="方正黑体_GBK" w:hAnsi="方正黑体_GBK" w:cs="Times New Roman"/>
          <w:w w:val="98"/>
          <w:kern w:val="0"/>
          <w:szCs w:val="32"/>
        </w:rPr>
        <w:t>明察暗访</w:t>
      </w:r>
      <w:r>
        <w:rPr>
          <w:rFonts w:ascii="Times New Roman" w:eastAsia="方正黑体_GBK" w:hAnsi="方正黑体_GBK" w:cs="Times New Roman"/>
          <w:w w:val="98"/>
          <w:kern w:val="0"/>
          <w:szCs w:val="32"/>
        </w:rPr>
        <w:t>、警示曝光、月度排名、末位发言</w:t>
      </w:r>
    </w:p>
    <w:p w14:paraId="50A135E7" w14:textId="215BEF53" w:rsidR="00FC2E63" w:rsidRDefault="00000000">
      <w:pPr>
        <w:spacing w:line="560" w:lineRule="exact"/>
        <w:ind w:firstLineChars="200" w:firstLine="632"/>
        <w:jc w:val="left"/>
        <w:textAlignment w:val="baseline"/>
        <w:rPr>
          <w:rFonts w:ascii="Times New Roman" w:hAnsi="Times New Roman" w:cs="Times New Roman"/>
          <w:szCs w:val="32"/>
        </w:rPr>
      </w:pPr>
      <w:r>
        <w:rPr>
          <w:rFonts w:ascii="Times New Roman" w:cs="Times New Roman"/>
          <w:szCs w:val="32"/>
        </w:rPr>
        <w:t>通过</w:t>
      </w:r>
      <w:r w:rsidR="002730B2">
        <w:rPr>
          <w:rFonts w:ascii="Times New Roman" w:hAnsi="方正仿宋_GBK" w:cs="Times New Roman"/>
          <w:szCs w:val="32"/>
        </w:rPr>
        <w:t>明察暗访</w:t>
      </w:r>
      <w:r>
        <w:rPr>
          <w:rFonts w:ascii="Times New Roman" w:hAnsi="方正仿宋_GBK" w:cs="Times New Roman"/>
          <w:szCs w:val="32"/>
        </w:rPr>
        <w:t>、警示曝光、月度排名、末位发言等手段，采取</w:t>
      </w:r>
      <w:r>
        <w:rPr>
          <w:rFonts w:ascii="Times New Roman" w:hAnsi="Times New Roman" w:cs="Times New Roman"/>
          <w:szCs w:val="32"/>
        </w:rPr>
        <w:t>“</w:t>
      </w:r>
      <w:r>
        <w:rPr>
          <w:rFonts w:ascii="Times New Roman" w:hAnsi="方正仿宋_GBK" w:cs="Times New Roman"/>
          <w:szCs w:val="32"/>
        </w:rPr>
        <w:t>四</w:t>
      </w:r>
      <w:proofErr w:type="gramStart"/>
      <w:r>
        <w:rPr>
          <w:rFonts w:ascii="Times New Roman" w:hAnsi="方正仿宋_GBK" w:cs="Times New Roman"/>
          <w:szCs w:val="32"/>
        </w:rPr>
        <w:t>不</w:t>
      </w:r>
      <w:proofErr w:type="gramEnd"/>
      <w:r>
        <w:rPr>
          <w:rFonts w:ascii="Times New Roman" w:hAnsi="方正仿宋_GBK" w:cs="Times New Roman"/>
          <w:szCs w:val="32"/>
        </w:rPr>
        <w:t>两直</w:t>
      </w:r>
      <w:r>
        <w:rPr>
          <w:rFonts w:ascii="Times New Roman" w:hAnsi="Times New Roman" w:cs="Times New Roman"/>
          <w:szCs w:val="32"/>
        </w:rPr>
        <w:t>”</w:t>
      </w:r>
      <w:r>
        <w:rPr>
          <w:rFonts w:ascii="Times New Roman" w:hAnsi="方正仿宋_GBK" w:cs="Times New Roman"/>
          <w:szCs w:val="32"/>
        </w:rPr>
        <w:t>、暗查暗访等形式，充分运用通报、约谈、警示、曝光倒</w:t>
      </w:r>
      <w:proofErr w:type="gramStart"/>
      <w:r>
        <w:rPr>
          <w:rFonts w:ascii="Times New Roman" w:hAnsi="方正仿宋_GBK" w:cs="Times New Roman"/>
          <w:szCs w:val="32"/>
        </w:rPr>
        <w:t>逼工作</w:t>
      </w:r>
      <w:proofErr w:type="gramEnd"/>
      <w:r>
        <w:rPr>
          <w:rFonts w:ascii="Times New Roman" w:hAnsi="方正仿宋_GBK" w:cs="Times New Roman"/>
          <w:szCs w:val="32"/>
        </w:rPr>
        <w:t>落实落地。</w:t>
      </w:r>
    </w:p>
    <w:p w14:paraId="539DCEA3"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六、严格执法</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执法清零、执法强度</w:t>
      </w:r>
    </w:p>
    <w:p w14:paraId="680D1662"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cs="Times New Roman"/>
          <w:szCs w:val="32"/>
        </w:rPr>
        <w:t>要实现</w:t>
      </w:r>
      <w:r>
        <w:rPr>
          <w:rFonts w:ascii="Times New Roman" w:hAnsi="方正仿宋_GBK" w:cs="Times New Roman"/>
          <w:szCs w:val="32"/>
        </w:rPr>
        <w:t>监管执法</w:t>
      </w:r>
      <w:r>
        <w:rPr>
          <w:rFonts w:ascii="Times New Roman" w:hAnsi="Times New Roman" w:cs="Times New Roman"/>
          <w:szCs w:val="32"/>
        </w:rPr>
        <w:t>“</w:t>
      </w:r>
      <w:r>
        <w:rPr>
          <w:rFonts w:ascii="Times New Roman" w:hAnsi="方正仿宋_GBK" w:cs="Times New Roman"/>
          <w:szCs w:val="32"/>
        </w:rPr>
        <w:t>清零</w:t>
      </w:r>
      <w:r>
        <w:rPr>
          <w:rFonts w:ascii="Times New Roman" w:hAnsi="Times New Roman" w:cs="Times New Roman"/>
          <w:szCs w:val="32"/>
        </w:rPr>
        <w:t>”</w:t>
      </w:r>
      <w:r>
        <w:rPr>
          <w:rFonts w:ascii="Times New Roman" w:hAnsi="方正仿宋_GBK" w:cs="Times New Roman"/>
          <w:szCs w:val="32"/>
        </w:rPr>
        <w:t>、执法强度大幅提升。</w:t>
      </w:r>
      <w:r>
        <w:rPr>
          <w:rFonts w:ascii="Times New Roman" w:cs="Times New Roman"/>
          <w:szCs w:val="32"/>
        </w:rPr>
        <w:t>一是</w:t>
      </w:r>
      <w:r>
        <w:rPr>
          <w:rFonts w:ascii="Times New Roman" w:hAnsi="Times New Roman" w:cs="Times New Roman"/>
          <w:szCs w:val="32"/>
        </w:rPr>
        <w:t>“</w:t>
      </w:r>
      <w:r>
        <w:rPr>
          <w:rFonts w:ascii="Times New Roman" w:hAnsi="Times New Roman" w:cs="Times New Roman"/>
          <w:szCs w:val="32"/>
        </w:rPr>
        <w:t>全覆盖</w:t>
      </w:r>
      <w:r>
        <w:rPr>
          <w:rFonts w:ascii="Times New Roman" w:hAnsi="Times New Roman" w:cs="Times New Roman"/>
          <w:szCs w:val="32"/>
        </w:rPr>
        <w:t>”</w:t>
      </w:r>
      <w:r>
        <w:rPr>
          <w:rFonts w:ascii="Times New Roman" w:hAnsi="Times New Roman" w:cs="Times New Roman"/>
          <w:szCs w:val="32"/>
        </w:rPr>
        <w:t>。将检查执法作为行业监管部门履职尽责的重要标尺，对直接涉及公共安全和人民群众生命健康等特殊行业、重点领域实行全覆盖重点监管。</w:t>
      </w:r>
      <w:r>
        <w:rPr>
          <w:rFonts w:ascii="Times New Roman" w:cs="Times New Roman"/>
          <w:szCs w:val="32"/>
        </w:rPr>
        <w:t>二是</w:t>
      </w:r>
      <w:r>
        <w:rPr>
          <w:rFonts w:ascii="Times New Roman" w:hAnsi="Times New Roman" w:cs="Times New Roman"/>
          <w:szCs w:val="32"/>
        </w:rPr>
        <w:t>“</w:t>
      </w:r>
      <w:r>
        <w:rPr>
          <w:rFonts w:ascii="Times New Roman" w:hAnsi="Times New Roman" w:cs="Times New Roman"/>
          <w:szCs w:val="32"/>
        </w:rPr>
        <w:t>零容忍</w:t>
      </w:r>
      <w:r>
        <w:rPr>
          <w:rFonts w:ascii="Times New Roman" w:hAnsi="Times New Roman" w:cs="Times New Roman"/>
          <w:szCs w:val="32"/>
        </w:rPr>
        <w:t>”</w:t>
      </w:r>
      <w:r>
        <w:rPr>
          <w:rFonts w:ascii="Times New Roman" w:hAnsi="Times New Roman" w:cs="Times New Roman"/>
          <w:szCs w:val="32"/>
        </w:rPr>
        <w:t>。坚持检查诊断、行政处罚、整改复查</w:t>
      </w:r>
      <w:r>
        <w:rPr>
          <w:rFonts w:ascii="Times New Roman" w:hAnsi="Times New Roman" w:cs="Times New Roman"/>
          <w:szCs w:val="32"/>
        </w:rPr>
        <w:t>“</w:t>
      </w:r>
      <w:r>
        <w:rPr>
          <w:rFonts w:ascii="Times New Roman" w:hAnsi="Times New Roman" w:cs="Times New Roman"/>
          <w:szCs w:val="32"/>
        </w:rPr>
        <w:t>三部曲</w:t>
      </w:r>
      <w:r>
        <w:rPr>
          <w:rFonts w:ascii="Times New Roman" w:hAnsi="Times New Roman" w:cs="Times New Roman"/>
          <w:szCs w:val="32"/>
        </w:rPr>
        <w:t>”</w:t>
      </w:r>
      <w:r>
        <w:rPr>
          <w:rFonts w:ascii="Times New Roman" w:hAnsi="Times New Roman" w:cs="Times New Roman"/>
          <w:szCs w:val="32"/>
        </w:rPr>
        <w:t>闭环执法，坚持</w:t>
      </w:r>
      <w:r>
        <w:rPr>
          <w:rFonts w:ascii="Times New Roman" w:hAnsi="Times New Roman" w:cs="Times New Roman"/>
          <w:szCs w:val="32"/>
        </w:rPr>
        <w:t>“</w:t>
      </w:r>
      <w:r>
        <w:rPr>
          <w:rFonts w:ascii="Times New Roman" w:hAnsi="Times New Roman" w:cs="Times New Roman"/>
          <w:szCs w:val="32"/>
        </w:rPr>
        <w:t>依法从重</w:t>
      </w:r>
      <w:r>
        <w:rPr>
          <w:rFonts w:ascii="Times New Roman" w:hAnsi="Times New Roman" w:cs="Times New Roman"/>
          <w:szCs w:val="32"/>
        </w:rPr>
        <w:t>”</w:t>
      </w:r>
      <w:r>
        <w:rPr>
          <w:rFonts w:ascii="Times New Roman" w:hAnsi="Times New Roman" w:cs="Times New Roman"/>
          <w:szCs w:val="32"/>
        </w:rPr>
        <w:t>，对具备法定或者酌定从重情节的违法行为，不得擅自从轻或者减轻处罚。</w:t>
      </w:r>
      <w:r>
        <w:rPr>
          <w:rFonts w:ascii="Times New Roman" w:cs="Times New Roman"/>
          <w:szCs w:val="32"/>
        </w:rPr>
        <w:t>三是</w:t>
      </w:r>
      <w:r>
        <w:rPr>
          <w:rFonts w:ascii="Times New Roman" w:hAnsi="Times New Roman" w:cs="Times New Roman"/>
          <w:szCs w:val="32"/>
        </w:rPr>
        <w:t>“</w:t>
      </w:r>
      <w:r>
        <w:rPr>
          <w:rFonts w:ascii="Times New Roman" w:hAnsi="Times New Roman" w:cs="Times New Roman"/>
          <w:szCs w:val="32"/>
        </w:rPr>
        <w:t>严追责</w:t>
      </w:r>
      <w:r>
        <w:rPr>
          <w:rFonts w:ascii="Times New Roman" w:hAnsi="Times New Roman" w:cs="Times New Roman"/>
          <w:szCs w:val="32"/>
        </w:rPr>
        <w:t>”</w:t>
      </w:r>
      <w:r>
        <w:rPr>
          <w:rFonts w:ascii="Times New Roman" w:hAnsi="Times New Roman" w:cs="Times New Roman"/>
          <w:szCs w:val="32"/>
        </w:rPr>
        <w:t>。严格生产安全事故</w:t>
      </w:r>
      <w:r>
        <w:rPr>
          <w:rFonts w:ascii="Times New Roman" w:hAnsi="Times New Roman" w:cs="Times New Roman"/>
          <w:szCs w:val="32"/>
        </w:rPr>
        <w:t>“</w:t>
      </w:r>
      <w:r>
        <w:rPr>
          <w:rFonts w:ascii="Times New Roman" w:hAnsi="Times New Roman" w:cs="Times New Roman"/>
          <w:szCs w:val="32"/>
        </w:rPr>
        <w:t>一案双查</w:t>
      </w:r>
      <w:r>
        <w:rPr>
          <w:rFonts w:ascii="Times New Roman" w:hAnsi="Times New Roman" w:cs="Times New Roman"/>
          <w:szCs w:val="32"/>
        </w:rPr>
        <w:t>”“</w:t>
      </w:r>
      <w:r>
        <w:rPr>
          <w:rFonts w:ascii="Times New Roman" w:hAnsi="Times New Roman" w:cs="Times New Roman"/>
          <w:szCs w:val="32"/>
        </w:rPr>
        <w:t>三责同追</w:t>
      </w:r>
      <w:r>
        <w:rPr>
          <w:rFonts w:ascii="Times New Roman" w:hAnsi="Times New Roman" w:cs="Times New Roman"/>
          <w:szCs w:val="32"/>
        </w:rPr>
        <w:t>”</w:t>
      </w:r>
      <w:r>
        <w:rPr>
          <w:rFonts w:ascii="Times New Roman" w:hAnsi="Times New Roman" w:cs="Times New Roman"/>
          <w:szCs w:val="32"/>
        </w:rPr>
        <w:t>，落实自然灾害调查评估制度，对典型事故灾害案例实施挂牌督办；严格落实</w:t>
      </w:r>
      <w:r>
        <w:rPr>
          <w:rFonts w:ascii="Times New Roman" w:hAnsi="Times New Roman" w:cs="Times New Roman"/>
          <w:szCs w:val="32"/>
        </w:rPr>
        <w:t>“</w:t>
      </w:r>
      <w:r>
        <w:rPr>
          <w:rFonts w:ascii="Times New Roman" w:hAnsi="Times New Roman" w:cs="Times New Roman"/>
          <w:szCs w:val="32"/>
        </w:rPr>
        <w:t>行刑衔接</w:t>
      </w:r>
      <w:r>
        <w:rPr>
          <w:rFonts w:ascii="Times New Roman" w:hAnsi="Times New Roman" w:cs="Times New Roman"/>
          <w:szCs w:val="32"/>
        </w:rPr>
        <w:t>”“</w:t>
      </w:r>
      <w:r>
        <w:rPr>
          <w:rFonts w:ascii="Times New Roman" w:hAnsi="Times New Roman" w:cs="Times New Roman"/>
          <w:szCs w:val="32"/>
        </w:rPr>
        <w:t>依法从重</w:t>
      </w:r>
      <w:r>
        <w:rPr>
          <w:rFonts w:ascii="Times New Roman" w:hAnsi="Times New Roman" w:cs="Times New Roman"/>
          <w:szCs w:val="32"/>
        </w:rPr>
        <w:t>”</w:t>
      </w:r>
      <w:r>
        <w:rPr>
          <w:rFonts w:ascii="Times New Roman" w:hAnsi="Times New Roman" w:cs="Times New Roman"/>
          <w:szCs w:val="32"/>
        </w:rPr>
        <w:t>，按照《中华人民共和国刑法修正案（十一）》有关规定，对具有发生重大伤亡事故法定情形的违法违规行为，依法严肃追究刑事责任。</w:t>
      </w:r>
    </w:p>
    <w:p w14:paraId="59209F44"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七、群众举报</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公示电话、明确内容、广泛发动</w:t>
      </w:r>
    </w:p>
    <w:p w14:paraId="538AE299"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hAnsi="Times New Roman" w:cs="Times New Roman"/>
          <w:szCs w:val="32"/>
        </w:rPr>
        <w:t>在非煤矿</w:t>
      </w:r>
      <w:proofErr w:type="gramStart"/>
      <w:r>
        <w:rPr>
          <w:rFonts w:ascii="Times New Roman" w:hAnsi="Times New Roman" w:cs="Times New Roman"/>
          <w:szCs w:val="32"/>
        </w:rPr>
        <w:t>山领域</w:t>
      </w:r>
      <w:proofErr w:type="gramEnd"/>
      <w:r>
        <w:rPr>
          <w:rFonts w:ascii="Times New Roman" w:hAnsi="Times New Roman" w:cs="Times New Roman"/>
          <w:szCs w:val="32"/>
        </w:rPr>
        <w:t>落实有奖举报制度，公示举报电话、明确举报内容、标明举报奖金、广泛宣传告示、依法公开处理结果</w:t>
      </w:r>
      <w:r>
        <w:rPr>
          <w:rFonts w:ascii="Times New Roman" w:hAnsi="方正仿宋_GBK" w:cs="Times New Roman"/>
          <w:szCs w:val="32"/>
        </w:rPr>
        <w:t>。</w:t>
      </w:r>
    </w:p>
    <w:p w14:paraId="1223DAD5"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八、诚信管理</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联合惩戒、</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黑名单</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约束</w:t>
      </w:r>
    </w:p>
    <w:p w14:paraId="048EC94A"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cs="Times New Roman"/>
          <w:szCs w:val="32"/>
        </w:rPr>
        <w:t>重点就是要落实好</w:t>
      </w:r>
      <w:r>
        <w:rPr>
          <w:rFonts w:ascii="Times New Roman" w:hAnsi="方正仿宋_GBK" w:cs="Times New Roman"/>
          <w:szCs w:val="32"/>
        </w:rPr>
        <w:t>联合惩戒、</w:t>
      </w:r>
      <w:r>
        <w:rPr>
          <w:rFonts w:ascii="Times New Roman" w:hAnsi="Times New Roman" w:cs="Times New Roman"/>
          <w:szCs w:val="32"/>
        </w:rPr>
        <w:t>“</w:t>
      </w:r>
      <w:r>
        <w:rPr>
          <w:rFonts w:ascii="Times New Roman" w:hAnsi="方正仿宋_GBK" w:cs="Times New Roman"/>
          <w:szCs w:val="32"/>
        </w:rPr>
        <w:t>黑名单</w:t>
      </w:r>
      <w:r>
        <w:rPr>
          <w:rFonts w:ascii="Times New Roman" w:hAnsi="Times New Roman" w:cs="Times New Roman"/>
          <w:szCs w:val="32"/>
        </w:rPr>
        <w:t>”</w:t>
      </w:r>
      <w:r>
        <w:rPr>
          <w:rFonts w:ascii="Times New Roman" w:hAnsi="方正仿宋_GBK" w:cs="Times New Roman"/>
          <w:szCs w:val="32"/>
        </w:rPr>
        <w:t>约束制度。要</w:t>
      </w:r>
      <w:proofErr w:type="gramStart"/>
      <w:r>
        <w:rPr>
          <w:rFonts w:ascii="Times New Roman" w:hAnsi="方正仿宋_GBK" w:cs="Times New Roman"/>
          <w:szCs w:val="32"/>
        </w:rPr>
        <w:t>让存在</w:t>
      </w:r>
      <w:proofErr w:type="gramEnd"/>
      <w:r>
        <w:rPr>
          <w:rFonts w:ascii="Times New Roman" w:hAnsi="方正仿宋_GBK" w:cs="Times New Roman"/>
          <w:szCs w:val="32"/>
        </w:rPr>
        <w:lastRenderedPageBreak/>
        <w:t>突出事故隐患和严重违法行为的企业及其责任人受到联合惩戒、寸步难行，解决</w:t>
      </w:r>
      <w:r>
        <w:rPr>
          <w:rFonts w:ascii="Times New Roman" w:hAnsi="Times New Roman" w:cs="Times New Roman"/>
          <w:szCs w:val="32"/>
        </w:rPr>
        <w:t>“</w:t>
      </w:r>
      <w:r>
        <w:rPr>
          <w:rFonts w:ascii="Times New Roman" w:hAnsi="方正仿宋_GBK" w:cs="Times New Roman"/>
          <w:szCs w:val="32"/>
        </w:rPr>
        <w:t>国企不怕罚款、私企不怕通报处分</w:t>
      </w:r>
      <w:r>
        <w:rPr>
          <w:rFonts w:ascii="Times New Roman" w:hAnsi="Times New Roman" w:cs="Times New Roman"/>
          <w:szCs w:val="32"/>
        </w:rPr>
        <w:t>”</w:t>
      </w:r>
      <w:r>
        <w:rPr>
          <w:rFonts w:ascii="Times New Roman" w:hAnsi="方正仿宋_GBK" w:cs="Times New Roman"/>
          <w:szCs w:val="32"/>
        </w:rPr>
        <w:t>的突出问题。</w:t>
      </w:r>
      <w:r>
        <w:rPr>
          <w:rFonts w:ascii="Times New Roman" w:cs="Times New Roman"/>
          <w:szCs w:val="32"/>
        </w:rPr>
        <w:t>一是</w:t>
      </w:r>
      <w:r>
        <w:rPr>
          <w:rFonts w:ascii="Times New Roman" w:hAnsi="Times New Roman" w:cs="Times New Roman"/>
          <w:szCs w:val="32"/>
        </w:rPr>
        <w:t>必须将事故责任企业和突出违法行为，纳入政府诚信管理平台，实行多部门联合惩戒。</w:t>
      </w:r>
      <w:r>
        <w:rPr>
          <w:rFonts w:ascii="Times New Roman" w:cs="Times New Roman"/>
          <w:szCs w:val="32"/>
        </w:rPr>
        <w:t>二是</w:t>
      </w:r>
      <w:r>
        <w:rPr>
          <w:rFonts w:ascii="Times New Roman" w:hAnsi="Times New Roman" w:cs="Times New Roman"/>
          <w:szCs w:val="32"/>
        </w:rPr>
        <w:t>对发生事故的单位一律上</w:t>
      </w:r>
      <w:r>
        <w:rPr>
          <w:rFonts w:ascii="Times New Roman" w:hAnsi="Times New Roman" w:cs="Times New Roman"/>
          <w:szCs w:val="32"/>
        </w:rPr>
        <w:t>“</w:t>
      </w:r>
      <w:r>
        <w:rPr>
          <w:rFonts w:ascii="Times New Roman" w:hAnsi="Times New Roman" w:cs="Times New Roman"/>
          <w:szCs w:val="32"/>
        </w:rPr>
        <w:t>黑名单</w:t>
      </w:r>
      <w:r>
        <w:rPr>
          <w:rFonts w:ascii="Times New Roman" w:hAnsi="Times New Roman" w:cs="Times New Roman"/>
          <w:szCs w:val="32"/>
        </w:rPr>
        <w:t>”</w:t>
      </w:r>
      <w:r>
        <w:rPr>
          <w:rFonts w:ascii="Times New Roman" w:hAnsi="Times New Roman" w:cs="Times New Roman"/>
          <w:szCs w:val="32"/>
        </w:rPr>
        <w:t>，严格实行企业招标、政府许可、金融服务等约束惩戒和企业负责人约束管理。</w:t>
      </w:r>
    </w:p>
    <w:p w14:paraId="74CCE04A"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九、节点</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三在</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坚守岗位、尽职尽责、严防死守</w:t>
      </w:r>
    </w:p>
    <w:p w14:paraId="72C570DD"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cs="Times New Roman"/>
          <w:szCs w:val="32"/>
        </w:rPr>
        <w:t>关键时段</w:t>
      </w:r>
      <w:r>
        <w:rPr>
          <w:rFonts w:ascii="Times New Roman" w:hAnsi="Times New Roman" w:cs="Times New Roman"/>
          <w:szCs w:val="32"/>
        </w:rPr>
        <w:t>监管单位</w:t>
      </w:r>
      <w:r>
        <w:rPr>
          <w:rFonts w:ascii="Times New Roman" w:cs="Times New Roman"/>
          <w:szCs w:val="32"/>
        </w:rPr>
        <w:t>要</w:t>
      </w:r>
      <w:r>
        <w:rPr>
          <w:rFonts w:ascii="Times New Roman" w:hAnsi="方正仿宋_GBK" w:cs="Times New Roman"/>
          <w:szCs w:val="32"/>
        </w:rPr>
        <w:t>强化政治担当和作风要求，履行</w:t>
      </w:r>
      <w:r>
        <w:rPr>
          <w:rFonts w:ascii="Times New Roman" w:hAnsi="Times New Roman" w:cs="Times New Roman"/>
          <w:szCs w:val="32"/>
        </w:rPr>
        <w:t>“</w:t>
      </w:r>
      <w:r>
        <w:rPr>
          <w:rFonts w:ascii="Times New Roman" w:hAnsi="方正仿宋_GBK" w:cs="Times New Roman"/>
          <w:szCs w:val="32"/>
        </w:rPr>
        <w:t>保一方发展、促一方平安</w:t>
      </w:r>
      <w:r>
        <w:rPr>
          <w:rFonts w:ascii="Times New Roman" w:hAnsi="Times New Roman" w:cs="Times New Roman"/>
          <w:szCs w:val="32"/>
        </w:rPr>
        <w:t>”</w:t>
      </w:r>
      <w:r>
        <w:rPr>
          <w:rFonts w:ascii="Times New Roman" w:hAnsi="方正仿宋_GBK" w:cs="Times New Roman"/>
          <w:szCs w:val="32"/>
        </w:rPr>
        <w:t>政治责任，坚守岗位、尽职尽责、严防死守。</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20</w:t>
      </w:r>
      <w:r>
        <w:rPr>
          <w:rFonts w:ascii="Times New Roman" w:hAnsi="Times New Roman" w:cs="Times New Roman"/>
          <w:szCs w:val="32"/>
        </w:rPr>
        <w:t>日</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10</w:t>
      </w:r>
      <w:r>
        <w:rPr>
          <w:rFonts w:ascii="Times New Roman" w:hAnsi="Times New Roman" w:cs="Times New Roman"/>
          <w:szCs w:val="32"/>
        </w:rPr>
        <w:t>日期间，各监管干部、企业负责人要坚守岗位、尽职尽责，做到领导在岗位、监管干部在一线、老板在企业。</w:t>
      </w:r>
    </w:p>
    <w:p w14:paraId="1B87C367" w14:textId="77777777" w:rsidR="00FC2E63" w:rsidRDefault="00000000">
      <w:pPr>
        <w:spacing w:line="560" w:lineRule="exact"/>
        <w:ind w:firstLineChars="200" w:firstLine="632"/>
        <w:jc w:val="left"/>
        <w:textAlignment w:val="baseline"/>
        <w:rPr>
          <w:rFonts w:ascii="Times New Roman" w:eastAsia="方正黑体_GBK" w:hAnsi="Times New Roman" w:cs="Times New Roman"/>
          <w:kern w:val="0"/>
          <w:sz w:val="20"/>
          <w:szCs w:val="32"/>
        </w:rPr>
      </w:pPr>
      <w:r>
        <w:rPr>
          <w:rFonts w:ascii="Times New Roman" w:eastAsia="方正黑体_GBK" w:hAnsi="方正黑体_GBK" w:cs="Times New Roman"/>
          <w:kern w:val="0"/>
          <w:szCs w:val="32"/>
        </w:rPr>
        <w:t>十、专家服务</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强化技术支撑</w:t>
      </w:r>
    </w:p>
    <w:p w14:paraId="425FF64C" w14:textId="77777777" w:rsidR="00FC2E63" w:rsidRDefault="00000000">
      <w:pPr>
        <w:spacing w:line="560" w:lineRule="exact"/>
        <w:ind w:firstLineChars="200" w:firstLine="632"/>
        <w:jc w:val="left"/>
        <w:textAlignment w:val="baseline"/>
        <w:rPr>
          <w:rFonts w:ascii="Times New Roman" w:hAnsi="Times New Roman" w:cs="Times New Roman"/>
          <w:sz w:val="20"/>
          <w:szCs w:val="32"/>
        </w:rPr>
      </w:pPr>
      <w:r>
        <w:rPr>
          <w:rFonts w:ascii="Times New Roman" w:hAnsi="Times New Roman" w:cs="Times New Roman"/>
          <w:szCs w:val="32"/>
        </w:rPr>
        <w:t>组织专家深入乡镇（街道）、企业单位帮助培训和诊断检查，指导制定整改措施和提升方案。</w:t>
      </w:r>
      <w:r>
        <w:rPr>
          <w:rFonts w:ascii="Times New Roman" w:cs="Times New Roman"/>
          <w:szCs w:val="32"/>
        </w:rPr>
        <w:t>通过专家服务，</w:t>
      </w:r>
      <w:r>
        <w:rPr>
          <w:rFonts w:ascii="Times New Roman" w:hAnsi="方正仿宋_GBK" w:cs="Times New Roman"/>
          <w:szCs w:val="32"/>
        </w:rPr>
        <w:t>强化技术支撑保障，严防不懂、不会、盲目操作导致事故发生。</w:t>
      </w:r>
    </w:p>
    <w:p w14:paraId="76789E11"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eastAsia="方正黑体_GBK" w:hAnsi="Times New Roman" w:cs="Times New Roman"/>
          <w:kern w:val="0"/>
          <w:szCs w:val="32"/>
        </w:rPr>
        <w:t>十一、抓好结合</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防止工作</w:t>
      </w:r>
      <w:r>
        <w:rPr>
          <w:rFonts w:ascii="Times New Roman" w:eastAsia="方正黑体_GBK" w:hAnsi="Times New Roman" w:cs="Times New Roman"/>
          <w:kern w:val="0"/>
          <w:szCs w:val="32"/>
        </w:rPr>
        <w:t>“</w:t>
      </w:r>
      <w:r>
        <w:rPr>
          <w:rFonts w:ascii="Times New Roman" w:eastAsia="方正黑体_GBK" w:hAnsi="方正黑体_GBK" w:cs="Times New Roman"/>
          <w:kern w:val="0"/>
          <w:szCs w:val="32"/>
        </w:rPr>
        <w:t>两张皮</w:t>
      </w:r>
      <w:r>
        <w:rPr>
          <w:rFonts w:ascii="Times New Roman" w:eastAsia="方正黑体_GBK" w:hAnsi="Times New Roman" w:cs="Times New Roman"/>
          <w:kern w:val="0"/>
          <w:szCs w:val="32"/>
        </w:rPr>
        <w:t>”</w:t>
      </w:r>
    </w:p>
    <w:p w14:paraId="0C54F7ED" w14:textId="77777777" w:rsidR="00FC2E63" w:rsidRDefault="00000000">
      <w:pPr>
        <w:spacing w:line="560" w:lineRule="exact"/>
        <w:ind w:firstLineChars="200" w:firstLine="632"/>
        <w:jc w:val="left"/>
        <w:textAlignment w:val="baseline"/>
        <w:rPr>
          <w:rFonts w:ascii="Times New Roman" w:hAnsi="Times New Roman" w:cs="Times New Roman"/>
          <w:kern w:val="0"/>
          <w:sz w:val="20"/>
          <w:szCs w:val="32"/>
        </w:rPr>
      </w:pPr>
      <w:r>
        <w:rPr>
          <w:rFonts w:ascii="Times New Roman" w:hAnsi="Times New Roman" w:cs="Times New Roman"/>
          <w:szCs w:val="32"/>
        </w:rPr>
        <w:t>要将百日行动同安全生产专项整治</w:t>
      </w:r>
      <w:r>
        <w:rPr>
          <w:rFonts w:ascii="Times New Roman" w:hAnsi="Times New Roman" w:cs="Times New Roman"/>
          <w:szCs w:val="32"/>
        </w:rPr>
        <w:t>“</w:t>
      </w:r>
      <w:r>
        <w:rPr>
          <w:rFonts w:ascii="Times New Roman" w:hAnsi="Times New Roman" w:cs="Times New Roman"/>
          <w:szCs w:val="32"/>
        </w:rPr>
        <w:t>三年</w:t>
      </w:r>
      <w:r>
        <w:rPr>
          <w:rFonts w:ascii="Times New Roman" w:hAnsi="Times New Roman" w:cs="Times New Roman"/>
          <w:szCs w:val="32"/>
        </w:rPr>
        <w:t>”</w:t>
      </w:r>
      <w:r>
        <w:rPr>
          <w:rFonts w:ascii="Times New Roman" w:hAnsi="Times New Roman" w:cs="Times New Roman"/>
          <w:szCs w:val="32"/>
        </w:rPr>
        <w:t>行动专项整治结合起来，做好统筹推进，防止发生工作</w:t>
      </w:r>
      <w:r>
        <w:rPr>
          <w:rFonts w:ascii="Times New Roman" w:hAnsi="Times New Roman" w:cs="Times New Roman"/>
          <w:szCs w:val="32"/>
        </w:rPr>
        <w:t>“</w:t>
      </w:r>
      <w:r>
        <w:rPr>
          <w:rFonts w:ascii="Times New Roman" w:hAnsi="Times New Roman" w:cs="Times New Roman"/>
          <w:szCs w:val="32"/>
        </w:rPr>
        <w:t>两张皮</w:t>
      </w:r>
      <w:r>
        <w:rPr>
          <w:rFonts w:ascii="Times New Roman" w:hAnsi="Times New Roman" w:cs="Times New Roman"/>
          <w:szCs w:val="32"/>
        </w:rPr>
        <w:t>”</w:t>
      </w:r>
      <w:r>
        <w:rPr>
          <w:rFonts w:ascii="Times New Roman" w:hAnsi="Times New Roman" w:cs="Times New Roman"/>
          <w:szCs w:val="32"/>
        </w:rPr>
        <w:t>的现象。</w:t>
      </w:r>
    </w:p>
    <w:p w14:paraId="32B7FB6B" w14:textId="77777777" w:rsidR="00FC2E63" w:rsidRDefault="00FC2E63">
      <w:pPr>
        <w:spacing w:line="560" w:lineRule="exact"/>
        <w:jc w:val="left"/>
        <w:textAlignment w:val="baseline"/>
        <w:rPr>
          <w:rFonts w:ascii="Times New Roman" w:hAnsi="Times New Roman" w:cs="Times New Roman"/>
          <w:sz w:val="20"/>
        </w:rPr>
      </w:pPr>
    </w:p>
    <w:p w14:paraId="5734F3D0" w14:textId="77777777" w:rsidR="00FC2E63" w:rsidRDefault="00000000">
      <w:pPr>
        <w:spacing w:line="560" w:lineRule="exact"/>
        <w:textAlignment w:val="baseline"/>
        <w:rPr>
          <w:rFonts w:ascii="Times New Roman" w:hAnsi="Times New Roman" w:cs="Times New Roman"/>
        </w:rPr>
      </w:pPr>
      <w:r>
        <w:rPr>
          <w:rFonts w:ascii="Times New Roman" w:hAnsi="Times New Roman" w:cs="Times New Roman"/>
        </w:rPr>
        <w:t xml:space="preserve">      </w:t>
      </w:r>
    </w:p>
    <w:p w14:paraId="257A5864" w14:textId="77777777" w:rsidR="00FC2E63" w:rsidRDefault="00000000">
      <w:pPr>
        <w:wordWrap w:val="0"/>
        <w:spacing w:line="560" w:lineRule="exact"/>
        <w:jc w:val="right"/>
        <w:textAlignment w:val="baseline"/>
        <w:rPr>
          <w:rFonts w:ascii="Times New Roman" w:hAnsi="Times New Roman" w:cs="Times New Roman"/>
          <w:kern w:val="0"/>
          <w:sz w:val="20"/>
          <w:szCs w:val="32"/>
        </w:rPr>
      </w:pPr>
      <w:r>
        <w:rPr>
          <w:rFonts w:ascii="Times New Roman" w:hAnsi="Times New Roman" w:cs="Times New Roman"/>
          <w:kern w:val="0"/>
          <w:szCs w:val="32"/>
        </w:rPr>
        <w:t xml:space="preserve">  </w:t>
      </w:r>
      <w:r>
        <w:rPr>
          <w:rFonts w:ascii="Times New Roman" w:hAnsi="Times New Roman" w:cs="Times New Roman"/>
          <w:kern w:val="0"/>
          <w:szCs w:val="32"/>
        </w:rPr>
        <w:t>丰都</w:t>
      </w:r>
      <w:proofErr w:type="gramStart"/>
      <w:r>
        <w:rPr>
          <w:rFonts w:ascii="Times New Roman" w:hAnsi="Times New Roman" w:cs="Times New Roman"/>
          <w:kern w:val="0"/>
          <w:szCs w:val="32"/>
        </w:rPr>
        <w:t>县暨龙</w:t>
      </w:r>
      <w:proofErr w:type="gramEnd"/>
      <w:r>
        <w:rPr>
          <w:rFonts w:ascii="Times New Roman" w:hAnsi="Times New Roman" w:cs="Times New Roman"/>
          <w:kern w:val="0"/>
          <w:szCs w:val="32"/>
        </w:rPr>
        <w:t>镇人民政府</w:t>
      </w:r>
      <w:r>
        <w:rPr>
          <w:rFonts w:ascii="Times New Roman" w:hAnsi="Times New Roman" w:cs="Times New Roman"/>
          <w:kern w:val="0"/>
          <w:szCs w:val="32"/>
        </w:rPr>
        <w:t xml:space="preserve">  </w:t>
      </w:r>
    </w:p>
    <w:p w14:paraId="619DC865" w14:textId="77777777" w:rsidR="00FC2E63" w:rsidRDefault="00000000">
      <w:pPr>
        <w:wordWrap w:val="0"/>
        <w:spacing w:line="540" w:lineRule="exact"/>
        <w:jc w:val="right"/>
        <w:textAlignment w:val="baseline"/>
        <w:rPr>
          <w:rFonts w:ascii="Times New Roman" w:hAnsi="Times New Roman" w:cs="Times New Roman"/>
        </w:rPr>
      </w:pPr>
      <w:r>
        <w:rPr>
          <w:rFonts w:ascii="Times New Roman" w:hAnsi="Times New Roman" w:cs="Times New Roman"/>
          <w:kern w:val="0"/>
          <w:szCs w:val="32"/>
        </w:rPr>
        <w:t>2021</w:t>
      </w:r>
      <w:r>
        <w:rPr>
          <w:rFonts w:ascii="Times New Roman" w:hAnsi="Times New Roman" w:cs="Times New Roman"/>
          <w:kern w:val="0"/>
          <w:szCs w:val="32"/>
        </w:rPr>
        <w:t>年</w:t>
      </w:r>
      <w:r>
        <w:rPr>
          <w:rFonts w:ascii="Times New Roman" w:hAnsi="Times New Roman" w:cs="Times New Roman"/>
          <w:kern w:val="0"/>
          <w:szCs w:val="32"/>
        </w:rPr>
        <w:t>6</w:t>
      </w:r>
      <w:r>
        <w:rPr>
          <w:rFonts w:ascii="Times New Roman" w:hAnsi="Times New Roman" w:cs="Times New Roman"/>
          <w:kern w:val="0"/>
          <w:szCs w:val="32"/>
        </w:rPr>
        <w:t>月</w:t>
      </w:r>
      <w:r>
        <w:rPr>
          <w:rFonts w:ascii="Times New Roman" w:hAnsi="Times New Roman" w:cs="Times New Roman"/>
          <w:kern w:val="0"/>
          <w:szCs w:val="32"/>
        </w:rPr>
        <w:t>16</w:t>
      </w:r>
      <w:r>
        <w:rPr>
          <w:rFonts w:ascii="Times New Roman" w:hAnsi="Times New Roman" w:cs="Times New Roman"/>
          <w:kern w:val="0"/>
          <w:szCs w:val="32"/>
        </w:rPr>
        <w:t>日</w:t>
      </w:r>
      <w:r>
        <w:rPr>
          <w:rFonts w:ascii="Times New Roman" w:hAnsi="Times New Roman" w:cs="Times New Roman"/>
          <w:kern w:val="0"/>
          <w:szCs w:val="32"/>
        </w:rPr>
        <w:t xml:space="preserve">    </w:t>
      </w:r>
    </w:p>
    <w:p w14:paraId="7D1DC33F" w14:textId="77777777" w:rsidR="00FC2E63" w:rsidRDefault="00000000">
      <w:pPr>
        <w:spacing w:line="540" w:lineRule="exact"/>
        <w:ind w:firstLineChars="200" w:firstLine="632"/>
        <w:textAlignment w:val="baseline"/>
        <w:rPr>
          <w:rFonts w:ascii="Times New Roman" w:eastAsia="方正黑体_GBK" w:hAnsi="Times New Roman" w:cs="Times New Roman"/>
          <w:szCs w:val="32"/>
        </w:rPr>
      </w:pPr>
      <w:r>
        <w:rPr>
          <w:rFonts w:ascii="Times New Roman" w:hAnsi="Times New Roman" w:cs="Times New Roman" w:hint="eastAsia"/>
          <w:szCs w:val="32"/>
        </w:rPr>
        <w:lastRenderedPageBreak/>
        <w:t>（此件公开发布）</w:t>
      </w:r>
    </w:p>
    <w:p w14:paraId="79D8520D" w14:textId="77777777" w:rsidR="00FC2E63" w:rsidRDefault="00FC2E63"/>
    <w:sectPr w:rsidR="00FC2E63">
      <w:headerReference w:type="default" r:id="rId7"/>
      <w:footerReference w:type="even" r:id="rId8"/>
      <w:footerReference w:type="default" r:id="rId9"/>
      <w:pgSz w:w="11906" w:h="16838"/>
      <w:pgMar w:top="2098" w:right="1474" w:bottom="1984" w:left="1587" w:header="851" w:footer="992" w:gutter="0"/>
      <w:pgNumType w:fmt="numberInDash"/>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18CC" w14:textId="77777777" w:rsidR="0017266C" w:rsidRDefault="0017266C">
      <w:r>
        <w:separator/>
      </w:r>
    </w:p>
  </w:endnote>
  <w:endnote w:type="continuationSeparator" w:id="0">
    <w:p w14:paraId="2DC3E352" w14:textId="77777777" w:rsidR="0017266C" w:rsidRDefault="0017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方正小标宋_GBK">
    <w:altName w:val="微软雅黑"/>
    <w:charset w:val="86"/>
    <w:family w:val="script"/>
    <w:pitch w:val="default"/>
    <w:sig w:usb0="00000001" w:usb1="0800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2934" w14:textId="77777777" w:rsidR="00FC2E63" w:rsidRDefault="00000000">
    <w:pPr>
      <w:snapToGrid w:val="0"/>
      <w:ind w:firstLineChars="100" w:firstLine="28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- 8 -</w:t>
    </w:r>
    <w:r>
      <w:rPr>
        <w:rFonts w:ascii="宋体" w:eastAsia="宋体" w:hAnsi="宋体" w:cs="宋体" w:hint="eastAsia"/>
        <w:sz w:val="28"/>
        <w:szCs w:val="28"/>
      </w:rPr>
      <w:fldChar w:fldCharType="end"/>
    </w:r>
    <w:r>
      <w:pict w14:anchorId="0A1556E3">
        <v:shapetype id="_x0000_t202" coordsize="21600,21600" o:spt="202" path="m,l,21600r21600,l21600,xe">
          <v:stroke joinstyle="miter"/>
          <v:path gradientshapeok="t" o:connecttype="rect"/>
        </v:shapetype>
        <v:shape id="_x0000_s3074" type="#_x0000_t202" style="position:absolute;left:0;text-align:left;margin-left:92.8pt;margin-top:0;width:2in;height:2in;z-index:251660288;mso-wrap-style:none;mso-position-horizontal:right;mso-position-horizontal-relative:margin;mso-position-vertical-relative:text;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35782F48" w14:textId="77777777" w:rsidR="00FC2E63" w:rsidRDefault="00FC2E63">
                <w:pPr>
                  <w:snapToGrid w:val="0"/>
                  <w:ind w:firstLineChars="100" w:firstLine="320"/>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E523" w14:textId="77777777" w:rsidR="00FC2E63" w:rsidRDefault="00000000">
    <w:pPr>
      <w:wordWrap w:val="0"/>
      <w:snapToGrid w:val="0"/>
      <w:ind w:firstLineChars="100" w:firstLine="280"/>
      <w:jc w:val="right"/>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r>
      <w:pict w14:anchorId="6FB2F530">
        <v:shapetype id="_x0000_t202" coordsize="21600,21600" o:spt="202" path="m,l,21600r21600,l21600,xe">
          <v:stroke joinstyle="miter"/>
          <v:path gradientshapeok="t" o:connecttype="rect"/>
        </v:shapetype>
        <v:shape id="_x0000_s3073" type="#_x0000_t202" style="position:absolute;left:0;text-align:left;margin-left:92.8pt;margin-top:0;width:2in;height:2in;z-index:251659264;mso-wrap-style:none;mso-position-horizontal:right;mso-position-horizontal-relative:margin;mso-position-vertical-relative:text;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14:paraId="3F753184" w14:textId="77777777" w:rsidR="00FC2E63" w:rsidRDefault="00000000">
                <w:pPr>
                  <w:wordWrap w:val="0"/>
                  <w:snapToGrid w:val="0"/>
                  <w:ind w:firstLineChars="100" w:firstLine="280"/>
                  <w:jc w:val="right"/>
                </w:pP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DE51" w14:textId="77777777" w:rsidR="0017266C" w:rsidRDefault="0017266C">
      <w:r>
        <w:separator/>
      </w:r>
    </w:p>
  </w:footnote>
  <w:footnote w:type="continuationSeparator" w:id="0">
    <w:p w14:paraId="3F43AE66" w14:textId="77777777" w:rsidR="0017266C" w:rsidRDefault="0017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81CF" w14:textId="77777777" w:rsidR="00FC2E63" w:rsidRDefault="00FC2E6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549395A"/>
    <w:rsid w:val="00140EE7"/>
    <w:rsid w:val="0017266C"/>
    <w:rsid w:val="002615E6"/>
    <w:rsid w:val="002730B2"/>
    <w:rsid w:val="0055061F"/>
    <w:rsid w:val="00B259A0"/>
    <w:rsid w:val="00BC5A70"/>
    <w:rsid w:val="00FC2E63"/>
    <w:rsid w:val="1E2043A5"/>
    <w:rsid w:val="2549395A"/>
    <w:rsid w:val="537DE5C1"/>
    <w:rsid w:val="724D21B0"/>
    <w:rsid w:val="7F7F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066F7F1"/>
  <w15:docId w15:val="{7F4E9D2D-A6C7-4706-AB94-06E2AFEF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4">
    <w:name w:val="Body Text"/>
    <w:basedOn w:val="a"/>
    <w:next w:val="a"/>
    <w:qFormat/>
    <w:rPr>
      <w:rFonts w:ascii="Calibri" w:hAnsi="Calibri" w:cs="Times New Roman"/>
      <w:kern w:val="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qFormat/>
    <w:pPr>
      <w:autoSpaceDE w:val="0"/>
      <w:autoSpaceDN w:val="0"/>
      <w:adjustRightInd w:val="0"/>
      <w:jc w:val="left"/>
    </w:pPr>
    <w:rPr>
      <w:rFonts w:ascii="仿宋_GB2312" w:eastAsia="仿宋_GB2312" w:hAnsi="Calibri" w:cs="宋体"/>
      <w:color w:val="000000"/>
      <w:kern w:val="0"/>
      <w:sz w:val="24"/>
      <w:szCs w:val="24"/>
    </w:rPr>
  </w:style>
  <w:style w:type="paragraph" w:styleId="a9">
    <w:name w:val="No Spacing"/>
    <w:uiPriority w:val="1"/>
    <w:qFormat/>
    <w:pPr>
      <w:widowControl w:val="0"/>
      <w:jc w:val="both"/>
    </w:pPr>
    <w:rPr>
      <w:rFonts w:ascii="Times New Roman" w:eastAsia="方正仿宋_GBK" w:hAnsi="Times New Roman" w:cs="Times New Roman"/>
      <w:kern w:val="2"/>
      <w:sz w:val="32"/>
      <w:szCs w:val="24"/>
    </w:rPr>
  </w:style>
  <w:style w:type="character" w:customStyle="1" w:styleId="a6">
    <w:name w:val="页脚 字符"/>
    <w:basedOn w:val="a1"/>
    <w:link w:val="a5"/>
    <w:qFormat/>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1818</Characters>
  <Application>Microsoft Office Word</Application>
  <DocSecurity>0</DocSecurity>
  <Lines>15</Lines>
  <Paragraphs>4</Paragraphs>
  <ScaleCrop>false</ScaleCrop>
  <Company>微软中国</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谭竟</dc:creator>
  <cp:lastModifiedBy>Sir Wang</cp:lastModifiedBy>
  <cp:revision>3</cp:revision>
  <cp:lastPrinted>2021-06-16T17:10:00Z</cp:lastPrinted>
  <dcterms:created xsi:type="dcterms:W3CDTF">2021-06-16T17:23:00Z</dcterms:created>
  <dcterms:modified xsi:type="dcterms:W3CDTF">2024-05-23T07:59:00Z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60507FD07ABA46DCAC6A50CE1221FB5A</vt:lpwstr>
  </property>
  <property fmtid="{D5CDD505-2E9C-101B-9397-08002B2CF9AE}" pid="4" name="KSOSaveFontToCloudKey">
    <vt:lpwstr>1204365967_btnclosed</vt:lpwstr>
  </property>
</Properties>
</file>