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1AD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丰都县董家镇人民政府</w:t>
      </w:r>
    </w:p>
    <w:p w14:paraId="456129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关于公开招聘公益性岗位人员的公告</w:t>
      </w:r>
    </w:p>
    <w:p w14:paraId="50BE59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1003A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因工作需要，现面向社会公开招聘公益性岗位人员，现将有关事项公告如下：</w:t>
      </w:r>
      <w:bookmarkStart w:id="8" w:name="_GoBack"/>
      <w:bookmarkEnd w:id="8"/>
    </w:p>
    <w:p w14:paraId="0CA957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 w14:paraId="69AA07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按照公益性岗位人员有关文件要求，坚持面向社会、公开招聘、自主自愿、择优聘用的原则。</w:t>
      </w:r>
    </w:p>
    <w:p w14:paraId="521DDC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 w14:paraId="1D33C0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基层就业服务协管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 w14:paraId="0A75D6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三、招聘范围及条件</w:t>
      </w:r>
    </w:p>
    <w:p w14:paraId="7D4167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，全日制大专及以上学历。</w:t>
      </w:r>
    </w:p>
    <w:p w14:paraId="246A7B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 w14:paraId="6F79E3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身体健康，有正常履行工作职责的身体条件。</w:t>
      </w:r>
    </w:p>
    <w:p w14:paraId="4B71AD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爱岗敬业，责任心强，服从安排，听从指挥，熟悉计算机等相关办公软件操作。</w:t>
      </w:r>
    </w:p>
    <w:p w14:paraId="38BAA6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有下列情形的不得录用：①受过刑事处罚或者涉嫌违法、尚未查清的：②曾经因违法行为，被给予行政拘留、教养、强制戒毒、限制人身自由和治安行政处罚的。</w:t>
      </w:r>
    </w:p>
    <w:p w14:paraId="0F3BFD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四、招聘程序</w:t>
      </w:r>
    </w:p>
    <w:p w14:paraId="16445D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 w14:paraId="019234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（一）报名及资格审查</w:t>
      </w:r>
    </w:p>
    <w:p w14:paraId="0FDC1F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日（9:00-12:00，14:30-1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:00）。</w:t>
      </w:r>
    </w:p>
    <w:p w14:paraId="2D51E0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携带资料：本人身份证、户口簿（增减页、户主页和本人页）、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学历和学位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证书原件及复印件、近期免冠1寸照片2张。</w:t>
      </w:r>
    </w:p>
    <w:p w14:paraId="64D251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报名方式：符合条件人员携报名所需材料到丰都县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镇便民服务中心现场报名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现场填写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镇公益性岗位招聘报名表》（见附件）。  </w:t>
      </w:r>
    </w:p>
    <w:p w14:paraId="0A3883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</w:t>
      </w:r>
    </w:p>
    <w:p w14:paraId="547644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 w14:paraId="0E52E3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（三）考察、体检、公示</w:t>
      </w:r>
    </w:p>
    <w:p w14:paraId="2D32EA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由高分到低分等额确定考察、体检人员名单，因考察、体检不合格或放弃资格的，根据成绩依次递补。拟聘用人员名单进行为期5个工作日的公示，公示期满无异议的统一办理聘用手续。</w:t>
      </w:r>
    </w:p>
    <w:p w14:paraId="60553E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（四）聘用及待遇</w:t>
      </w:r>
    </w:p>
    <w:p w14:paraId="6CFF3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人选确定后，与丰都县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：基本工资+缴纳五险+工会待遇。</w:t>
      </w:r>
    </w:p>
    <w:p w14:paraId="40C367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五、工作地点</w:t>
      </w:r>
    </w:p>
    <w:p w14:paraId="21E923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及辖区各村（社区），具体以实际分配为准，报名者需服从组织安排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D3F68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六、纪律与监督</w:t>
      </w:r>
    </w:p>
    <w:p w14:paraId="2DC831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</w:t>
      </w:r>
    </w:p>
    <w:p w14:paraId="7BB6BB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咨询电话:023-706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95943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28721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F944F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 w14:paraId="68C542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3C7F3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0B46A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 w14:paraId="2F3F29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7BF37B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6FB07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C3261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C5A20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0B9A8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C4DA382">
      <w:pPr>
        <w:keepNext w:val="0"/>
        <w:keepLines w:val="0"/>
        <w:pageBreakBefore w:val="0"/>
        <w:shd w:val="clear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AE12B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p w14:paraId="57231B4F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519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82"/>
        <w:gridCol w:w="1119"/>
        <w:gridCol w:w="1382"/>
        <w:gridCol w:w="1386"/>
        <w:gridCol w:w="2880"/>
      </w:tblGrid>
      <w:tr w14:paraId="26CBC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</w:trPr>
        <w:tc>
          <w:tcPr>
            <w:tcW w:w="578" w:type="pct"/>
            <w:noWrap w:val="0"/>
            <w:vAlign w:val="center"/>
          </w:tcPr>
          <w:p w14:paraId="1449706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D5992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07" w:type="pct"/>
            <w:noWrap w:val="0"/>
            <w:vAlign w:val="center"/>
          </w:tcPr>
          <w:p w14:paraId="36E8F17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7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79D0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752" w:type="pct"/>
            <w:noWrap w:val="0"/>
            <w:vAlign w:val="center"/>
          </w:tcPr>
          <w:p w14:paraId="302C4B1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</w:tc>
        <w:tc>
          <w:tcPr>
            <w:tcW w:w="15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040D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 w14:paraId="7CE8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</w:trPr>
        <w:tc>
          <w:tcPr>
            <w:tcW w:w="578" w:type="pct"/>
            <w:noWrap w:val="0"/>
            <w:vAlign w:val="center"/>
          </w:tcPr>
          <w:p w14:paraId="29EEEE4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C7AF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07" w:type="pct"/>
            <w:noWrap w:val="0"/>
            <w:vAlign w:val="center"/>
          </w:tcPr>
          <w:p w14:paraId="46CA5AC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B6E2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F3EE8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15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C5492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 w14:paraId="2B606CC0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44A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578" w:type="pct"/>
            <w:vMerge w:val="restart"/>
            <w:noWrap w:val="0"/>
            <w:vAlign w:val="center"/>
          </w:tcPr>
          <w:p w14:paraId="2CA80FE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 w14:paraId="03E01A6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750" w:type="pct"/>
            <w:noWrap w:val="0"/>
            <w:vAlign w:val="center"/>
          </w:tcPr>
          <w:p w14:paraId="1F1D8BB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 w14:paraId="00A7DD3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4C0E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F1F98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 w14:paraId="16B54729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CF8A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F127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578" w:type="pct"/>
            <w:vMerge w:val="continue"/>
            <w:noWrap w:val="0"/>
            <w:vAlign w:val="center"/>
          </w:tcPr>
          <w:p w14:paraId="31E21496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0" w:type="pct"/>
            <w:vMerge w:val="restart"/>
            <w:noWrap w:val="0"/>
            <w:vAlign w:val="center"/>
          </w:tcPr>
          <w:p w14:paraId="4C49C7D4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 w14:paraId="3393787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2C895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restart"/>
            <w:noWrap w:val="0"/>
            <w:vAlign w:val="center"/>
          </w:tcPr>
          <w:p w14:paraId="39E4F42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 w14:paraId="3442624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BFBA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857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578" w:type="pct"/>
            <w:vMerge w:val="continue"/>
            <w:noWrap w:val="0"/>
            <w:vAlign w:val="center"/>
          </w:tcPr>
          <w:p w14:paraId="5638EAEA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 w14:paraId="0DFFA925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7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00CA10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 w14:paraId="5689D1F2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9168BD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236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</w:trPr>
        <w:tc>
          <w:tcPr>
            <w:tcW w:w="1328" w:type="pct"/>
            <w:gridSpan w:val="2"/>
            <w:noWrap w:val="0"/>
            <w:vAlign w:val="center"/>
          </w:tcPr>
          <w:p w14:paraId="4655ACDE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3671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EE8FFF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 w14:paraId="299D3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1328" w:type="pct"/>
            <w:gridSpan w:val="2"/>
            <w:noWrap w:val="0"/>
            <w:vAlign w:val="center"/>
          </w:tcPr>
          <w:p w14:paraId="459A5676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3671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42EC8B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 w14:paraId="713010F8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DC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3BD7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43BD7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3F19"/>
    <w:rsid w:val="091B506B"/>
    <w:rsid w:val="0B0E673A"/>
    <w:rsid w:val="1A525D07"/>
    <w:rsid w:val="1F4D29BD"/>
    <w:rsid w:val="296F0D7F"/>
    <w:rsid w:val="2F6A44C2"/>
    <w:rsid w:val="34883F19"/>
    <w:rsid w:val="47E00001"/>
    <w:rsid w:val="64D80C00"/>
    <w:rsid w:val="771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1116</Characters>
  <Lines>0</Lines>
  <Paragraphs>0</Paragraphs>
  <TotalTime>8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2025-05-22T07:08:00Z</dcterms:created>
  <dc:creator>全全</dc:creator>
  <cp:lastModifiedBy>Yang Jianfeng</cp:lastModifiedBy>
  <cp:lastPrinted>2025-07-23T07:21:52Z</cp:lastPrinted>
  <dcterms:modified xsi:type="dcterms:W3CDTF">2025-07-23T07:22:45Z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D69285D5F0EF4433A60454B11D2308F5_13</vt:lpwstr>
  </property>
  <property fmtid="{D5CDD505-2E9C-101B-9397-08002B2CF9AE}" pid="4" name="KSOTemplateDocerSaveRecord">
    <vt:lpwstr>eyJoZGlkIjoiMTMyYzNkZjE4M2NmODJlNTRlZWIxMjdmZDYxZDRmMDYiLCJ1c2VySWQiOiIxMTMzODAwMzQwIn0=</vt:lpwstr>
  </property>
</Properties>
</file>