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董家镇人民政府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号）要求，现将丰都县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公益性岗位拟聘用人员予以公示。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一、公示期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7月7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二、受理地点及电话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地址：丰都县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董家镇人民政府便民服务中心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695582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如对公示内容有异议，请以书面、署名形式反映。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受理机构对反映人员和反映情况严格保密。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四、公示人员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tbl>
      <w:tblPr>
        <w:tblStyle w:val="5"/>
        <w:tblW w:w="85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089"/>
        <w:gridCol w:w="585"/>
        <w:gridCol w:w="584"/>
        <w:gridCol w:w="1516"/>
        <w:gridCol w:w="1515"/>
        <w:gridCol w:w="24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序号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性别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年龄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人员类别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公益性岗位名称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向鹭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高校毕业生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食品药品监管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重庆商务职业学院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6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董家镇人民政府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4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c2ZDkxYmUyMThiOWY1MTBlMGNmOTA2NDM5ZmEifQ=="/>
  </w:docVars>
  <w:rsids>
    <w:rsidRoot w:val="00000000"/>
    <w:rsid w:val="57805D82"/>
    <w:rsid w:val="58473DC9"/>
    <w:rsid w:val="5D767BCE"/>
    <w:rsid w:val="648C74FE"/>
    <w:rsid w:val="6F913DF5"/>
    <w:rsid w:val="78302AF9"/>
    <w:rsid w:val="A9FBF6BB"/>
    <w:rsid w:val="DA4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389</Characters>
  <Lines>0</Lines>
  <Paragraphs>0</Paragraphs>
  <TotalTime>16</TotalTime>
  <ScaleCrop>false</ScaleCrop>
  <LinksUpToDate>false</LinksUpToDate>
  <CharactersWithSpaces>389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HP01</dc:creator>
  <cp:lastModifiedBy>fengdu</cp:lastModifiedBy>
  <cp:lastPrinted>2025-07-01T15:30:00Z</cp:lastPrinted>
  <dcterms:modified xsi:type="dcterms:W3CDTF">2025-07-01T16:14:11Z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5724E49E837B4994B2F6117466A5CF6A_12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  <property fmtid="{D5CDD505-2E9C-101B-9397-08002B2CF9AE}" pid="6" name="KSOTemplateDocerSaveRecord">
    <vt:lpwstr>eyJoZGlkIjoiMTMyYzNkZjE4M2NmODJlNTRlZWIxMjdmZDYxZDRmMDYiLCJ1c2VySWQiOiIxMTMzODAwMzQwIn0=</vt:lpwstr>
  </property>
</Properties>
</file>