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02BF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</w:pPr>
      <w:bookmarkStart w:id="8" w:name="_GoBack"/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丰都县董家镇人民政府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关于公开招聘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非全日制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公益性岗位人员的公告</w:t>
      </w:r>
    </w:p>
    <w:bookmarkEnd w:id="8"/>
    <w:p w14:paraId="21A4BB4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照重庆市人力资源和社会保障局《关于转发人力资源和社会保障部财政部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&lt;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关于做好公益性岗位开发管理有关工作的通知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&gt;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的通知》（渝人社发〔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167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和丰人社发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号文件要求，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根据丰都县就业和人才中心要求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结合我镇公益性岗位现状，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镇人民政府决定面向社会公开招聘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人社非全日制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公益性岗位人员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，具体公告如下：</w:t>
      </w:r>
    </w:p>
    <w:p w14:paraId="7F6FCC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一、招聘条件</w:t>
      </w:r>
    </w:p>
    <w:p w14:paraId="2820ABD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（一）具有丰都县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董家镇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户籍；</w:t>
      </w:r>
    </w:p>
    <w:p w14:paraId="6CE6AE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属于4050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、脱贫人口、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监测户、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残疾人口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退役军人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；</w:t>
      </w:r>
    </w:p>
    <w:p w14:paraId="0C898CC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（三）身体健康，品行端正，作风正派，遵守国家法律法规，能够吃苦耐劳，具有奉献精神，无违法违纪记录，无不良信用记录；</w:t>
      </w:r>
    </w:p>
    <w:p w14:paraId="1EC1A9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（四）有较强的规矩意识，能够认可并自觉遵守规章制度。</w:t>
      </w:r>
    </w:p>
    <w:p w14:paraId="5F8217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二、招聘岗位和人数</w:t>
      </w:r>
    </w:p>
    <w:p w14:paraId="3A20EE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公共环境卫生保洁1名。</w:t>
      </w:r>
    </w:p>
    <w:p w14:paraId="344693D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三、招聘程序</w:t>
      </w:r>
    </w:p>
    <w:p w14:paraId="5BAEE0B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招聘工作分报名、资格审查、面试、考察、公示、聘用等环节进行。</w:t>
      </w:r>
    </w:p>
    <w:p w14:paraId="25EE98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（一）报名和资格审查。</w:t>
      </w:r>
    </w:p>
    <w:p w14:paraId="26907D3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时间和地点。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日至2025年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日（9:00-12:00，14:30-1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:00）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镇人民政府社保办事大厅现场报名，并进行初步资格审查。</w:t>
      </w:r>
    </w:p>
    <w:p w14:paraId="0DC14FC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携带资料。报名人员需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填写《丰都县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镇公益性岗位招聘报名表》（见附件），并携带以下资料原件及复印件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 w14:paraId="748BBC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）本人身份证、户口本（须有增减页、户主和本人页），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寸免冠近照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张；</w:t>
      </w:r>
    </w:p>
    <w:p w14:paraId="78C665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（2）学历、学位等证书。</w:t>
      </w:r>
    </w:p>
    <w:p w14:paraId="2E3AC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（二）招聘考试。</w:t>
      </w:r>
    </w:p>
    <w:p w14:paraId="478CA2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考试采取面试方式进行。面试时间及地点等事宜另行通知。</w:t>
      </w:r>
    </w:p>
    <w:p w14:paraId="3AED645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（三）考察、公示。</w:t>
      </w:r>
    </w:p>
    <w:p w14:paraId="1F257D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由高分到低分等额确定考察、体检人员名单，因考察、体检不合格或放弃资格的，根据成绩依次递补。拟聘用人员名单在县人力资源和社会保障局进行公示，公示期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个工作日，公示期满无异议的统一办理聘用手续。</w:t>
      </w:r>
    </w:p>
    <w:p w14:paraId="3B03686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四、公益性岗位待遇</w:t>
      </w:r>
    </w:p>
    <w:p w14:paraId="12102F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岗位待遇参照公益性岗位补贴，单位按规定为聘用人员缴纳工伤保险（个人负担部分从本人工资中扣除）。</w:t>
      </w:r>
    </w:p>
    <w:p w14:paraId="578E176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五、纪律与监督</w:t>
      </w:r>
    </w:p>
    <w:p w14:paraId="7EED92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招聘工作坚持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公开、公平、公正、择优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的原则，严格纪律，增强透明度，接受社会和群众的监督。</w:t>
      </w:r>
    </w:p>
    <w:p w14:paraId="370827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报名咨询电话：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023—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70695943</w:t>
      </w:r>
    </w:p>
    <w:p w14:paraId="747F08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ADBEA1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镇公益性岗位招聘报名表</w:t>
      </w:r>
    </w:p>
    <w:p w14:paraId="3E027F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645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23D8D8F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 w14:paraId="19431F4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董家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</w:t>
      </w:r>
    </w:p>
    <w:p w14:paraId="1233D4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                                  20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日  </w:t>
      </w:r>
    </w:p>
    <w:p w14:paraId="3D751991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</w:p>
    <w:p w14:paraId="0E617F6F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</w:p>
    <w:p w14:paraId="6B9844F8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</w:p>
    <w:p w14:paraId="3AEA72D9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</w:p>
    <w:p w14:paraId="1295A1F1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</w:p>
    <w:p w14:paraId="0BFF4925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</w:p>
    <w:p w14:paraId="0DEAAA03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</w:p>
    <w:p w14:paraId="73E3B4EE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</w:p>
    <w:p w14:paraId="7C0827EA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</w:p>
    <w:p w14:paraId="2A728D50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</w:p>
    <w:p w14:paraId="625B061E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</w:p>
    <w:p w14:paraId="49B503C9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</w:p>
    <w:p w14:paraId="537E5EE6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p w14:paraId="3E829BB6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p w14:paraId="4A2ED392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p w14:paraId="1519E93E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p w14:paraId="7C4DA382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57231B4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default" w:ascii="Times New Roman" w:hAnsi="Times New Roman" w:cs="Times New Roman"/>
          <w:bCs/>
          <w:spacing w:val="108"/>
          <w:kern w:val="4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董家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镇公益性岗位招聘报名表</w:t>
      </w:r>
    </w:p>
    <w:tbl>
      <w:tblPr>
        <w:tblStyle w:val="5"/>
        <w:tblW w:w="517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378"/>
        <w:gridCol w:w="1115"/>
        <w:gridCol w:w="1378"/>
        <w:gridCol w:w="1382"/>
        <w:gridCol w:w="2868"/>
      </w:tblGrid>
      <w:tr w14:paraId="26CBC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exact"/>
        </w:trPr>
        <w:tc>
          <w:tcPr>
            <w:tcW w:w="579" w:type="pct"/>
            <w:noWrap w:val="0"/>
            <w:vAlign w:val="center"/>
          </w:tcPr>
          <w:p w14:paraId="14497068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  名</w:t>
            </w:r>
          </w:p>
        </w:tc>
        <w:tc>
          <w:tcPr>
            <w:tcW w:w="749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ED5992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0" w:name="A0101_1"/>
            <w:bookmarkEnd w:id="0"/>
          </w:p>
        </w:tc>
        <w:tc>
          <w:tcPr>
            <w:tcW w:w="607" w:type="pct"/>
            <w:noWrap w:val="0"/>
            <w:vAlign w:val="center"/>
          </w:tcPr>
          <w:p w14:paraId="36E8F17C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  别</w:t>
            </w:r>
          </w:p>
        </w:tc>
        <w:tc>
          <w:tcPr>
            <w:tcW w:w="75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79D0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32"/>
                <w:szCs w:val="32"/>
                <w:lang w:val="en-US" w:eastAsia="zh-CN" w:bidi="ar-SA"/>
              </w:rPr>
            </w:pPr>
            <w:bookmarkStart w:id="1" w:name="A0104_2"/>
            <w:bookmarkEnd w:id="1"/>
          </w:p>
        </w:tc>
        <w:tc>
          <w:tcPr>
            <w:tcW w:w="752" w:type="pct"/>
            <w:noWrap w:val="0"/>
            <w:vAlign w:val="center"/>
          </w:tcPr>
          <w:p w14:paraId="108E2A8E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3A8E148A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出生年月</w:t>
            </w:r>
          </w:p>
          <w:p w14:paraId="302C4B11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040D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2" w:name="P0192A_12"/>
            <w:bookmarkEnd w:id="2"/>
            <w:bookmarkStart w:id="3" w:name="A0107_3"/>
            <w:bookmarkEnd w:id="3"/>
          </w:p>
        </w:tc>
      </w:tr>
      <w:tr w14:paraId="7CE84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exact"/>
        </w:trPr>
        <w:tc>
          <w:tcPr>
            <w:tcW w:w="579" w:type="pct"/>
            <w:noWrap w:val="0"/>
            <w:vAlign w:val="center"/>
          </w:tcPr>
          <w:p w14:paraId="29EEEE47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民  族</w:t>
            </w:r>
          </w:p>
        </w:tc>
        <w:tc>
          <w:tcPr>
            <w:tcW w:w="749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4C7AFB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4" w:name="A0117_4"/>
            <w:bookmarkEnd w:id="4"/>
          </w:p>
        </w:tc>
        <w:tc>
          <w:tcPr>
            <w:tcW w:w="607" w:type="pct"/>
            <w:noWrap w:val="0"/>
            <w:vAlign w:val="center"/>
          </w:tcPr>
          <w:p w14:paraId="46CA5ACB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籍  贯</w:t>
            </w:r>
          </w:p>
        </w:tc>
        <w:tc>
          <w:tcPr>
            <w:tcW w:w="750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0B6E27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0F3EE8B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 生 地</w:t>
            </w:r>
          </w:p>
        </w:tc>
        <w:tc>
          <w:tcPr>
            <w:tcW w:w="1561" w:type="pc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C5492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5" w:name="A0114_6"/>
            <w:bookmarkEnd w:id="5"/>
          </w:p>
          <w:p w14:paraId="2B606CC0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44AC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exact"/>
        </w:trPr>
        <w:tc>
          <w:tcPr>
            <w:tcW w:w="579" w:type="pct"/>
            <w:vMerge w:val="restart"/>
            <w:noWrap w:val="0"/>
            <w:vAlign w:val="center"/>
          </w:tcPr>
          <w:p w14:paraId="2CA80FE7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 历</w:t>
            </w:r>
          </w:p>
          <w:p w14:paraId="03E01A68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 位</w:t>
            </w:r>
          </w:p>
        </w:tc>
        <w:tc>
          <w:tcPr>
            <w:tcW w:w="749" w:type="pct"/>
            <w:noWrap w:val="0"/>
            <w:vAlign w:val="center"/>
          </w:tcPr>
          <w:p w14:paraId="1F1D8BB1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全日制</w:t>
            </w:r>
          </w:p>
          <w:p w14:paraId="00A7DD3F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  育</w:t>
            </w:r>
          </w:p>
        </w:tc>
        <w:tc>
          <w:tcPr>
            <w:tcW w:w="1357" w:type="pct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64C0EB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CF1F98F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毕业院校</w:t>
            </w:r>
          </w:p>
          <w:p w14:paraId="16B54729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系及专业</w:t>
            </w:r>
          </w:p>
        </w:tc>
        <w:tc>
          <w:tcPr>
            <w:tcW w:w="1561" w:type="pct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CF8A7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F127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579" w:type="pct"/>
            <w:vMerge w:val="continue"/>
            <w:noWrap w:val="0"/>
            <w:vAlign w:val="center"/>
          </w:tcPr>
          <w:p w14:paraId="31E21496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9" w:type="pct"/>
            <w:vMerge w:val="restart"/>
            <w:noWrap w:val="0"/>
            <w:vAlign w:val="center"/>
          </w:tcPr>
          <w:p w14:paraId="4C49C7D4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在  职</w:t>
            </w:r>
          </w:p>
          <w:p w14:paraId="3393787F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  育</w:t>
            </w:r>
          </w:p>
        </w:tc>
        <w:tc>
          <w:tcPr>
            <w:tcW w:w="1357" w:type="pct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2C895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52" w:type="pct"/>
            <w:vMerge w:val="restart"/>
            <w:noWrap w:val="0"/>
            <w:vAlign w:val="center"/>
          </w:tcPr>
          <w:p w14:paraId="39E4F421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毕业院校</w:t>
            </w:r>
          </w:p>
          <w:p w14:paraId="34426248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系及专业</w:t>
            </w:r>
          </w:p>
        </w:tc>
        <w:tc>
          <w:tcPr>
            <w:tcW w:w="1561" w:type="pct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BFBAF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8571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exact"/>
        </w:trPr>
        <w:tc>
          <w:tcPr>
            <w:tcW w:w="579" w:type="pct"/>
            <w:vMerge w:val="continue"/>
            <w:noWrap w:val="0"/>
            <w:vAlign w:val="center"/>
          </w:tcPr>
          <w:p w14:paraId="5638EAEA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9" w:type="pct"/>
            <w:vMerge w:val="continue"/>
            <w:noWrap w:val="0"/>
            <w:vAlign w:val="center"/>
          </w:tcPr>
          <w:p w14:paraId="0DFFA925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57" w:type="pct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300CA10C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52" w:type="pct"/>
            <w:vMerge w:val="continue"/>
            <w:noWrap w:val="0"/>
            <w:vAlign w:val="center"/>
          </w:tcPr>
          <w:p w14:paraId="5689D1F2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1" w:type="pct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59168BDC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2366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exact"/>
        </w:trPr>
        <w:tc>
          <w:tcPr>
            <w:tcW w:w="1329" w:type="pct"/>
            <w:gridSpan w:val="2"/>
            <w:noWrap w:val="0"/>
            <w:vAlign w:val="center"/>
          </w:tcPr>
          <w:p w14:paraId="4655ACDE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报名岗位</w:t>
            </w:r>
          </w:p>
        </w:tc>
        <w:tc>
          <w:tcPr>
            <w:tcW w:w="3670" w:type="pct"/>
            <w:gridSpan w:val="4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2EE8FFFC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6" w:name="A0215_17"/>
            <w:bookmarkEnd w:id="6"/>
          </w:p>
        </w:tc>
      </w:tr>
      <w:tr w14:paraId="299D3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exact"/>
        </w:trPr>
        <w:tc>
          <w:tcPr>
            <w:tcW w:w="1329" w:type="pct"/>
            <w:gridSpan w:val="2"/>
            <w:noWrap w:val="0"/>
            <w:vAlign w:val="center"/>
          </w:tcPr>
          <w:p w14:paraId="459A5676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其他</w:t>
            </w:r>
          </w:p>
        </w:tc>
        <w:tc>
          <w:tcPr>
            <w:tcW w:w="3670" w:type="pct"/>
            <w:gridSpan w:val="4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642EC8B8">
            <w:pPr>
              <w:keepNext w:val="0"/>
              <w:keepLines w:val="0"/>
              <w:pageBreakBefore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bookmarkStart w:id="7" w:name="RMZW_18"/>
            <w:bookmarkEnd w:id="7"/>
          </w:p>
        </w:tc>
      </w:tr>
    </w:tbl>
    <w:p w14:paraId="3FA0C8B4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BC7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FD2C1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4FD2C1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D58BF"/>
    <w:rsid w:val="18756770"/>
    <w:rsid w:val="3040039D"/>
    <w:rsid w:val="332E3A59"/>
    <w:rsid w:val="51753163"/>
    <w:rsid w:val="51AA313D"/>
    <w:rsid w:val="5FAB1E0A"/>
    <w:rsid w:val="758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889</Words>
  <Characters>980</Characters>
  <Lines>0</Lines>
  <Paragraphs>0</Paragraphs>
  <TotalTime>35</TotalTime>
  <ScaleCrop>false</ScaleCrop>
  <LinksUpToDate>false</LinksUpToDate>
  <CharactersWithSpaces>998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HP01</dc:creator>
  <cp:lastModifiedBy>Yang Jianfeng</cp:lastModifiedBy>
  <cp:lastPrinted>2025-06-05T01:15:54Z</cp:lastPrinted>
  <dcterms:modified xsi:type="dcterms:W3CDTF">2025-06-05T01:42:20Z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eyJoZGlkIjoiMTMyYzNkZjE4M2NmODJlNTRlZWIxMjdmZDYxZDRmMDYiLCJ1c2VySWQiOiIxMTMzODAwMzQwIn0=</vt:lpwstr>
  </property>
  <property fmtid="{D5CDD505-2E9C-101B-9397-08002B2CF9AE}" pid="4" name="ICV">
    <vt:lpwstr>4B25F232B7DA4DD884C85BE928360F12_12</vt:lpwstr>
  </property>
</Properties>
</file>