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包鸾镇人民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政府工作报告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pacing w:val="-17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-11"/>
          <w:sz w:val="32"/>
          <w:szCs w:val="32"/>
        </w:rPr>
        <w:t>——</w:t>
      </w:r>
      <w:r>
        <w:rPr>
          <w:rFonts w:hint="default" w:ascii="Times New Roman" w:hAnsi="Times New Roman" w:eastAsia="方正楷体_GBK" w:cs="Times New Roman"/>
          <w:color w:val="auto"/>
          <w:spacing w:val="-17"/>
          <w:sz w:val="32"/>
          <w:szCs w:val="32"/>
        </w:rPr>
        <w:t>202</w:t>
      </w:r>
      <w:r>
        <w:rPr>
          <w:rFonts w:hint="default" w:ascii="Times New Roman" w:hAnsi="Times New Roman" w:eastAsia="方正楷体_GBK" w:cs="Times New Roman"/>
          <w:color w:val="auto"/>
          <w:spacing w:val="-17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pacing w:val="-17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color w:val="auto"/>
          <w:spacing w:val="-17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pacing w:val="-17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color w:val="auto"/>
          <w:spacing w:val="-17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楷体_GBK" w:cs="Times New Roman"/>
          <w:color w:val="auto"/>
          <w:spacing w:val="-17"/>
          <w:sz w:val="32"/>
          <w:szCs w:val="32"/>
        </w:rPr>
        <w:t>日在包鸾镇第</w:t>
      </w:r>
      <w:r>
        <w:rPr>
          <w:rFonts w:hint="eastAsia" w:ascii="Times New Roman" w:hAnsi="Times New Roman" w:eastAsia="方正楷体_GBK" w:cs="Times New Roman"/>
          <w:color w:val="auto"/>
          <w:spacing w:val="-17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color w:val="auto"/>
          <w:spacing w:val="-17"/>
          <w:sz w:val="32"/>
          <w:szCs w:val="32"/>
        </w:rPr>
        <w:t>届人民代表大会第</w:t>
      </w:r>
      <w:r>
        <w:rPr>
          <w:rFonts w:hint="eastAsia" w:ascii="Times New Roman" w:hAnsi="Times New Roman" w:eastAsia="方正楷体_GBK" w:cs="Times New Roman"/>
          <w:color w:val="auto"/>
          <w:spacing w:val="-17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pacing w:val="-17"/>
          <w:sz w:val="32"/>
          <w:szCs w:val="32"/>
        </w:rPr>
        <w:t>次会议</w:t>
      </w:r>
      <w:r>
        <w:rPr>
          <w:rFonts w:hint="default" w:ascii="Times New Roman" w:hAnsi="Times New Roman" w:eastAsia="方正楷体_GBK" w:cs="Times New Roman"/>
          <w:color w:val="auto"/>
          <w:spacing w:val="-17"/>
          <w:sz w:val="32"/>
          <w:szCs w:val="32"/>
          <w:lang w:eastAsia="zh-CN"/>
        </w:rPr>
        <w:t>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包鸾镇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党委副书记、镇长候选人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 xml:space="preserve">     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秦小玲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现在，由我代表包鸾镇人民政府向大会报告工作，请予审议，并请各位列席同志提出意见。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方正黑体_GBK" w:hAnsi="方正黑体_GBK" w:eastAsia="方正黑体_GBK" w:cs="方正黑体_GBK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2022</w:t>
      </w: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>年工作回顾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ottom"/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2022年，是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包鸾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发展极为重要、极具挑战、极不寻常的一年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，更是全镇上下共克时艰、砥砺奋进之年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。我们坚持以习近平新时代中国特色社会主义思想为指导，全面学习贯彻落实党的二十大精神，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在县委、县政府、镇党委的坚强领导下，在镇人大和全镇人民的监督支持下，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坚决落实“疫情要防住、经济要稳住、发展要安全”的重要要求，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紧紧围绕镇第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八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次党代会确定的</w:t>
      </w:r>
      <w:r>
        <w:rPr>
          <w:rFonts w:hint="eastAsia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12345</w:t>
      </w:r>
      <w:r>
        <w:rPr>
          <w:rFonts w:hint="eastAsia"/>
          <w:color w:val="auto"/>
          <w:sz w:val="32"/>
          <w:szCs w:val="32"/>
          <w:lang w:val="en-US" w:eastAsia="zh-CN"/>
        </w:rPr>
        <w:t>”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发展思路，以建设</w:t>
      </w:r>
      <w:r>
        <w:rPr>
          <w:rFonts w:hint="eastAsia"/>
          <w:color w:val="auto"/>
          <w:sz w:val="32"/>
          <w:szCs w:val="32"/>
          <w:lang w:val="en-US" w:eastAsia="zh-CN"/>
        </w:rPr>
        <w:t>“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红色水乡•诗画包鸾</w:t>
      </w:r>
      <w:r>
        <w:rPr>
          <w:rFonts w:hint="eastAsia"/>
          <w:color w:val="auto"/>
          <w:sz w:val="32"/>
          <w:szCs w:val="32"/>
          <w:lang w:val="en-US" w:eastAsia="zh-CN"/>
        </w:rPr>
        <w:t>”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为主题，聚焦</w:t>
      </w:r>
      <w:r>
        <w:rPr>
          <w:rFonts w:hint="eastAsia"/>
          <w:color w:val="auto"/>
          <w:sz w:val="32"/>
          <w:szCs w:val="32"/>
          <w:lang w:val="en-US" w:eastAsia="zh-CN"/>
        </w:rPr>
        <w:t>“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乡村振兴，场镇提升</w:t>
      </w:r>
      <w:r>
        <w:rPr>
          <w:rFonts w:hint="eastAsia"/>
          <w:color w:val="auto"/>
          <w:sz w:val="32"/>
          <w:szCs w:val="32"/>
          <w:lang w:val="en-US" w:eastAsia="zh-CN"/>
        </w:rPr>
        <w:t>”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两大定位，致力于</w:t>
      </w:r>
      <w:r>
        <w:rPr>
          <w:rFonts w:hint="eastAsia"/>
          <w:color w:val="auto"/>
          <w:sz w:val="32"/>
          <w:szCs w:val="32"/>
          <w:lang w:val="en-US" w:eastAsia="zh-CN"/>
        </w:rPr>
        <w:t>“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夯实发展平台、营造发展特色、优化发展环境的</w:t>
      </w:r>
      <w:r>
        <w:rPr>
          <w:rFonts w:hint="eastAsia"/>
          <w:color w:val="auto"/>
          <w:sz w:val="32"/>
          <w:szCs w:val="32"/>
          <w:lang w:val="en-US" w:eastAsia="zh-CN"/>
        </w:rPr>
        <w:t>”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三大举措，大力实施</w:t>
      </w:r>
      <w:r>
        <w:rPr>
          <w:rFonts w:hint="eastAsia"/>
          <w:color w:val="auto"/>
          <w:sz w:val="32"/>
          <w:szCs w:val="32"/>
          <w:lang w:val="en-US" w:eastAsia="zh-CN"/>
        </w:rPr>
        <w:t>“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历史红镇、生态美镇、兴业强镇、创新活镇</w:t>
      </w:r>
      <w:r>
        <w:rPr>
          <w:rFonts w:hint="eastAsia"/>
          <w:color w:val="auto"/>
          <w:sz w:val="32"/>
          <w:szCs w:val="32"/>
          <w:lang w:val="en-US" w:eastAsia="zh-CN"/>
        </w:rPr>
        <w:t>”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四大战略，努力将包鸾打造成为</w:t>
      </w:r>
      <w:r>
        <w:rPr>
          <w:rFonts w:hint="eastAsia"/>
          <w:color w:val="auto"/>
          <w:sz w:val="32"/>
          <w:szCs w:val="32"/>
          <w:lang w:val="en-US" w:eastAsia="zh-CN"/>
        </w:rPr>
        <w:t>“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生态美、环境美、经济美、形象美、生活美</w:t>
      </w:r>
      <w:r>
        <w:rPr>
          <w:rFonts w:hint="eastAsia"/>
          <w:color w:val="auto"/>
          <w:sz w:val="32"/>
          <w:szCs w:val="32"/>
          <w:lang w:val="en-US" w:eastAsia="zh-CN"/>
        </w:rPr>
        <w:t>”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的</w:t>
      </w:r>
      <w:r>
        <w:rPr>
          <w:rFonts w:hint="eastAsia"/>
          <w:color w:val="auto"/>
          <w:sz w:val="32"/>
          <w:szCs w:val="32"/>
          <w:lang w:val="en-US" w:eastAsia="zh-CN"/>
        </w:rPr>
        <w:t>“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五美乡村</w:t>
      </w:r>
      <w:r>
        <w:rPr>
          <w:rFonts w:hint="eastAsia"/>
          <w:color w:val="auto"/>
          <w:sz w:val="32"/>
          <w:szCs w:val="32"/>
          <w:lang w:val="en-US" w:eastAsia="zh-CN"/>
        </w:rPr>
        <w:t>”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我们</w:t>
      </w:r>
      <w:r>
        <w:rPr>
          <w:rFonts w:eastAsia="方正仿宋_GBK"/>
          <w:color w:val="auto"/>
          <w:sz w:val="32"/>
          <w:szCs w:val="32"/>
        </w:rPr>
        <w:t>连续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年荣获全县经济社会实绩考核一等奖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在全县“动态比试、静态比选”中获南岸片区第一，被评为党的二十大期间信访稳定工作表</w:t>
      </w:r>
      <w:r>
        <w:rPr>
          <w:rFonts w:hint="eastAsia"/>
          <w:color w:val="auto"/>
          <w:lang w:val="en-US" w:eastAsia="zh-CN"/>
        </w:rPr>
        <w:t>现突出单位、“十三五”生态环境保护先进集体、招商引资工作先进集体、防范化解重大风险工作先进集体，成功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承办2022年中国农民丰收节重庆主会场。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outlineLvl w:val="0"/>
        <w:rPr>
          <w:rFonts w:hint="default"/>
          <w:color w:val="auto"/>
          <w:lang w:val="en-US" w:eastAsia="zh-CN"/>
        </w:rPr>
      </w:pPr>
      <w:r>
        <w:rPr>
          <w:rFonts w:eastAsia="方正仿宋_GBK"/>
          <w:color w:val="auto"/>
          <w:sz w:val="32"/>
          <w:szCs w:val="32"/>
        </w:rPr>
        <w:t>一年来，主要抓了以下工作：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bottom"/>
        <w:rPr>
          <w:rFonts w:hint="eastAsia" w:eastAsia="方正仿宋_GBK"/>
          <w:color w:val="auto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（一）始终坚持发展为先，镇域经济稳中有进</w:t>
      </w:r>
      <w:r>
        <w:rPr>
          <w:rFonts w:hint="eastAsia"/>
          <w:color w:val="auto"/>
          <w:lang w:val="en-US" w:eastAsia="zh-CN"/>
        </w:rPr>
        <w:t>。按照“疫情要防住、经济要稳住、发展要安全”的总体要求，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捕捉招商信息3条，与重庆市沐枫乡村旅游开发有限公司签订了投资协议，到位资金9100万元，超额完成任务。新增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四上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民营企业1个。全年新发展市场主体136户，其中：个体工商户119户，企业17户。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组织镇域农特产品公司参加重庆市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年中国农业丰收节（丰都会场）、丰都首届祈福节农产品展销会。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年</w:t>
      </w:r>
      <w:r>
        <w:rPr>
          <w:rFonts w:eastAsia="方正仿宋_GBK"/>
          <w:color w:val="auto"/>
          <w:sz w:val="32"/>
          <w:szCs w:val="32"/>
        </w:rPr>
        <w:t>全年地区生产总值增长</w:t>
      </w:r>
      <w:r>
        <w:rPr>
          <w:rFonts w:hint="default" w:ascii="Times New Roman" w:hAnsi="Times New Roman" w:cs="Times New Roman"/>
          <w:color w:val="auto"/>
          <w:lang w:val="en-US" w:eastAsia="zh-CN"/>
        </w:rPr>
        <w:t>5%</w:t>
      </w:r>
      <w:r>
        <w:rPr>
          <w:rFonts w:hint="eastAsia"/>
          <w:color w:val="auto"/>
          <w:lang w:val="en-US" w:eastAsia="zh-CN"/>
        </w:rPr>
        <w:t>，达到</w:t>
      </w:r>
      <w:r>
        <w:rPr>
          <w:rFonts w:hint="default" w:ascii="Times New Roman" w:hAnsi="Times New Roman" w:cs="Times New Roman"/>
          <w:color w:val="auto"/>
          <w:lang w:val="en-US" w:eastAsia="zh-CN"/>
        </w:rPr>
        <w:t>8</w:t>
      </w:r>
      <w:r>
        <w:rPr>
          <w:rFonts w:hint="eastAsia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12</w:t>
      </w:r>
      <w:r>
        <w:rPr>
          <w:rFonts w:hint="eastAsia"/>
          <w:color w:val="auto"/>
          <w:lang w:val="en-US" w:eastAsia="zh-CN"/>
        </w:rPr>
        <w:t>亿元，</w:t>
      </w:r>
      <w:r>
        <w:rPr>
          <w:rFonts w:eastAsia="方正仿宋_GBK"/>
          <w:color w:val="auto"/>
          <w:sz w:val="32"/>
          <w:szCs w:val="32"/>
        </w:rPr>
        <w:t>完成固定资产投资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9875</w:t>
      </w:r>
      <w:r>
        <w:rPr>
          <w:rFonts w:hint="eastAsia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/>
          <w:color w:val="auto"/>
          <w:sz w:val="32"/>
          <w:szCs w:val="32"/>
          <w:lang w:val="en-US" w:eastAsia="zh-CN"/>
        </w:rPr>
        <w:t>万</w:t>
      </w:r>
      <w:r>
        <w:rPr>
          <w:rFonts w:eastAsia="方正仿宋_GBK"/>
          <w:color w:val="auto"/>
          <w:sz w:val="32"/>
          <w:szCs w:val="32"/>
        </w:rPr>
        <w:t>元、增长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eastAsia="方正仿宋_GBK"/>
          <w:color w:val="auto"/>
          <w:sz w:val="32"/>
          <w:szCs w:val="32"/>
        </w:rPr>
        <w:t>，社会消费品零售总额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59</w:t>
      </w:r>
      <w:r>
        <w:rPr>
          <w:rFonts w:eastAsia="方正仿宋_GBK"/>
          <w:color w:val="auto"/>
          <w:sz w:val="32"/>
          <w:szCs w:val="32"/>
        </w:rPr>
        <w:t>亿元、增长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eastAsia="方正仿宋_GBK"/>
          <w:color w:val="auto"/>
          <w:sz w:val="32"/>
          <w:szCs w:val="32"/>
        </w:rPr>
        <w:t>。城镇、农村常住居民人均可支配收入分别达</w:t>
      </w:r>
      <w:r>
        <w:rPr>
          <w:rFonts w:hint="default" w:ascii="Times New Roman" w:hAnsi="Times New Roman" w:cs="Times New Roman"/>
          <w:color w:val="auto"/>
          <w:lang w:val="en-US" w:eastAsia="zh-CN"/>
        </w:rPr>
        <w:t>41762</w:t>
      </w:r>
      <w:r>
        <w:rPr>
          <w:rFonts w:eastAsia="方正仿宋_GBK"/>
          <w:color w:val="auto"/>
          <w:sz w:val="32"/>
          <w:szCs w:val="32"/>
        </w:rPr>
        <w:t>元、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18352</w:t>
      </w:r>
      <w:r>
        <w:rPr>
          <w:rFonts w:eastAsia="方正仿宋_GBK"/>
          <w:color w:val="auto"/>
          <w:sz w:val="32"/>
          <w:szCs w:val="32"/>
        </w:rPr>
        <w:t>元，增长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eastAsia="方正仿宋_GBK"/>
          <w:color w:val="auto"/>
          <w:sz w:val="32"/>
          <w:szCs w:val="32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eastAsia="方正仿宋_GBK"/>
          <w:color w:val="auto"/>
          <w:sz w:val="32"/>
          <w:szCs w:val="32"/>
        </w:rPr>
        <w:t>。</w:t>
      </w:r>
      <w:r>
        <w:rPr>
          <w:rFonts w:hint="eastAsia"/>
          <w:color w:val="auto"/>
          <w:sz w:val="32"/>
          <w:szCs w:val="32"/>
          <w:lang w:eastAsia="zh-CN"/>
        </w:rPr>
        <w:t>在疫情、旱情、火情“三情”叠加的艰难背景下，我镇经济发展实现了稳健增长。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bottom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（二）始终坚持一体推进，城乡建设蹄疾步稳</w:t>
      </w:r>
      <w:r>
        <w:rPr>
          <w:rFonts w:hint="eastAsia"/>
          <w:color w:val="auto"/>
          <w:lang w:val="en-US" w:eastAsia="zh-CN"/>
        </w:rPr>
        <w:t>。积极配合投资</w:t>
      </w:r>
      <w:r>
        <w:rPr>
          <w:rFonts w:hint="default" w:ascii="Times New Roman" w:hAnsi="Times New Roman" w:cs="Times New Roman"/>
          <w:color w:val="auto"/>
          <w:lang w:val="en-US" w:eastAsia="zh-CN"/>
        </w:rPr>
        <w:t>41</w:t>
      </w:r>
      <w:r>
        <w:rPr>
          <w:rFonts w:hint="eastAsia"/>
          <w:color w:val="auto"/>
          <w:lang w:val="en-US" w:eastAsia="zh-CN"/>
        </w:rPr>
        <w:t>亿元的丰都—南天湖—仙女山高速路规划建设，完成下道口、连接道路的规划设置预留等工作。完成总投资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1500</w:t>
      </w:r>
      <w:r>
        <w:rPr>
          <w:rFonts w:hint="eastAsia"/>
          <w:color w:val="auto"/>
          <w:lang w:val="en-US" w:eastAsia="zh-CN"/>
        </w:rPr>
        <w:t>万元的弹子台村“水美家园”项目规划设计。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加强辖区排水设施运维管理，完成场镇和华坪村污水管网建设任务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，完成白果园村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万立方米山坪塘建设工程，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开工建设1500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shd w:val="clear"/>
          <w:lang w:val="en-US" w:eastAsia="zh-CN"/>
        </w:rPr>
        <w:t>飞仙洞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/>
          <w:lang w:val="en-US" w:eastAsia="zh-CN"/>
        </w:rPr>
        <w:t>段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shd w:val="clear"/>
          <w:lang w:val="en-US" w:eastAsia="zh-CN"/>
        </w:rPr>
        <w:t>综合治理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/>
          <w:lang w:val="en-US" w:eastAsia="zh-CN"/>
        </w:rPr>
        <w:t>项目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shd w:val="clear"/>
          <w:lang w:val="en-US" w:eastAsia="zh-CN"/>
        </w:rPr>
        <w:t>，规划380万的县城经汇南到包鸾公路整治工程。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城镇房屋主体使用安全排查率、防护整改措施落实率均达100%。完成全镇9017户房屋结构承灾体调查，全面排查农村自建房7000余户（含经营性自建房200余户）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，启动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户土木结构旧房整治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完成场镇整治升级清单方案，开展执法14次，清除破旧牌匾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广告等30处，房屋立面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牛皮癣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150余平方米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累计维护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门前三包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五长制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责任牌共1000余块，开展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马路办公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124次340人次，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整改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问题372个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确保公共场所、车辆停放、场镇绿化、垃圾清运等规范有序。完成亭子垭村等5个生活垃圾分类示范村创建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始终坚持固本强基，乡村振兴全面起势</w:t>
      </w:r>
      <w:r>
        <w:rPr>
          <w:rFonts w:hint="eastAsia"/>
          <w:color w:val="auto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扎实开展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“三大”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行动，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累计走访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8240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26712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，新识别监测对象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户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5类16个问题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全面销号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。完成富民贷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户，小额贷款1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户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，落实贫困劳动力一次性求职创业补贴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297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16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万元，兑现跨区域交通补贴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934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人次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11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4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元，完成消费帮扶任务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引导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脱贫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户劳动力外出务工1320人次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开展13个村居人居环境拉练行动，整治26公里道路、260户以上的院落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完成23户农村户厕改造，创建美丽庭院10户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构建“新农人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+村集体+农户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”的乡村发展利益共同体，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投入100万元完成齐新、飞仙洞2个村中央扶持壮大村集体经济项目，全镇村集体经济平均收入11.06万元，其中10万元以上7个。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培育“新农人”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43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人，带动就业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人。启动投资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个亿的“锶乡包鸾”乡村振兴规划。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（四）始终坚持端牢饭碗，农业生产稳中有升</w:t>
      </w:r>
      <w:r>
        <w:rPr>
          <w:rFonts w:hint="eastAsia" w:eastAsia="方正楷体_GBK" w:cs="Times New Roman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完成白果园村凤凰李产业基地机耕道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公里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启动万亩高标准农田改造项目，发展弹子台村产油大县示范片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亩、齐新村优质中稻绿色高质高效行动示范片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亩、鸽子坝村大豆玉米带状复合种植示范片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亩，发放惠农补贴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万，兑付耕地地力保护补贴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10608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388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万元。推广有机肥推广示范项目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家，家庭农场、专业合作社培育项目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家，兑付补贴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万元。全年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牛羊猪出栏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万头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，家禽出栏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万头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禽蛋365.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，协办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全县春耕生产暨春季重大动物疫病防控工作会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成立镇新农人产业互助会，会员56人，新农人申报培育家庭农场5家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（五）始终坚持绿色发展，生态环境明显改善</w:t>
      </w:r>
      <w:r>
        <w:rPr>
          <w:rFonts w:hint="eastAsia"/>
          <w:color w:val="auto"/>
          <w:lang w:val="en-US" w:eastAsia="zh-CN"/>
        </w:rPr>
        <w:t>。牢固树立“绿水青山就是金山银山”的发展理念。严格贯彻落实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河长制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巩固龙河全国示范河湖成效，全年常态化巡河1578次，占任务的107%，发现整改河流问题15个。每月对饮用水源地进行巡查，配合完成全县水环境应急演练。加大露天焚烧等处置力度，累计执法121起。开展化肥农药减量和秸秆综合利用行动，化肥农药使用量较上年减少0.1%，秸秆综合利用率达90%以上。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深化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林长制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，累计森林检查5120人次、排查隐患152起，罚款违规野外用火24400元。围绕松材线虫病无疫情目标，通过签订责任书、定期巡查、强化宣传、加大处罚、疫木清理等措施，实现疫情拔除目标。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抓好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耕地保护和生态保护修复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48853亩耕地、34559亩基本农田总量没有减少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完成补充耕地320亩，占任务100%，完成鸽子坝矿山修复项目。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（六）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始终坚持初心使命，民生福祉持续增强</w:t>
      </w:r>
      <w:r>
        <w:rPr>
          <w:rFonts w:hint="eastAsia"/>
          <w:color w:val="auto"/>
          <w:lang w:val="en-US" w:eastAsia="zh-CN"/>
        </w:rPr>
        <w:t>。全力解决基层难点，创新打造“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五鸾解五难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”基层治理模式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，将基层难点变服务亮点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。全力抓好社会事业，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全年共接种新冠疫苗5046剂次，其中3-11岁儿童138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剂次，加强针4696剂次。组织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两代表一委员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教育视察1次，免除学生生活费278人，投入200多万元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新建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直通包鸾中学的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丰收路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，全力改善教育环境，不断提升教育满意度。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启动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1900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/>
          <w:color w:val="auto"/>
          <w:lang w:val="en-US" w:eastAsia="zh-CN"/>
        </w:rPr>
        <w:t>包鸾坝-石里红枫产业路规划。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公共卫生和家庭医生签约服务知晓率达95%。完成孕前优生健康检查96人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乳腺癌筛查100人、宫颈癌筛查300人。建设镇养老服务中心及村级互助养老点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累计开发公益性岗位105人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完成雨露技工培训19人，中高职雨露计划72人。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文化旅游固投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9100万元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新增公共文化服务和体育场地面积100平方米、1000平方米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打造一村一品文化品牌1个，新建1个乡情陈列馆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，建设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飞仙洞村全民健身工程场地器材补短板工程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石里红枫乡村旅游度假区正在创建3A景区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投入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230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万新建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公里沿河健身步道，投入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570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万新建凤凰台，打造包鸾地标性建筑。全力守好安全稳定。投入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92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万全面排查整治道路隐患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处，投入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165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万安装生命护栏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44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公里，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补充配齐森林灭火、防汛抗洪、处突维稳等器材装备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成立镇村两级应急队伍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支共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314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完成接访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批次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人次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成功处置华坪村谢龙权等人长期上访等问题，确保社会安全稳定和群众的人身财产安全。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与此同时，我们统筹推进审计、消防、减灾、武装、民族宗教、统战、老干部、工会、青少年、妇女儿童等工作取得了新成绩。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各位代表！过去的一年，我们始终保持“赶考”清醒，践行初心使命，坚持夙夜在公、埋头苦干，各项事业蒸蒸日上、群众获得感与日俱增。这一年，全体镇村干部和群众一起战天斗地，打赢了疫情阻击战、抗旱保卫战、防火遭遇战，干出了包鸾人民喜欢的成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这些成绩的取得，得益于县委、县政府、镇党委的科学决策、坚强领导，得益于镇人大和社会各界的有效监督、鼎力支持，得益于全镇干部职工的真抓实干、共同努力，包含着全镇人民的心血和汗水。在此，我代表包鸾政府，向各位代表和致力于服务包鸾发展的同志们，至与崇高的敬意！向关心、支持、参与包鸾经济改革发展的各界朋友，表示衷心的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default"/>
          <w:color w:val="auto"/>
          <w:lang w:val="en-US" w:eastAsia="zh-CN"/>
        </w:rPr>
      </w:pPr>
      <w:r>
        <w:rPr>
          <w:rFonts w:hint="eastAsia" w:eastAsia="方正仿宋_GBK" w:asciiTheme="minorAscii" w:hAnsiTheme="minorAscii" w:cstheme="minorBidi"/>
          <w:i w:val="0"/>
          <w:iCs w:val="0"/>
          <w:caps w:val="0"/>
          <w:color w:val="auto"/>
          <w:spacing w:val="0"/>
          <w:sz w:val="32"/>
          <w:szCs w:val="24"/>
        </w:rPr>
        <w:t>各位代表，在看到成绩的同时，我们也清醒认识到存在的问题和挑战：</w:t>
      </w:r>
      <w:r>
        <w:rPr>
          <w:rFonts w:hint="eastAsia"/>
          <w:color w:val="auto"/>
          <w:lang w:val="en-US" w:eastAsia="zh-CN"/>
        </w:rPr>
        <w:t>一是</w:t>
      </w:r>
      <w:r>
        <w:rPr>
          <w:rFonts w:hint="eastAsia"/>
          <w:color w:val="auto"/>
          <w:sz w:val="32"/>
          <w:szCs w:val="32"/>
          <w:lang w:val="en-US" w:eastAsia="zh-CN"/>
        </w:rPr>
        <w:t>“锶乡包鸾”乡村示范建设刚刚起步，</w:t>
      </w:r>
      <w:r>
        <w:rPr>
          <w:rFonts w:hint="eastAsia"/>
          <w:color w:val="auto"/>
          <w:lang w:val="en-US" w:eastAsia="zh-CN"/>
        </w:rPr>
        <w:t>高质量发展基础还不牢固，镇域经济总量小，产业结构不优，集体经济模式单一；二是场镇功能还有短板、基层治理水平不高。</w:t>
      </w:r>
      <w:r>
        <w:rPr>
          <w:rFonts w:hint="eastAsia" w:eastAsia="方正仿宋_GBK" w:asciiTheme="minorAscii" w:hAnsiTheme="minorAscii" w:cstheme="minorBidi"/>
          <w:i w:val="0"/>
          <w:iCs w:val="0"/>
          <w:caps w:val="0"/>
          <w:color w:val="auto"/>
          <w:spacing w:val="0"/>
          <w:sz w:val="32"/>
          <w:szCs w:val="24"/>
        </w:rPr>
        <w:t>知不足而后进，我们一定正视问题、直面挑战，采取有力有效措施，谋在实处、干在前列，一步一个脚印把“</w:t>
      </w:r>
      <w:r>
        <w:rPr>
          <w:rFonts w:hint="eastAsia" w:cstheme="minorBidi"/>
          <w:i w:val="0"/>
          <w:iCs w:val="0"/>
          <w:caps w:val="0"/>
          <w:color w:val="auto"/>
          <w:spacing w:val="0"/>
          <w:sz w:val="32"/>
          <w:szCs w:val="24"/>
          <w:lang w:eastAsia="zh-CN"/>
        </w:rPr>
        <w:t>锶乡包鸾</w:t>
      </w:r>
      <w:r>
        <w:rPr>
          <w:rFonts w:hint="eastAsia" w:eastAsia="方正仿宋_GBK" w:asciiTheme="minorAscii" w:hAnsiTheme="minorAscii" w:cstheme="minorBidi"/>
          <w:i w:val="0"/>
          <w:iCs w:val="0"/>
          <w:caps w:val="0"/>
          <w:color w:val="auto"/>
          <w:spacing w:val="0"/>
          <w:sz w:val="32"/>
          <w:szCs w:val="24"/>
        </w:rPr>
        <w:t>”</w:t>
      </w:r>
      <w:r>
        <w:rPr>
          <w:rFonts w:hint="eastAsia" w:cstheme="minorBidi"/>
          <w:i w:val="0"/>
          <w:iCs w:val="0"/>
          <w:caps w:val="0"/>
          <w:color w:val="auto"/>
          <w:spacing w:val="0"/>
          <w:sz w:val="32"/>
          <w:szCs w:val="24"/>
          <w:lang w:eastAsia="zh-CN"/>
        </w:rPr>
        <w:t>乡村振兴示范</w:t>
      </w:r>
      <w:r>
        <w:rPr>
          <w:rFonts w:hint="eastAsia" w:eastAsia="方正仿宋_GBK" w:asciiTheme="minorAscii" w:hAnsiTheme="minorAscii" w:cstheme="minorBidi"/>
          <w:i w:val="0"/>
          <w:iCs w:val="0"/>
          <w:caps w:val="0"/>
          <w:color w:val="auto"/>
          <w:spacing w:val="0"/>
          <w:sz w:val="32"/>
          <w:szCs w:val="24"/>
        </w:rPr>
        <w:t>建设蓝图变为美好现实。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方正黑体_GBK" w:hAnsi="方正黑体_GBK" w:eastAsia="方正黑体_GBK" w:cs="方正黑体_GBK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2023</w:t>
      </w: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>年工作安排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/>
          <w:color w:val="auto"/>
        </w:rPr>
      </w:pPr>
      <w:r>
        <w:rPr>
          <w:rFonts w:hint="eastAsia"/>
          <w:color w:val="auto"/>
        </w:rPr>
        <w:t>2023年是贯彻落实党的二十大精神开局之年，立足新时代新征程，</w:t>
      </w:r>
      <w:r>
        <w:rPr>
          <w:rFonts w:hint="eastAsia"/>
          <w:color w:val="auto"/>
          <w:lang w:val="en-US" w:eastAsia="zh-CN"/>
        </w:rPr>
        <w:t>我们</w:t>
      </w:r>
      <w:r>
        <w:rPr>
          <w:rFonts w:hint="eastAsia"/>
          <w:color w:val="auto"/>
        </w:rPr>
        <w:t>站在了中国式现代化的新赛道上，更要笃定信心、负重奋进，以龙腾虎跃的干劲、敢入虎穴的闯劲、坚忍不拔的韧劲，抓</w:t>
      </w:r>
      <w:r>
        <w:rPr>
          <w:rFonts w:hint="eastAsia"/>
          <w:color w:val="auto"/>
          <w:lang w:eastAsia="zh-CN"/>
        </w:rPr>
        <w:t>住</w:t>
      </w:r>
      <w:r>
        <w:rPr>
          <w:rFonts w:hint="eastAsia"/>
          <w:color w:val="auto"/>
        </w:rPr>
        <w:t>建设“</w:t>
      </w:r>
      <w:r>
        <w:rPr>
          <w:rFonts w:hint="eastAsia"/>
          <w:color w:val="auto"/>
          <w:lang w:val="en-US" w:eastAsia="zh-CN"/>
        </w:rPr>
        <w:t>锶乡包鸾</w:t>
      </w:r>
      <w:r>
        <w:rPr>
          <w:rFonts w:hint="eastAsia"/>
          <w:color w:val="auto"/>
        </w:rPr>
        <w:t>”</w:t>
      </w:r>
      <w:r>
        <w:rPr>
          <w:rFonts w:hint="eastAsia"/>
          <w:color w:val="auto"/>
          <w:lang w:val="en-US" w:eastAsia="zh-CN"/>
        </w:rPr>
        <w:t>乡村振兴示范的</w:t>
      </w:r>
      <w:r>
        <w:rPr>
          <w:rFonts w:hint="eastAsia"/>
          <w:color w:val="auto"/>
        </w:rPr>
        <w:t>机遇，只争朝夕抓落实，努力</w:t>
      </w:r>
      <w:r>
        <w:rPr>
          <w:rFonts w:hint="eastAsia"/>
          <w:color w:val="auto"/>
          <w:lang w:eastAsia="zh-CN"/>
        </w:rPr>
        <w:t>争当乡村振兴的</w:t>
      </w:r>
      <w:r>
        <w:rPr>
          <w:rFonts w:hint="eastAsia"/>
          <w:color w:val="auto"/>
        </w:rPr>
        <w:t>“领跑”</w:t>
      </w:r>
      <w:r>
        <w:rPr>
          <w:rFonts w:hint="eastAsia"/>
          <w:color w:val="auto"/>
          <w:lang w:eastAsia="zh-CN"/>
        </w:rPr>
        <w:t>者</w:t>
      </w:r>
      <w:r>
        <w:rPr>
          <w:rFonts w:hint="eastAsia"/>
          <w:color w:val="auto"/>
        </w:rPr>
        <w:t>，展现新作为、开创新局面，在新征程中取得新成就、实现新跨越！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/>
          <w:color w:val="auto"/>
        </w:rPr>
        <w:t>今年政府工作</w:t>
      </w:r>
      <w:r>
        <w:rPr>
          <w:rFonts w:hint="eastAsia"/>
          <w:color w:val="auto"/>
          <w:lang w:val="en-US" w:eastAsia="zh-CN"/>
        </w:rPr>
        <w:t>的</w:t>
      </w:r>
      <w:r>
        <w:rPr>
          <w:rFonts w:hint="eastAsia"/>
          <w:color w:val="auto"/>
        </w:rPr>
        <w:t>总</w:t>
      </w:r>
      <w:r>
        <w:rPr>
          <w:rFonts w:hint="eastAsia"/>
          <w:color w:val="auto"/>
          <w:lang w:val="en-US" w:eastAsia="zh-CN"/>
        </w:rPr>
        <w:t>体</w:t>
      </w:r>
      <w:r>
        <w:rPr>
          <w:rFonts w:hint="eastAsia"/>
          <w:color w:val="auto"/>
        </w:rPr>
        <w:t>指导思想是：</w:t>
      </w:r>
      <w:r>
        <w:rPr>
          <w:rFonts w:hint="eastAsia" w:eastAsia="方正仿宋_GBK"/>
          <w:color w:val="auto"/>
          <w:spacing w:val="-6"/>
          <w:sz w:val="32"/>
          <w:szCs w:val="32"/>
        </w:rPr>
        <w:t>坚持以习近平新时代中国特色社会主义思想为指引，全面贯彻党的二十大精神，深入落实中央、市委、县委经济工作会议精神，在</w:t>
      </w:r>
      <w:r>
        <w:rPr>
          <w:rFonts w:hint="eastAsia"/>
          <w:color w:val="auto"/>
          <w:spacing w:val="-6"/>
          <w:sz w:val="32"/>
          <w:szCs w:val="32"/>
          <w:lang w:eastAsia="zh-CN"/>
        </w:rPr>
        <w:t>镇党委的</w:t>
      </w:r>
      <w:r>
        <w:rPr>
          <w:rFonts w:hint="eastAsia" w:eastAsia="方正仿宋_GBK"/>
          <w:color w:val="auto"/>
          <w:spacing w:val="-6"/>
          <w:sz w:val="32"/>
          <w:szCs w:val="32"/>
        </w:rPr>
        <w:t>坚强领导下，</w:t>
      </w:r>
      <w:r>
        <w:rPr>
          <w:rFonts w:hint="eastAsia"/>
          <w:color w:val="auto"/>
          <w:spacing w:val="-6"/>
          <w:sz w:val="32"/>
          <w:szCs w:val="32"/>
          <w:lang w:val="en-US" w:eastAsia="zh-CN"/>
        </w:rPr>
        <w:t>以“锶乡包鸾”为主题，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32"/>
          <w:highlight w:val="none"/>
        </w:rPr>
        <w:t>致力于“夯实发展平台、营造发展特色、优化发展环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</w:rPr>
        <w:t>境”三大举措，大力实施“历史红镇、生态美镇、兴业强镇、创新活镇”四大战略，创建国家农业发展示范园区</w:t>
      </w:r>
      <w:r>
        <w:rPr>
          <w:rFonts w:hint="eastAsia" w:ascii="方正仿宋_GBK" w:hAnsi="方正仿宋_GBK" w:cs="方正仿宋_GBK"/>
          <w:color w:val="auto"/>
          <w:spacing w:val="-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lang w:val="en-US" w:eastAsia="zh-CN"/>
        </w:rPr>
        <w:t>重庆市乡村振兴示范镇、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lang w:val="en-US" w:eastAsia="zh-CN"/>
        </w:rPr>
        <w:t>科技示范镇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</w:rPr>
        <w:t>努力将包鸾</w:t>
      </w:r>
      <w:r>
        <w:rPr>
          <w:rFonts w:hint="eastAsia" w:ascii="方正仿宋_GBK" w:hAnsi="方正仿宋_GBK" w:cs="方正仿宋_GBK"/>
          <w:color w:val="auto"/>
          <w:spacing w:val="-6"/>
          <w:sz w:val="32"/>
          <w:szCs w:val="32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</w:rPr>
        <w:t>成为“生态美、环境美、经济美、形象美、生活美”的五美乡村。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方正仿宋_GBK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en-US"/>
        </w:rPr>
        <w:t>2023</w:t>
      </w:r>
      <w:r>
        <w:rPr>
          <w:rFonts w:hint="eastAsia"/>
          <w:color w:val="auto"/>
          <w:lang w:val="en-US"/>
        </w:rPr>
        <w:t> </w:t>
      </w:r>
      <w:r>
        <w:rPr>
          <w:rFonts w:hint="eastAsia"/>
          <w:color w:val="auto"/>
        </w:rPr>
        <w:t>年全镇经济社会发展的主要预期目标是：地区生产总值</w:t>
      </w:r>
      <w:r>
        <w:rPr>
          <w:rFonts w:hint="eastAsia"/>
          <w:color w:val="auto"/>
          <w:lang w:val="en-US" w:eastAsia="zh-CN"/>
        </w:rPr>
        <w:t>不低于全县平均水平，</w:t>
      </w:r>
      <w:r>
        <w:rPr>
          <w:rFonts w:hint="eastAsia"/>
          <w:color w:val="auto"/>
        </w:rPr>
        <w:t>增长</w:t>
      </w:r>
      <w:r>
        <w:rPr>
          <w:rFonts w:hint="default" w:ascii="Times New Roman" w:hAnsi="Times New Roman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</w:rPr>
        <w:t>%</w:t>
      </w:r>
      <w:r>
        <w:rPr>
          <w:rFonts w:hint="eastAsia"/>
          <w:color w:val="auto"/>
        </w:rPr>
        <w:t>，固定资产投资增长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</w:rPr>
        <w:t>%</w:t>
      </w:r>
      <w:r>
        <w:rPr>
          <w:rFonts w:hint="eastAsia"/>
          <w:color w:val="auto"/>
        </w:rPr>
        <w:t>，社会消费品零售总额增长</w:t>
      </w:r>
      <w:r>
        <w:rPr>
          <w:rFonts w:hint="default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>%</w:t>
      </w:r>
      <w:r>
        <w:rPr>
          <w:rFonts w:hint="eastAsia"/>
          <w:color w:val="auto"/>
        </w:rPr>
        <w:t>。城镇、农村常住居民人均可支配收入分别增长</w:t>
      </w:r>
      <w:r>
        <w:rPr>
          <w:rFonts w:hint="default" w:ascii="Times New Roman" w:hAnsi="Times New Roman" w:cs="Times New Roman"/>
          <w:color w:val="auto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</w:rPr>
        <w:t>%</w:t>
      </w:r>
      <w:r>
        <w:rPr>
          <w:rFonts w:hint="eastAsia"/>
          <w:color w:val="auto"/>
        </w:rPr>
        <w:t>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7</w:t>
      </w:r>
      <w:r>
        <w:rPr>
          <w:rFonts w:hint="eastAsia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</w:rPr>
        <w:t>%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为完成上述目标，</w:t>
      </w:r>
      <w:r>
        <w:rPr>
          <w:rFonts w:hint="eastAsia"/>
          <w:color w:val="auto"/>
          <w:lang w:val="en-US" w:eastAsia="zh-CN"/>
        </w:rPr>
        <w:t>我们将</w:t>
      </w:r>
      <w:r>
        <w:rPr>
          <w:rFonts w:hint="eastAsia"/>
          <w:color w:val="auto"/>
        </w:rPr>
        <w:t>重点抓好以下</w:t>
      </w:r>
      <w:r>
        <w:rPr>
          <w:rFonts w:hint="eastAsia"/>
          <w:color w:val="auto"/>
          <w:lang w:val="en-US" w:eastAsia="zh-CN"/>
        </w:rPr>
        <w:t>六个</w:t>
      </w:r>
      <w:r>
        <w:rPr>
          <w:rFonts w:hint="eastAsia"/>
          <w:color w:val="auto"/>
        </w:rPr>
        <w:t>方面工作。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/>
        <w:textAlignment w:val="auto"/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（一）对标国家级要求，打造乡村振兴示范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推动乡村产业现代化</w:t>
      </w:r>
      <w:r>
        <w:rPr>
          <w:rFonts w:hint="eastAsia"/>
          <w:color w:val="auto"/>
          <w:lang w:val="en-US" w:eastAsia="zh-CN"/>
        </w:rPr>
        <w:t>。</w:t>
      </w:r>
      <w:r>
        <w:rPr>
          <w:rStyle w:val="10"/>
          <w:rFonts w:hint="eastAsia" w:eastAsia="方正仿宋_GBK" w:cs="Times New Roman"/>
          <w:color w:val="auto"/>
          <w:sz w:val="32"/>
          <w:szCs w:val="32"/>
          <w:highlight w:val="none"/>
          <w:lang w:val="en-US"/>
        </w:rPr>
        <w:t>立足于建设农业强镇，以富锶为主题，</w:t>
      </w:r>
      <w:r>
        <w:rPr>
          <w:rFonts w:hint="default" w:ascii="Times New Roman" w:hAnsi="Times New Roman" w:eastAsia="方正仿宋_GBK" w:cs="Times New Roman"/>
          <w:bCs/>
          <w:color w:val="auto"/>
          <w:szCs w:val="32"/>
          <w:highlight w:val="none"/>
        </w:rPr>
        <w:t>做实高标准农田改造</w:t>
      </w:r>
      <w:r>
        <w:rPr>
          <w:rFonts w:hint="eastAsia" w:eastAsia="方正仿宋_GBK" w:cs="Times New Roman"/>
          <w:bCs/>
          <w:color w:val="auto"/>
          <w:szCs w:val="32"/>
          <w:highlight w:val="none"/>
          <w:lang w:eastAsia="zh-CN"/>
        </w:rPr>
        <w:t>，</w:t>
      </w:r>
      <w:r>
        <w:rPr>
          <w:rFonts w:hint="eastAsia" w:eastAsia="方正仿宋_GBK" w:cs="Times New Roman"/>
          <w:bCs/>
          <w:color w:val="auto"/>
          <w:szCs w:val="32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bCs/>
          <w:color w:val="auto"/>
          <w:szCs w:val="32"/>
          <w:highlight w:val="none"/>
          <w:lang w:val="en-US" w:eastAsia="zh-CN"/>
        </w:rPr>
        <w:t>5</w:t>
      </w:r>
      <w:r>
        <w:rPr>
          <w:rFonts w:hint="eastAsia" w:eastAsia="方正仿宋_GBK" w:cs="Times New Roman"/>
          <w:bCs/>
          <w:color w:val="auto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bCs/>
          <w:color w:val="auto"/>
          <w:szCs w:val="32"/>
          <w:highlight w:val="none"/>
        </w:rPr>
        <w:t>特色效益农业</w:t>
      </w:r>
      <w:r>
        <w:rPr>
          <w:rFonts w:hint="eastAsia" w:eastAsia="方正仿宋_GBK" w:cs="Times New Roman"/>
          <w:bCs/>
          <w:color w:val="auto"/>
          <w:szCs w:val="32"/>
          <w:highlight w:val="none"/>
          <w:lang w:val="en-US" w:eastAsia="zh-CN"/>
        </w:rPr>
        <w:t>示范基地</w:t>
      </w:r>
      <w:r>
        <w:rPr>
          <w:rFonts w:hint="eastAsia" w:cs="Times New Roman"/>
          <w:bCs/>
          <w:color w:val="auto"/>
          <w:szCs w:val="32"/>
          <w:highlight w:val="none"/>
          <w:lang w:val="en-US" w:eastAsia="zh-CN"/>
        </w:rPr>
        <w:t>，引进亮点集团发展稻渔共生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2988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亩、优质稻共计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4500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亩以上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投资1000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万元建设</w:t>
      </w:r>
      <w:r>
        <w:rPr>
          <w:rFonts w:hint="eastAsia" w:eastAsia="方正仿宋_GBK" w:cs="Times New Roman"/>
          <w:bCs/>
          <w:color w:val="auto"/>
          <w:szCs w:val="32"/>
          <w:highlight w:val="none"/>
          <w:lang w:val="en-US" w:eastAsia="zh-CN"/>
        </w:rPr>
        <w:t>稻渔共生</w:t>
      </w:r>
      <w:r>
        <w:rPr>
          <w:rFonts w:hint="eastAsia" w:cs="Times New Roman"/>
          <w:bCs/>
          <w:color w:val="auto"/>
          <w:szCs w:val="32"/>
          <w:highlight w:val="none"/>
          <w:lang w:val="en-US" w:eastAsia="zh-CN"/>
        </w:rPr>
        <w:t>示范基地</w:t>
      </w:r>
      <w:r>
        <w:rPr>
          <w:rFonts w:hint="eastAsia"/>
          <w:color w:val="auto"/>
          <w:lang w:val="en-US" w:eastAsia="zh-CN"/>
        </w:rPr>
        <w:t>。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打造投资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768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万姜菜轮作种植</w:t>
      </w:r>
      <w:r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  <w:t>示范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基地</w:t>
      </w:r>
      <w:r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  <w:t>，开展绿色生姜规范化、标准化生产栽培技术示范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540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亩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，力争</w:t>
      </w:r>
      <w:r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  <w:t>亩产值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  <w:t>万元以上，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农民</w:t>
      </w:r>
      <w:r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  <w:t>增收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20%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发展粮经套种示范片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投资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814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规范化、标准化生产栽培玉米黄精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套种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示范片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540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亩，预计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年后黄精亩产量达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吨以上，亩产值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万元以上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按照政府主导，主体参与的模式，通过土地流转、土地联营等方式集中连片适度规模开展大豆玉米带状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复合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种植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示范基地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3000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亩。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预计带动农户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120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户，增收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150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万元。</w:t>
      </w:r>
      <w:r>
        <w:rPr>
          <w:rFonts w:hint="eastAsia" w:ascii="方正仿宋_GBK" w:hAnsi="方正仿宋_GBK" w:cs="方正仿宋_GBK"/>
          <w:color w:val="auto"/>
          <w:szCs w:val="32"/>
        </w:rPr>
        <w:t>进一步扶持鼓励</w:t>
      </w:r>
      <w:r>
        <w:rPr>
          <w:rFonts w:hint="eastAsia" w:ascii="方正仿宋_GBK" w:hAnsi="方正仿宋_GBK" w:cs="方正仿宋_GBK"/>
          <w:color w:val="auto"/>
          <w:szCs w:val="32"/>
          <w:lang w:val="en-US" w:eastAsia="zh-CN"/>
        </w:rPr>
        <w:t>现有产业，升级打造投资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100</w:t>
      </w:r>
      <w:r>
        <w:rPr>
          <w:rFonts w:hint="eastAsia" w:ascii="方正仿宋_GBK" w:hAnsi="方正仿宋_GBK" w:cs="方正仿宋_GBK"/>
          <w:color w:val="auto"/>
          <w:szCs w:val="32"/>
          <w:lang w:val="en-US" w:eastAsia="zh-CN"/>
        </w:rPr>
        <w:t>万的蔬菜种植基地、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184</w:t>
      </w:r>
      <w:r>
        <w:rPr>
          <w:rFonts w:hint="eastAsia" w:ascii="方正仿宋_GBK" w:hAnsi="方正仿宋_GBK" w:cs="方正仿宋_GBK"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eastAsia" w:ascii="方正仿宋_GBK" w:hAnsi="方正仿宋_GBK" w:cs="方正仿宋_GBK"/>
          <w:color w:val="auto"/>
          <w:szCs w:val="32"/>
          <w:lang w:val="en-US" w:eastAsia="zh-CN"/>
        </w:rPr>
        <w:t>万的火龙果基地、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30</w:t>
      </w:r>
      <w:r>
        <w:rPr>
          <w:rFonts w:hint="eastAsia" w:ascii="方正仿宋_GBK" w:hAnsi="方正仿宋_GBK" w:cs="方正仿宋_GBK"/>
          <w:color w:val="auto"/>
          <w:szCs w:val="32"/>
          <w:lang w:val="en-US" w:eastAsia="zh-CN"/>
        </w:rPr>
        <w:t>万鹰山果园、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92</w:t>
      </w:r>
      <w:r>
        <w:rPr>
          <w:rFonts w:hint="eastAsia" w:ascii="方正仿宋_GBK" w:hAnsi="方正仿宋_GBK" w:cs="方正仿宋_GBK"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hint="eastAsia" w:ascii="方正仿宋_GBK" w:hAnsi="方正仿宋_GBK" w:cs="方正仿宋_GBK"/>
          <w:color w:val="auto"/>
          <w:szCs w:val="32"/>
          <w:lang w:val="en-US" w:eastAsia="zh-CN"/>
        </w:rPr>
        <w:t>万阳光玫瑰基地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。</w:t>
      </w:r>
      <w:r>
        <w:rPr>
          <w:rFonts w:hint="eastAsia" w:eastAsia="方正仿宋_GBK" w:cs="Times New Roman"/>
          <w:bCs/>
          <w:color w:val="auto"/>
          <w:szCs w:val="32"/>
          <w:highlight w:val="none"/>
          <w:lang w:val="en-US" w:eastAsia="zh-CN"/>
        </w:rPr>
        <w:t>打造</w:t>
      </w:r>
      <w:r>
        <w:rPr>
          <w:rFonts w:hint="default" w:ascii="Times New Roman" w:hAnsi="Times New Roman" w:eastAsia="方正仿宋_GBK" w:cs="Times New Roman"/>
          <w:bCs/>
          <w:color w:val="auto"/>
          <w:szCs w:val="32"/>
          <w:highlight w:val="none"/>
          <w:lang w:val="en-US" w:eastAsia="zh-CN"/>
        </w:rPr>
        <w:t>3</w:t>
      </w:r>
      <w:r>
        <w:rPr>
          <w:rFonts w:hint="eastAsia" w:eastAsia="方正仿宋_GBK" w:cs="Times New Roman"/>
          <w:bCs/>
          <w:color w:val="auto"/>
          <w:szCs w:val="32"/>
          <w:highlight w:val="none"/>
          <w:lang w:val="en-US" w:eastAsia="zh-CN"/>
        </w:rPr>
        <w:t>大科研基地的现代化农业示范园区</w:t>
      </w:r>
      <w:r>
        <w:rPr>
          <w:rFonts w:hint="eastAsia" w:cs="Times New Roman"/>
          <w:bCs/>
          <w:color w:val="auto"/>
          <w:szCs w:val="32"/>
          <w:highlight w:val="none"/>
          <w:lang w:val="en-US" w:eastAsia="zh-CN"/>
        </w:rPr>
        <w:t>，开工建设投入</w:t>
      </w:r>
      <w:r>
        <w:rPr>
          <w:rFonts w:hint="default" w:ascii="Times New Roman" w:hAnsi="Times New Roman" w:cs="Times New Roman"/>
          <w:bCs/>
          <w:color w:val="auto"/>
          <w:szCs w:val="32"/>
          <w:highlight w:val="none"/>
          <w:lang w:val="en-US" w:eastAsia="zh-CN"/>
        </w:rPr>
        <w:t>532</w:t>
      </w:r>
      <w:r>
        <w:rPr>
          <w:rFonts w:hint="eastAsia" w:cs="Times New Roman"/>
          <w:bCs/>
          <w:color w:val="auto"/>
          <w:szCs w:val="32"/>
          <w:highlight w:val="none"/>
          <w:lang w:val="en-US" w:eastAsia="zh-CN"/>
        </w:rPr>
        <w:t>万</w:t>
      </w:r>
      <w:r>
        <w:rPr>
          <w:rFonts w:hint="eastAsia"/>
          <w:color w:val="auto"/>
          <w:lang w:val="en-US" w:eastAsia="zh-CN"/>
        </w:rPr>
        <w:t>全市唯一、全国领先的微穗快繁智慧农业，</w:t>
      </w:r>
      <w:r>
        <w:rPr>
          <w:rFonts w:hint="eastAsia" w:cs="Times New Roman"/>
          <w:bCs/>
          <w:color w:val="auto"/>
          <w:szCs w:val="32"/>
          <w:highlight w:val="none"/>
          <w:lang w:val="en-US" w:eastAsia="zh-CN"/>
        </w:rPr>
        <w:t>投入</w:t>
      </w:r>
      <w:r>
        <w:rPr>
          <w:rFonts w:hint="default" w:ascii="Times New Roman" w:hAnsi="Times New Roman" w:cs="Times New Roman"/>
          <w:bCs/>
          <w:color w:val="auto"/>
          <w:szCs w:val="32"/>
          <w:highlight w:val="none"/>
          <w:lang w:val="en-US" w:eastAsia="zh-CN"/>
        </w:rPr>
        <w:t>48</w:t>
      </w:r>
      <w:r>
        <w:rPr>
          <w:rFonts w:hint="eastAsia" w:cs="Times New Roman"/>
          <w:bCs/>
          <w:color w:val="auto"/>
          <w:szCs w:val="32"/>
          <w:highlight w:val="none"/>
          <w:lang w:val="en-US" w:eastAsia="zh-CN"/>
        </w:rPr>
        <w:t>万建设</w:t>
      </w:r>
      <w:r>
        <w:rPr>
          <w:rFonts w:hint="eastAsia"/>
          <w:color w:val="auto"/>
          <w:lang w:val="en-US" w:eastAsia="zh-CN"/>
        </w:rPr>
        <w:t>大豆科研基地，争取投入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1050</w:t>
      </w:r>
      <w:r>
        <w:rPr>
          <w:rFonts w:hint="eastAsia"/>
          <w:color w:val="auto"/>
          <w:lang w:val="en-US" w:eastAsia="zh-CN"/>
        </w:rPr>
        <w:t>万打造农发集团</w:t>
      </w:r>
      <w:r>
        <w:rPr>
          <w:rFonts w:hint="eastAsia" w:eastAsia="方正仿宋_GBK" w:cs="Times New Roman"/>
          <w:bCs/>
          <w:color w:val="auto"/>
          <w:szCs w:val="32"/>
          <w:highlight w:val="none"/>
          <w:lang w:val="en-US" w:eastAsia="zh-CN"/>
        </w:rPr>
        <w:t>水产育苗培育基地</w:t>
      </w:r>
      <w:r>
        <w:rPr>
          <w:rFonts w:hint="eastAsia"/>
          <w:color w:val="auto"/>
          <w:lang w:val="en-US" w:eastAsia="zh-CN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培育新农人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人，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实现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新农人流转土地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56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万亩，利用闲置房屋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套，辐射带动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1500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人。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成立锶乡包鸾农业发展有限公司壮大村集体经济，通过建立一批专业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队伍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经营一批优势产业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入股一批优势产业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，提供社会化服务、承接项目工程等，争取年收入达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2000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万，村集体平均收入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default" w:eastAsia="方正仿宋_GBK"/>
          <w:color w:val="auto"/>
          <w:sz w:val="32"/>
          <w:szCs w:val="32"/>
          <w:lang w:val="en-US" w:eastAsia="zh-CN"/>
        </w:rPr>
      </w:pPr>
      <w:r>
        <w:rPr>
          <w:rFonts w:hint="default"/>
          <w:b/>
          <w:bCs/>
          <w:color w:val="auto"/>
          <w:lang w:val="en-US" w:eastAsia="zh-CN"/>
        </w:rPr>
        <w:t>推进</w:t>
      </w:r>
      <w:r>
        <w:rPr>
          <w:rFonts w:hint="eastAsia"/>
          <w:b/>
          <w:bCs/>
          <w:color w:val="auto"/>
          <w:lang w:val="en-US" w:eastAsia="zh-CN"/>
        </w:rPr>
        <w:t>农文旅</w:t>
      </w:r>
      <w:r>
        <w:rPr>
          <w:rFonts w:hint="default"/>
          <w:b/>
          <w:bCs/>
          <w:color w:val="auto"/>
          <w:lang w:val="en-US" w:eastAsia="zh-CN"/>
        </w:rPr>
        <w:t>深度融合</w:t>
      </w:r>
      <w:r>
        <w:rPr>
          <w:rFonts w:hint="eastAsia"/>
          <w:b/>
          <w:bCs/>
          <w:color w:val="auto"/>
          <w:lang w:val="en-US" w:eastAsia="zh-CN"/>
        </w:rPr>
        <w:t>化</w:t>
      </w:r>
      <w:r>
        <w:rPr>
          <w:rFonts w:hint="default" w:ascii="方正仿宋_GBK" w:hAnsi="方正仿宋_GBK" w:eastAsia="方正仿宋_GBK" w:cs="方正仿宋_GBK"/>
          <w:color w:val="auto"/>
          <w:spacing w:val="-4"/>
          <w:sz w:val="32"/>
          <w:szCs w:val="32"/>
        </w:rPr>
        <w:t>。</w:t>
      </w:r>
      <w:r>
        <w:rPr>
          <w:rFonts w:hint="eastAsia"/>
          <w:color w:val="auto"/>
          <w:lang w:val="en-US" w:eastAsia="zh-CN"/>
        </w:rPr>
        <w:t>全面深入挖掘包鸾农耕文化、红色文化、历史文化等并形成成果，详析包鸾富锶自然资源优势、高山旅游资源优势，</w:t>
      </w:r>
      <w:r>
        <w:rPr>
          <w:rFonts w:hint="default" w:ascii="方正仿宋_GBK" w:hAnsi="方正仿宋_GBK" w:eastAsia="方正仿宋_GBK" w:cs="方正仿宋_GBK"/>
          <w:color w:val="auto"/>
          <w:spacing w:val="-4"/>
          <w:sz w:val="32"/>
          <w:szCs w:val="32"/>
        </w:rPr>
        <w:t>推出乡村旅游新业态、新产品，</w:t>
      </w:r>
      <w:r>
        <w:rPr>
          <w:rFonts w:hint="eastAsia"/>
          <w:color w:val="auto"/>
          <w:lang w:val="en-US" w:eastAsia="zh-CN"/>
        </w:rPr>
        <w:t>打造锶乡水、锶乡豆、锶乡鱼、锶乡宴等特色品牌，开工建设投资3000万元精品民宿，鼓励农户发展民宿创收，并给予奖补，争取发展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10</w:t>
      </w:r>
      <w:r>
        <w:rPr>
          <w:rFonts w:hint="eastAsia"/>
          <w:color w:val="auto"/>
          <w:lang w:val="en-US" w:eastAsia="zh-CN"/>
        </w:rPr>
        <w:t>家农家民宿。</w:t>
      </w:r>
      <w:r>
        <w:rPr>
          <w:rFonts w:hint="default" w:ascii="方正仿宋_GBK" w:hAnsi="方正仿宋_GBK" w:eastAsia="方正仿宋_GBK" w:cs="方正仿宋_GBK"/>
          <w:color w:val="auto"/>
          <w:spacing w:val="-4"/>
          <w:sz w:val="32"/>
          <w:szCs w:val="32"/>
        </w:rPr>
        <w:t>做优</w:t>
      </w:r>
      <w:r>
        <w:rPr>
          <w:rFonts w:hint="eastAsia" w:ascii="方正仿宋_GBK" w:hAnsi="方正仿宋_GBK" w:cs="方正仿宋_GBK"/>
          <w:color w:val="auto"/>
          <w:spacing w:val="-4"/>
          <w:sz w:val="32"/>
          <w:szCs w:val="32"/>
          <w:lang w:val="en-US" w:eastAsia="zh-CN"/>
        </w:rPr>
        <w:t>农</w:t>
      </w:r>
      <w:r>
        <w:rPr>
          <w:rFonts w:hint="default" w:ascii="方正仿宋_GBK" w:hAnsi="方正仿宋_GBK" w:eastAsia="方正仿宋_GBK" w:cs="方正仿宋_GBK"/>
          <w:color w:val="auto"/>
          <w:spacing w:val="-4"/>
          <w:sz w:val="32"/>
          <w:szCs w:val="32"/>
        </w:rPr>
        <w:t>文旅产业格局</w:t>
      </w:r>
      <w:r>
        <w:rPr>
          <w:rFonts w:hint="eastAsia" w:ascii="方正仿宋_GBK" w:hAnsi="方正仿宋_GBK" w:cs="方正仿宋_GBK"/>
          <w:color w:val="auto"/>
          <w:spacing w:val="-4"/>
          <w:sz w:val="32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color w:val="auto"/>
          <w:spacing w:val="-4"/>
          <w:sz w:val="32"/>
          <w:szCs w:val="32"/>
          <w:lang w:val="en-US" w:eastAsia="zh-CN"/>
        </w:rPr>
        <w:t>围绕</w:t>
      </w:r>
      <w:r>
        <w:rPr>
          <w:rFonts w:hint="default" w:ascii="方正仿宋_GBK" w:hAnsi="方正仿宋_GBK" w:eastAsia="方正仿宋_GBK" w:cs="方正仿宋_GBK"/>
          <w:color w:val="auto"/>
          <w:spacing w:val="-4"/>
          <w:sz w:val="32"/>
          <w:szCs w:val="32"/>
        </w:rPr>
        <w:t>丰收馆、凤凰台、大地景观、书院、杜鹃园、四川二路红军游击队誓师大会遗址、石里红枫</w:t>
      </w:r>
      <w:r>
        <w:rPr>
          <w:rFonts w:hint="default" w:ascii="Times New Roman" w:hAnsi="Times New Roman" w:cs="Times New Roman"/>
          <w:color w:val="auto"/>
          <w:spacing w:val="-4"/>
          <w:sz w:val="32"/>
          <w:szCs w:val="32"/>
          <w:lang w:val="en-US" w:eastAsia="zh-CN"/>
        </w:rPr>
        <w:t>3A</w:t>
      </w:r>
      <w:r>
        <w:rPr>
          <w:rFonts w:hint="eastAsia" w:ascii="方正仿宋_GBK" w:hAnsi="方正仿宋_GBK" w:cs="方正仿宋_GBK"/>
          <w:color w:val="auto"/>
          <w:spacing w:val="-4"/>
          <w:sz w:val="32"/>
          <w:szCs w:val="32"/>
          <w:lang w:val="en-US" w:eastAsia="zh-CN"/>
        </w:rPr>
        <w:t>级旅游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</w:rPr>
        <w:t>景区、</w:t>
      </w:r>
      <w:r>
        <w:rPr>
          <w:rFonts w:hint="eastAsia" w:ascii="Times New Roman" w:hAnsi="Times New Roman" w:cs="Times New Roman"/>
          <w:color w:val="auto"/>
          <w:spacing w:val="-4"/>
          <w:sz w:val="32"/>
          <w:szCs w:val="32"/>
          <w:lang w:val="en-US" w:eastAsia="zh-CN"/>
        </w:rPr>
        <w:t>玉带山徒步游、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</w:rPr>
        <w:t>雪玉洞景区</w:t>
      </w:r>
      <w:r>
        <w:rPr>
          <w:rFonts w:hint="eastAsia" w:ascii="Times New Roman" w:hAnsi="Times New Roman" w:cs="Times New Roman"/>
          <w:color w:val="auto"/>
          <w:spacing w:val="-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</w:rPr>
        <w:t>串点成线形成</w:t>
      </w:r>
      <w:r>
        <w:rPr>
          <w:rFonts w:hint="eastAsia" w:ascii="Times New Roman" w:hAnsi="Times New Roman" w:cs="Times New Roman"/>
          <w:color w:val="auto"/>
          <w:spacing w:val="-4"/>
          <w:sz w:val="32"/>
          <w:szCs w:val="32"/>
          <w:lang w:eastAsia="zh-CN"/>
        </w:rPr>
        <w:t>全域旅游格局。</w:t>
      </w:r>
      <w:r>
        <w:rPr>
          <w:rFonts w:hint="eastAsia" w:ascii="Times New Roman" w:hAnsi="Times New Roman" w:cs="Times New Roman"/>
          <w:color w:val="auto"/>
          <w:spacing w:val="-4"/>
          <w:sz w:val="32"/>
          <w:szCs w:val="32"/>
          <w:lang w:val="en-US" w:eastAsia="zh-CN"/>
        </w:rPr>
        <w:t>争取</w:t>
      </w:r>
      <w:r>
        <w:rPr>
          <w:rFonts w:hint="default" w:ascii="Times New Roman" w:hAnsi="Times New Roman" w:cs="Times New Roman"/>
          <w:color w:val="auto"/>
          <w:spacing w:val="-4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cs="Times New Roman"/>
          <w:color w:val="auto"/>
          <w:spacing w:val="-4"/>
          <w:sz w:val="32"/>
          <w:szCs w:val="32"/>
          <w:lang w:val="en-US" w:eastAsia="zh-CN"/>
        </w:rPr>
        <w:t>年打造形成石里红枫、包鸾坝、雪玉洞等</w:t>
      </w:r>
      <w:r>
        <w:rPr>
          <w:rFonts w:hint="default" w:ascii="Times New Roman" w:hAnsi="Times New Roman" w:cs="Times New Roman"/>
          <w:color w:val="auto"/>
          <w:spacing w:val="-4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color w:val="auto"/>
          <w:spacing w:val="-4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cs="Times New Roman"/>
          <w:color w:val="auto"/>
          <w:spacing w:val="-4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color w:val="auto"/>
          <w:spacing w:val="-4"/>
          <w:sz w:val="32"/>
          <w:szCs w:val="32"/>
          <w:lang w:val="en-US" w:eastAsia="zh-CN"/>
        </w:rPr>
        <w:t>A级旅游景区。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推动乡村建设</w:t>
      </w:r>
      <w:r>
        <w:rPr>
          <w:rFonts w:hint="eastAsia"/>
          <w:b/>
          <w:bCs/>
          <w:color w:val="auto"/>
          <w:highlight w:val="none"/>
          <w:lang w:val="en-US" w:eastAsia="zh-CN"/>
        </w:rPr>
        <w:t>品质</w:t>
      </w:r>
      <w:r>
        <w:rPr>
          <w:rFonts w:hint="eastAsia"/>
          <w:b/>
          <w:bCs/>
          <w:color w:val="auto"/>
          <w:lang w:val="en-US" w:eastAsia="zh-CN"/>
        </w:rPr>
        <w:t>化</w:t>
      </w:r>
      <w:r>
        <w:rPr>
          <w:rFonts w:hint="eastAsia"/>
          <w:color w:val="auto"/>
          <w:sz w:val="32"/>
          <w:szCs w:val="32"/>
          <w:lang w:val="en-US" w:eastAsia="zh-CN"/>
        </w:rPr>
        <w:t>。开工建设投资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2000</w:t>
      </w:r>
      <w:r>
        <w:rPr>
          <w:rFonts w:hint="eastAsia"/>
          <w:color w:val="auto"/>
          <w:sz w:val="32"/>
          <w:szCs w:val="32"/>
          <w:lang w:val="en-US" w:eastAsia="zh-CN"/>
        </w:rPr>
        <w:t>万元</w:t>
      </w:r>
      <w:r>
        <w:rPr>
          <w:rFonts w:hint="eastAsia"/>
          <w:color w:val="auto"/>
          <w:lang w:val="en-US" w:eastAsia="zh-CN"/>
        </w:rPr>
        <w:t>集农产品展示展销、文化展示、新农人培训、旅游服务接待、品牌运营、电商服务、群众交流、研学培训等核心功能一体的丰收馆。开工建设含村民议事、群众活动、名人堂、村史馆等功能的</w:t>
      </w:r>
      <w:r>
        <w:rPr>
          <w:rFonts w:hint="default" w:ascii="Times New Roman" w:hAnsi="Times New Roman" w:cs="Times New Roman"/>
          <w:color w:val="auto"/>
          <w:lang w:val="en-US" w:eastAsia="zh-CN"/>
        </w:rPr>
        <w:t>4</w:t>
      </w:r>
      <w:r>
        <w:rPr>
          <w:rFonts w:hint="eastAsia"/>
          <w:color w:val="auto"/>
          <w:lang w:val="en-US" w:eastAsia="zh-CN"/>
        </w:rPr>
        <w:t>个书院。投入</w:t>
      </w:r>
      <w:r>
        <w:rPr>
          <w:rFonts w:hint="default" w:ascii="Times New Roman" w:hAnsi="Times New Roman" w:cs="Times New Roman"/>
          <w:color w:val="auto"/>
          <w:lang w:val="en-US" w:eastAsia="zh-CN"/>
        </w:rPr>
        <w:t>3108</w:t>
      </w:r>
      <w:r>
        <w:rPr>
          <w:rFonts w:hint="eastAsia"/>
          <w:color w:val="auto"/>
          <w:lang w:val="en-US" w:eastAsia="zh-CN"/>
        </w:rPr>
        <w:t>万元新建农业观光园环线、绕镇环线、凤凰台观光环线、包鸾环线</w:t>
      </w:r>
      <w:r>
        <w:rPr>
          <w:rFonts w:hint="default" w:ascii="Times New Roman" w:hAnsi="Times New Roman" w:cs="Times New Roman"/>
          <w:color w:val="auto"/>
          <w:lang w:val="en-US" w:eastAsia="zh-CN"/>
        </w:rPr>
        <w:t>3</w:t>
      </w:r>
      <w:r>
        <w:rPr>
          <w:rFonts w:hint="eastAsia"/>
          <w:color w:val="auto"/>
          <w:lang w:val="en-US" w:eastAsia="zh-CN"/>
        </w:rPr>
        <w:t>座桥梁，实现包鸾坝产业互通、发展共享。修建包鸾坝-石里红枫产业路，预计投入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1900</w:t>
      </w:r>
      <w:r>
        <w:rPr>
          <w:rFonts w:hint="eastAsia"/>
          <w:color w:val="auto"/>
          <w:lang w:val="en-US" w:eastAsia="zh-CN"/>
        </w:rPr>
        <w:t>万元，实现包鸾场镇至石里红枫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10</w:t>
      </w:r>
      <w:r>
        <w:rPr>
          <w:rFonts w:hint="eastAsia"/>
          <w:color w:val="auto"/>
          <w:lang w:val="en-US" w:eastAsia="zh-CN"/>
        </w:rPr>
        <w:t>分钟互通。启动包鸾-南天湖镇道路提档升级改造工程，争取将包鸾—大木道路油化工程纳入全县项目库。开工建设</w:t>
      </w:r>
      <w:r>
        <w:rPr>
          <w:rFonts w:hint="default" w:ascii="Times New Roman" w:hAnsi="Times New Roman" w:cs="Times New Roman"/>
          <w:color w:val="auto"/>
          <w:lang w:val="en-US" w:eastAsia="zh-CN"/>
        </w:rPr>
        <w:t>380</w:t>
      </w:r>
      <w:r>
        <w:rPr>
          <w:rFonts w:hint="eastAsia"/>
          <w:color w:val="auto"/>
          <w:lang w:val="en-US" w:eastAsia="zh-CN"/>
        </w:rPr>
        <w:t>万县城经汇南至包鸾公路整治改造工程，完成</w:t>
      </w:r>
      <w:r>
        <w:rPr>
          <w:rFonts w:hint="default" w:ascii="Times New Roman" w:hAnsi="Times New Roman" w:cs="Times New Roman"/>
          <w:color w:val="auto"/>
          <w:lang w:val="en-US" w:eastAsia="zh-CN"/>
        </w:rPr>
        <w:t>500</w:t>
      </w:r>
      <w:r>
        <w:rPr>
          <w:rFonts w:hint="eastAsia"/>
          <w:color w:val="auto"/>
          <w:lang w:val="en-US" w:eastAsia="zh-CN"/>
        </w:rPr>
        <w:t>万湛普镇至包鸾镇、三合街道至包鸾镇公路主干道两旁绿化，让群众出行更顺畅、更舒适。围绕“稻田</w:t>
      </w:r>
      <w:r>
        <w:rPr>
          <w:rFonts w:hint="eastAsia" w:ascii="Times New Roman" w:hAnsi="Times New Roman" w:cs="Times New Roman"/>
          <w:color w:val="auto"/>
          <w:sz w:val="32"/>
          <w:szCs w:val="30"/>
          <w:lang w:val="en-US" w:eastAsia="zh-CN"/>
        </w:rPr>
        <w:t>+</w:t>
      </w:r>
      <w:r>
        <w:rPr>
          <w:rFonts w:hint="eastAsia"/>
          <w:color w:val="auto"/>
          <w:lang w:val="en-US" w:eastAsia="zh-CN"/>
        </w:rPr>
        <w:t>”，打造集稻田艺术创意、稻田文化博览、稻田主题研学等于一体的稻乐园。</w:t>
      </w:r>
      <w:r>
        <w:rPr>
          <w:rFonts w:hint="eastAsia" w:ascii="方正仿宋_GBK" w:eastAsia="方正仿宋_GBK"/>
          <w:color w:val="auto"/>
          <w:sz w:val="32"/>
          <w:szCs w:val="30"/>
          <w:lang w:val="en-US" w:eastAsia="zh-CN"/>
        </w:rPr>
        <w:t>按照</w:t>
      </w:r>
      <w:r>
        <w:rPr>
          <w:rFonts w:hint="eastAsia" w:ascii="方正仿宋_GBK"/>
          <w:color w:val="auto"/>
          <w:sz w:val="32"/>
          <w:szCs w:val="30"/>
          <w:lang w:val="en-US" w:eastAsia="zh-CN"/>
        </w:rPr>
        <w:t>统一设计、院落</w:t>
      </w:r>
      <w:r>
        <w:rPr>
          <w:rFonts w:hint="eastAsia" w:ascii="方正仿宋_GBK" w:eastAsia="方正仿宋_GBK"/>
          <w:color w:val="auto"/>
          <w:sz w:val="32"/>
          <w:szCs w:val="30"/>
          <w:lang w:val="en-US" w:eastAsia="zh-CN"/>
        </w:rPr>
        <w:t>申请、农户自建</w:t>
      </w:r>
      <w:r>
        <w:rPr>
          <w:rFonts w:hint="eastAsia" w:ascii="方正仿宋_GBK"/>
          <w:color w:val="auto"/>
          <w:sz w:val="32"/>
          <w:szCs w:val="30"/>
          <w:lang w:val="en-US" w:eastAsia="zh-CN"/>
        </w:rPr>
        <w:t>、</w:t>
      </w:r>
      <w:r>
        <w:rPr>
          <w:rFonts w:hint="eastAsia" w:ascii="方正仿宋_GBK" w:eastAsia="方正仿宋_GBK"/>
          <w:color w:val="auto"/>
          <w:sz w:val="32"/>
          <w:szCs w:val="30"/>
          <w:lang w:val="en-US" w:eastAsia="zh-CN"/>
        </w:rPr>
        <w:t>政府</w:t>
      </w:r>
      <w:r>
        <w:rPr>
          <w:rFonts w:hint="eastAsia" w:ascii="方正仿宋_GBK"/>
          <w:color w:val="auto"/>
          <w:sz w:val="32"/>
          <w:szCs w:val="30"/>
          <w:lang w:val="en-US" w:eastAsia="zh-CN"/>
        </w:rPr>
        <w:t>奖补</w:t>
      </w:r>
      <w:r>
        <w:rPr>
          <w:rFonts w:hint="eastAsia" w:ascii="方正仿宋_GBK" w:eastAsia="方正仿宋_GBK"/>
          <w:color w:val="auto"/>
          <w:sz w:val="32"/>
          <w:szCs w:val="30"/>
          <w:lang w:val="en-US" w:eastAsia="zh-CN"/>
        </w:rPr>
        <w:t>的原则</w:t>
      </w:r>
      <w:r>
        <w:rPr>
          <w:rFonts w:hint="eastAsia" w:ascii="方正仿宋_GBK"/>
          <w:color w:val="auto"/>
          <w:sz w:val="32"/>
          <w:szCs w:val="30"/>
          <w:lang w:val="en-US" w:eastAsia="zh-CN"/>
        </w:rPr>
        <w:t>，进行包鸾坝</w:t>
      </w:r>
      <w:r>
        <w:rPr>
          <w:rFonts w:hint="default" w:ascii="Times New Roman" w:hAnsi="Times New Roman" w:cs="Times New Roman"/>
          <w:color w:val="auto"/>
          <w:sz w:val="32"/>
          <w:szCs w:val="30"/>
          <w:lang w:val="en-US" w:eastAsia="zh-CN"/>
        </w:rPr>
        <w:t>3000</w:t>
      </w:r>
      <w:r>
        <w:rPr>
          <w:rFonts w:hint="eastAsia" w:ascii="方正仿宋_GBK"/>
          <w:color w:val="auto"/>
          <w:sz w:val="32"/>
          <w:szCs w:val="30"/>
          <w:lang w:val="en-US" w:eastAsia="zh-CN"/>
        </w:rPr>
        <w:t>户人居环境整治，撬动农户投入</w:t>
      </w:r>
      <w:r>
        <w:rPr>
          <w:rFonts w:hint="default" w:ascii="Times New Roman" w:hAnsi="Times New Roman" w:cs="Times New Roman"/>
          <w:color w:val="auto"/>
          <w:sz w:val="32"/>
          <w:szCs w:val="30"/>
          <w:lang w:val="en-US" w:eastAsia="zh-CN"/>
        </w:rPr>
        <w:t>7000</w:t>
      </w:r>
      <w:r>
        <w:rPr>
          <w:rFonts w:hint="eastAsia" w:ascii="方正仿宋_GBK"/>
          <w:color w:val="auto"/>
          <w:sz w:val="32"/>
          <w:szCs w:val="30"/>
          <w:lang w:val="en-US" w:eastAsia="zh-CN"/>
        </w:rPr>
        <w:t>万元，</w:t>
      </w:r>
      <w:r>
        <w:rPr>
          <w:rFonts w:ascii="方正仿宋_GBK" w:eastAsia="方正仿宋_GBK"/>
          <w:color w:val="auto"/>
          <w:sz w:val="32"/>
          <w:szCs w:val="30"/>
        </w:rPr>
        <w:t>打造</w:t>
      </w:r>
      <w:r>
        <w:rPr>
          <w:rFonts w:hint="eastAsia" w:ascii="方正仿宋_GBK" w:eastAsia="方正仿宋_GBK"/>
          <w:color w:val="auto"/>
          <w:sz w:val="32"/>
          <w:szCs w:val="30"/>
        </w:rPr>
        <w:t>人居</w:t>
      </w:r>
      <w:r>
        <w:rPr>
          <w:rFonts w:ascii="方正仿宋_GBK" w:eastAsia="方正仿宋_GBK"/>
          <w:color w:val="auto"/>
          <w:sz w:val="32"/>
          <w:szCs w:val="30"/>
        </w:rPr>
        <w:t>环境整治</w:t>
      </w:r>
      <w:r>
        <w:rPr>
          <w:rFonts w:hint="eastAsia" w:ascii="方正仿宋_GBK" w:eastAsia="方正仿宋_GBK"/>
          <w:color w:val="auto"/>
          <w:sz w:val="32"/>
          <w:szCs w:val="30"/>
        </w:rPr>
        <w:t>样板</w:t>
      </w:r>
      <w:r>
        <w:rPr>
          <w:rFonts w:hint="eastAsia" w:ascii="方正仿宋_GBK"/>
          <w:color w:val="auto"/>
          <w:sz w:val="32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仿宋_GBK" w:asciiTheme="minorAscii" w:hAnsiTheme="minorAscii" w:cstheme="minorBidi"/>
          <w:b/>
          <w:bCs/>
          <w:color w:val="auto"/>
          <w:kern w:val="2"/>
          <w:sz w:val="32"/>
          <w:szCs w:val="24"/>
          <w:lang w:val="en-US" w:eastAsia="zh-CN" w:bidi="ar-SA"/>
        </w:rPr>
        <w:t>推动乡村治理活力化</w:t>
      </w:r>
      <w:r>
        <w:rPr>
          <w:rFonts w:hint="eastAsia"/>
          <w:color w:val="auto"/>
          <w:lang w:val="en-US" w:eastAsia="zh-CN"/>
        </w:rPr>
        <w:t>。党建引领，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开展机关支部进农村联合支部主题党日活动，构建共建共治共享格局，实现全年智慧党建平台登记、注册、报到超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1000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人次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/>
          <w:color w:val="auto"/>
          <w:lang w:val="en-US" w:eastAsia="zh-CN"/>
        </w:rPr>
        <w:t>建好阵地，融入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村史馆、聿修堂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、长者食堂，投入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2000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万新建书院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个，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其中亭子垭村党群服务中心由东方希望援建，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实现全镇一站办理开放式党群服务中心超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50%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投入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万打造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个议事亭，投入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160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万打造乡村治理示范小院。建设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镇、村基层社会治理中心各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个，其中镇级对标市级标准打造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。优化队伍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，回引村级优秀年轻后备干部、培育吸纳积极分子各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人，力争平均年龄小于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岁，学历大专以上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。组织互助，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打造家庭教育互助会“升级版”，建立健康互助会、应急互助会等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个，示范院落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个，构建“党建+村规民约+院落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微治理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个互助会”的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基层治理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机制。谋划村晚、村歌、村运会等活动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围绕厨艺、“柴”艺、洁艺开展大比拼，年度评选十佳好儿媳、好人、最美志愿者、最美家庭等先进</w:t>
      </w:r>
      <w:r>
        <w:rPr>
          <w:rFonts w:hint="eastAsia" w:ascii="Times New Roman" w:hAnsi="Times New Roman" w:cs="方正仿宋_GBK"/>
          <w:bCs/>
          <w:color w:val="auto"/>
          <w:sz w:val="32"/>
          <w:szCs w:val="32"/>
          <w:lang w:val="en-US" w:eastAsia="zh-CN"/>
        </w:rPr>
        <w:t>典型，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打造村级聚人气活动品牌，形成镇级活动每年有，村级活动每季度有，院落活动每月有，覆盖包鸾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余人的局面，不断凝聚人心。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围绕开放式检查，抓好脱贫成果巩固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返贫底线要守住。</w:t>
      </w:r>
      <w:r>
        <w:rPr>
          <w:rFonts w:hint="eastAsia" w:ascii="方正仿宋_GBK"/>
          <w:color w:val="auto"/>
          <w:sz w:val="32"/>
          <w:szCs w:val="30"/>
          <w:lang w:val="en-US" w:eastAsia="zh-CN"/>
        </w:rPr>
        <w:t>严格落实中央“五年过渡期”和“四个不摘”要求，保持主要帮扶政策总体稳定，健全防止返贫动态监测和帮扶机制，坚决防止规模性返贫，做好巩固拓展脱贫攻坚成果同乡村振兴有效衔接。脱贫成果要巩固。加强扶贫项目资产管理和监督，确保持续发挥效益。打表推进</w:t>
      </w:r>
      <w:r>
        <w:rPr>
          <w:rFonts w:hint="default" w:ascii="Times New Roman" w:hAnsi="Times New Roman" w:cs="Times New Roman"/>
          <w:color w:val="auto"/>
          <w:sz w:val="32"/>
          <w:szCs w:val="30"/>
          <w:lang w:val="en-US" w:eastAsia="zh-CN"/>
        </w:rPr>
        <w:t>268</w:t>
      </w:r>
      <w:r>
        <w:rPr>
          <w:rFonts w:hint="eastAsia" w:ascii="方正仿宋_GBK"/>
          <w:color w:val="auto"/>
          <w:sz w:val="32"/>
          <w:szCs w:val="30"/>
          <w:lang w:val="en-US" w:eastAsia="zh-CN"/>
        </w:rPr>
        <w:t>户旧房整治提升任务，争取</w:t>
      </w:r>
      <w:r>
        <w:rPr>
          <w:rFonts w:hint="default" w:ascii="Times New Roman" w:hAnsi="Times New Roman" w:cs="Times New Roman"/>
          <w:color w:val="auto"/>
          <w:sz w:val="32"/>
          <w:szCs w:val="30"/>
          <w:lang w:val="en-US" w:eastAsia="zh-CN"/>
        </w:rPr>
        <w:t>8</w:t>
      </w:r>
      <w:r>
        <w:rPr>
          <w:rFonts w:hint="eastAsia" w:ascii="方正仿宋_GBK"/>
          <w:color w:val="auto"/>
          <w:sz w:val="32"/>
          <w:szCs w:val="30"/>
          <w:lang w:val="en-US" w:eastAsia="zh-CN"/>
        </w:rPr>
        <w:t>月份全面完成。完成红花坡村农村供水保障工程、产业需水完善工程。紧紧抓住乡村振兴示范机遇，落实一批效果明显的帮扶措施，合理利用区位资源，把资源优势转化为产业优势，实现资源变资产、资产变资金，不断增加群众经济收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突出拼经济主线，促进产业复苏提振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将营造一流营商环境作为稳增长稳预期、推动高质量发展“先手棋”，</w:t>
      </w:r>
      <w:r>
        <w:rPr>
          <w:rFonts w:hint="eastAsia"/>
          <w:color w:val="auto"/>
          <w:lang w:val="en-US" w:eastAsia="zh-CN"/>
        </w:rPr>
        <w:t>持续服务好东方希望、石里红枫等现有产业，启动投资</w:t>
      </w:r>
      <w:r>
        <w:rPr>
          <w:rFonts w:hint="default" w:ascii="Times New Roman" w:hAnsi="Times New Roman" w:cs="Times New Roman"/>
          <w:color w:val="auto"/>
          <w:lang w:val="en-US" w:eastAsia="zh-CN"/>
        </w:rPr>
        <w:t>30</w:t>
      </w:r>
      <w:r>
        <w:rPr>
          <w:rFonts w:hint="eastAsia"/>
          <w:color w:val="auto"/>
          <w:lang w:val="en-US" w:eastAsia="zh-CN"/>
        </w:rPr>
        <w:t>万的东方希望年出栏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20</w:t>
      </w:r>
      <w:r>
        <w:rPr>
          <w:rFonts w:hint="eastAsia"/>
          <w:color w:val="auto"/>
          <w:lang w:val="en-US" w:eastAsia="zh-CN"/>
        </w:rPr>
        <w:t>万头的大型生猪养殖厂，在政策宣传、企业纾困、要素保障等方面提供多维度服务，切实有效解决企业诉求和困难，构建亲清政商关系。</w:t>
      </w:r>
      <w:r>
        <w:rPr>
          <w:rFonts w:hint="eastAsia"/>
          <w:color w:val="auto"/>
          <w:sz w:val="32"/>
          <w:szCs w:val="32"/>
          <w:lang w:val="en-US" w:eastAsia="zh-CN"/>
        </w:rPr>
        <w:t>围绕工业招商往“下游”、农业招商往“两端”、旅游招商往“高端”的思路，建立招商引资清单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/>
          <w:color w:val="auto"/>
          <w:sz w:val="32"/>
          <w:szCs w:val="32"/>
          <w:lang w:val="en-US" w:eastAsia="zh-CN"/>
        </w:rPr>
        <w:t>项，强化要素保障，狠抓项目落地，完成渔乐谷、鸾山居、鸾水居等项目招商，计划招商引资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36</w:t>
      </w:r>
      <w:r>
        <w:rPr>
          <w:rFonts w:hint="eastAsia"/>
          <w:color w:val="auto"/>
          <w:sz w:val="32"/>
          <w:szCs w:val="32"/>
          <w:lang w:val="en-US" w:eastAsia="zh-CN"/>
        </w:rPr>
        <w:t>亿。抓好畜牧业，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45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头以上肉牛养殖户能繁母牛产犊补助做好资料收集及过程监管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完成畜禽养殖示范户补（红花坡村）项目监管及验收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高质量完成春秋两季动物防疫，全面动物防疫免疫率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100%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，确保辖区内动物疫病零发生。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坚持规范化建设，推动城乡和美发展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牢固树立“绿水青山就是金山银山”的发展理念，严守乡村生态保护红线和耕地红线，持续深入打好蓝天、碧水、净土保卫战，切实做到生态优先、绿色发展。进一步细化工作措施，加强日常环境保护监管，督促各行各业切实履行环境保护义务，进一步加大执法力度，紧盯重点领域、重点人群，从源头上下功夫，全面改善生态环境质量。持续提升场镇环境品质，对接深圳固纬集团，新增农村公共照明设施</w:t>
      </w:r>
      <w:r>
        <w:rPr>
          <w:rFonts w:hint="eastAsia" w:ascii="Times New Roman" w:hAnsi="Times New Roman" w:cs="Times New Roman"/>
          <w:bCs/>
          <w:color w:val="auto"/>
          <w:kern w:val="2"/>
          <w:sz w:val="32"/>
          <w:szCs w:val="32"/>
          <w:lang w:val="en-US" w:eastAsia="zh-CN" w:bidi="ar-SA"/>
        </w:rPr>
        <w:t>2000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盏，对私搭乱建、乱堆乱放现象进行重拳出击、严格整治，创建生活垃圾分类示范镇，垃圾分类示范院落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个。争取巴蜀美丽庭院示范片项目，力争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月底开工建设。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用心谋民生福祉，优化公共服务水平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提升便民服务水平，推进村社便开放式党群服务中心建设，加强基层人员业务培训，全面提升工作人员业务能力和服务水平，</w:t>
      </w:r>
      <w:r>
        <w:rPr>
          <w:rFonts w:hint="eastAsia" w:ascii="Times New Roman" w:hAnsi="Times New Roman" w:cs="方正仿宋_GBK"/>
          <w:bCs/>
          <w:color w:val="auto"/>
          <w:kern w:val="2"/>
          <w:sz w:val="32"/>
          <w:szCs w:val="32"/>
          <w:lang w:val="en-US" w:eastAsia="zh-CN" w:bidi="ar-SA"/>
        </w:rPr>
        <w:t>进一步确保“一站式、一次办”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Times New Roman" w:hAnsi="Times New Roman" w:cs="方正仿宋_GBK"/>
          <w:bCs/>
          <w:color w:val="auto"/>
          <w:kern w:val="2"/>
          <w:sz w:val="32"/>
          <w:szCs w:val="32"/>
          <w:lang w:val="en-US" w:eastAsia="zh-CN" w:bidi="ar-SA"/>
        </w:rPr>
        <w:t>见行见效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。提升</w:t>
      </w:r>
      <w:r>
        <w:rPr>
          <w:rFonts w:hint="eastAsia" w:ascii="Times New Roman" w:hAnsi="Times New Roman" w:cs="方正仿宋_GBK"/>
          <w:bCs/>
          <w:color w:val="auto"/>
          <w:kern w:val="2"/>
          <w:sz w:val="32"/>
          <w:szCs w:val="32"/>
          <w:lang w:val="en-US" w:eastAsia="zh-CN" w:bidi="ar-SA"/>
        </w:rPr>
        <w:t>养老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Times New Roman" w:hAnsi="Times New Roman" w:cs="方正仿宋_GBK"/>
          <w:bCs/>
          <w:color w:val="auto"/>
          <w:kern w:val="2"/>
          <w:sz w:val="32"/>
          <w:szCs w:val="32"/>
          <w:lang w:val="en-US" w:eastAsia="zh-CN" w:bidi="ar-SA"/>
        </w:rPr>
        <w:t>质量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，充分发挥老年人的积极作用，引导和组织老年人参与村社建设和管理活动，丰富老年人的精神文化生活。定期组织镇村干部、党员、志愿者等定期上门为特殊人群提供暖心服务。加快推进</w:t>
      </w:r>
      <w:r>
        <w:rPr>
          <w:rFonts w:hint="default" w:ascii="Times New Roman" w:hAnsi="Times New Roman" w:cs="Times New Roman"/>
          <w:bCs/>
          <w:color w:val="auto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Times New Roman" w:hAnsi="Times New Roman" w:cs="方正仿宋_GBK"/>
          <w:bCs/>
          <w:color w:val="auto"/>
          <w:kern w:val="2"/>
          <w:sz w:val="32"/>
          <w:szCs w:val="32"/>
          <w:lang w:val="en-US" w:eastAsia="zh-CN" w:bidi="ar-SA"/>
        </w:rPr>
        <w:t>万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公墓、殡葬服务中心建设，</w:t>
      </w:r>
      <w:r>
        <w:rPr>
          <w:rFonts w:hint="eastAsia" w:ascii="Times New Roman" w:hAnsi="Times New Roman" w:cs="方正仿宋_GBK"/>
          <w:bCs/>
          <w:color w:val="auto"/>
          <w:kern w:val="2"/>
          <w:sz w:val="32"/>
          <w:szCs w:val="32"/>
          <w:lang w:val="en-US" w:eastAsia="zh-CN" w:bidi="ar-SA"/>
        </w:rPr>
        <w:t>卫生院发热门诊镇建设，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争取今年投入使用。升级（扩容）文化站面积，完善各功能室设置，优化功能室配置，为群众性文化体育活动营造良好氛围，创建重庆市公共文化服务示范乡镇。</w:t>
      </w:r>
      <w:r>
        <w:rPr>
          <w:rFonts w:hint="default" w:ascii="方正仿宋_GBK" w:hAnsi="方正仿宋_GBK" w:eastAsia="方正仿宋_GBK" w:cs="方正仿宋_GBK"/>
          <w:color w:val="auto"/>
          <w:spacing w:val="-4"/>
          <w:sz w:val="32"/>
          <w:szCs w:val="32"/>
        </w:rPr>
        <w:t>持续办好以少儿竹编艺术培训为代表的“巾帼夜校”，促进非遗进课堂</w:t>
      </w:r>
      <w:r>
        <w:rPr>
          <w:rFonts w:hint="eastAsia" w:ascii="方正仿宋_GBK" w:hAnsi="方正仿宋_GBK" w:cs="方正仿宋_GBK"/>
          <w:color w:val="auto"/>
          <w:spacing w:val="-4"/>
          <w:sz w:val="32"/>
          <w:szCs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color w:val="auto"/>
          <w:spacing w:val="-4"/>
          <w:sz w:val="32"/>
          <w:szCs w:val="32"/>
        </w:rPr>
        <w:t>探索“巾帼夜校”向村（社区）延伸，巩固全国公共文化服务示范项目成果。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2"/>
          <w:szCs w:val="32"/>
        </w:rPr>
        <w:t>持续开展“绿书签”“新风”等系列活动，营造干净、清爽的校园周边文化环境，巩固“扫黄打非”成果。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着力稳信心目标，确保和谐社会环境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eastAsia="方正仿宋_GBK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完善应急管理体系，压紧压实各方监管责任，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建设镇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应急队伍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建设。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强化平安法治建设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坚持党政同责、一岗双责、失职追责，实行周督查、月通报、年考核机制，修订出台平安建设工作考核方案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继续做好信访维稳工作，推行重点人群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网格长+网格员+盯防人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三级责任制，防止责任悬空、工作缺位。强化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矛盾纠纷化解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，发挥行业专家、乡贤、网格员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院落长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的作用，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实现小事不出社、大事不出村。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持续推进镇村两级综治中心建设，确保年底前全部验收合格。从严抓好道路交通、打非治违、消防、食品药品等重点行业治理，扎实做好防汛抗旱、森林防火、安全生产等工作，严格落实安全生产责任制，坚决遏制重大事故发生，筑牢群众生命财产安全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方正黑体_GBK" w:hAnsi="方正黑体_GBK" w:eastAsia="方正黑体_GBK" w:cs="方正黑体_GBK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 xml:space="preserve">三、加强政府自身建设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（一）忠诚依法抓落实</w:t>
      </w:r>
      <w:r>
        <w:rPr>
          <w:rFonts w:hint="eastAsia"/>
          <w:color w:val="auto"/>
          <w:sz w:val="32"/>
          <w:szCs w:val="32"/>
        </w:rPr>
        <w:t>。严格依照法定权限和程序履行职责，认真落实“三重一大”集体决策制度，提高政府工作科学化、民主化、法治化水平。深化政务公开，加强政府门户网站等信息公开载体建设，推进决策公开、执行公开、管理公开、服务公开、结果公开，自觉接受人大监督，广泛接受社会监督，让权力在阳光下运行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（二）唯实争先抓落实</w:t>
      </w:r>
      <w:r>
        <w:rPr>
          <w:rFonts w:hint="eastAsia"/>
          <w:color w:val="auto"/>
          <w:sz w:val="32"/>
          <w:szCs w:val="32"/>
        </w:rPr>
        <w:t>。牢牢把握目标导向、问题导向、效果导向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  <w:lang w:val="en-US" w:eastAsia="zh-CN"/>
        </w:rPr>
        <w:t>发扬求真务实的作风，大兴调查研究之风，</w:t>
      </w:r>
      <w:r>
        <w:rPr>
          <w:rFonts w:hint="eastAsia"/>
          <w:color w:val="auto"/>
          <w:sz w:val="32"/>
          <w:szCs w:val="32"/>
          <w:lang w:eastAsia="zh-CN"/>
        </w:rPr>
        <w:t>始终做到实干争先促发展，</w:t>
      </w:r>
      <w:r>
        <w:rPr>
          <w:rFonts w:hint="eastAsia"/>
          <w:color w:val="auto"/>
          <w:sz w:val="32"/>
          <w:szCs w:val="32"/>
          <w:lang w:val="en-US" w:eastAsia="zh-CN"/>
        </w:rPr>
        <w:t>建立“识才爱才用才”的人才培养机制、</w:t>
      </w:r>
      <w:r>
        <w:rPr>
          <w:rFonts w:hint="eastAsia"/>
          <w:color w:val="auto"/>
          <w:sz w:val="32"/>
          <w:szCs w:val="32"/>
        </w:rPr>
        <w:t>“兵种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+</w:t>
      </w:r>
      <w:r>
        <w:rPr>
          <w:rFonts w:hint="eastAsia"/>
          <w:color w:val="auto"/>
          <w:sz w:val="32"/>
          <w:szCs w:val="32"/>
        </w:rPr>
        <w:t>战区”的工作推进机制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“新农人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+</w:t>
      </w:r>
      <w:r>
        <w:rPr>
          <w:rFonts w:hint="eastAsia"/>
          <w:color w:val="auto"/>
          <w:sz w:val="32"/>
          <w:szCs w:val="32"/>
        </w:rPr>
        <w:t>村集体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+</w:t>
      </w:r>
      <w:r>
        <w:rPr>
          <w:rFonts w:hint="eastAsia"/>
          <w:color w:val="auto"/>
          <w:sz w:val="32"/>
          <w:szCs w:val="32"/>
        </w:rPr>
        <w:t>农户”的产业发展机制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1+1+1+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N</w:t>
      </w:r>
      <w:r>
        <w:rPr>
          <w:rFonts w:hint="eastAsia"/>
          <w:color w:val="auto"/>
          <w:sz w:val="32"/>
          <w:szCs w:val="32"/>
          <w:lang w:val="en-US" w:eastAsia="zh-CN"/>
        </w:rPr>
        <w:t>”</w:t>
      </w:r>
      <w:r>
        <w:rPr>
          <w:rFonts w:hint="default"/>
          <w:color w:val="auto"/>
          <w:sz w:val="32"/>
          <w:szCs w:val="32"/>
          <w:lang w:val="en-US" w:eastAsia="zh-CN"/>
        </w:rPr>
        <w:t>的基</w:t>
      </w:r>
      <w:r>
        <w:rPr>
          <w:rFonts w:hint="default"/>
          <w:color w:val="auto"/>
          <w:lang w:val="en-US" w:eastAsia="zh-CN"/>
        </w:rPr>
        <w:t>层治理机制</w:t>
      </w:r>
      <w:r>
        <w:rPr>
          <w:rFonts w:hint="eastAsia"/>
          <w:color w:val="auto"/>
          <w:lang w:val="en-US" w:eastAsia="zh-CN"/>
        </w:rPr>
        <w:t>，</w:t>
      </w:r>
      <w:r>
        <w:rPr>
          <w:rFonts w:hint="eastAsia"/>
          <w:color w:val="auto"/>
          <w:sz w:val="32"/>
          <w:szCs w:val="32"/>
        </w:rPr>
        <w:t>完善正向激励和容错纠错机制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</w:rPr>
        <w:t>强化干部担当精神，</w:t>
      </w:r>
      <w:r>
        <w:rPr>
          <w:rFonts w:hint="eastAsia"/>
          <w:color w:val="auto"/>
          <w:sz w:val="32"/>
          <w:szCs w:val="32"/>
          <w:lang w:val="en-US" w:eastAsia="zh-CN"/>
        </w:rPr>
        <w:t>营造</w:t>
      </w:r>
      <w:r>
        <w:rPr>
          <w:rFonts w:hint="eastAsia"/>
          <w:color w:val="auto"/>
          <w:sz w:val="32"/>
          <w:szCs w:val="32"/>
        </w:rPr>
        <w:t>“能干肯干、快干实干”的工作</w:t>
      </w:r>
      <w:r>
        <w:rPr>
          <w:rFonts w:hint="eastAsia"/>
          <w:color w:val="auto"/>
          <w:sz w:val="32"/>
          <w:szCs w:val="32"/>
          <w:lang w:val="en-US" w:eastAsia="zh-CN"/>
        </w:rPr>
        <w:t>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（三）清廉守正抓落实。</w:t>
      </w:r>
      <w:r>
        <w:rPr>
          <w:rFonts w:hint="eastAsia"/>
          <w:color w:val="auto"/>
          <w:sz w:val="32"/>
          <w:szCs w:val="32"/>
          <w:lang w:val="en-US" w:eastAsia="zh-CN"/>
        </w:rPr>
        <w:t>以永远在路上的执着抓好党风廉政建设，强化“一把手”和领导班子监督，推动“一岗双责”见人见事，</w:t>
      </w:r>
      <w:r>
        <w:rPr>
          <w:rFonts w:hint="eastAsia"/>
          <w:color w:val="auto"/>
          <w:sz w:val="32"/>
          <w:szCs w:val="32"/>
        </w:rPr>
        <w:t>牢固树立过紧日子思想，把有限的资金用在刀刃上。驰而不息纠正“四风”、转变作风，持续整治和查处侵害群众利益的不正之风和腐败问题，营造风清气正的干事创业环境，筑牢廉政防线、打造廉洁政府。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color w:val="auto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各位代表！征程万里阔，奋进正当时。党的二十大已经绘就了宏伟蓝图、吹响了前进号角，让我们更加紧密地团结在以习近平同志为核心的党中央周围，在县委、县政府的坚强领导下，在镇党委的直接领导下，干在实处、走在前列、勇立潮头，为“锶乡包鸾”乡村振兴示范建设而努力奋斗！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0DD24"/>
    <w:multiLevelType w:val="singleLevel"/>
    <w:tmpl w:val="7130DD24"/>
    <w:lvl w:ilvl="0" w:tentative="0">
      <w:start w:val="2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673C4BFC"/>
    <w:rsid w:val="002A71F7"/>
    <w:rsid w:val="07974B02"/>
    <w:rsid w:val="096977A7"/>
    <w:rsid w:val="0F9B040A"/>
    <w:rsid w:val="121E20C4"/>
    <w:rsid w:val="1522510A"/>
    <w:rsid w:val="1EBD2412"/>
    <w:rsid w:val="243934B4"/>
    <w:rsid w:val="2D041442"/>
    <w:rsid w:val="2E7C6418"/>
    <w:rsid w:val="3179784C"/>
    <w:rsid w:val="31D9592F"/>
    <w:rsid w:val="33E74334"/>
    <w:rsid w:val="34E07506"/>
    <w:rsid w:val="36CA6DA5"/>
    <w:rsid w:val="402154C6"/>
    <w:rsid w:val="43C66DCD"/>
    <w:rsid w:val="44332799"/>
    <w:rsid w:val="499247A8"/>
    <w:rsid w:val="5A5F1720"/>
    <w:rsid w:val="5ADD7BC6"/>
    <w:rsid w:val="5B7A4206"/>
    <w:rsid w:val="60193D55"/>
    <w:rsid w:val="650C04E3"/>
    <w:rsid w:val="673C4BFC"/>
    <w:rsid w:val="67BF8025"/>
    <w:rsid w:val="6BD00A5A"/>
    <w:rsid w:val="6E3A17A5"/>
    <w:rsid w:val="7773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_GBK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NormalCharacter"/>
    <w:qFormat/>
    <w:uiPriority w:val="0"/>
    <w:rPr>
      <w:rFonts w:ascii="Calibri" w:hAnsi="Calibri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7529</Words>
  <Characters>7934</Characters>
  <Lines>0</Lines>
  <Paragraphs>0</Paragraphs>
  <TotalTime>2</TotalTime>
  <ScaleCrop>false</ScaleCrop>
  <LinksUpToDate>false</LinksUpToDate>
  <CharactersWithSpaces>7942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2023-03-14T16:08:00Z</dcterms:created>
  <dc:creator>好名字</dc:creator>
  <cp:lastModifiedBy>fengdu</cp:lastModifiedBy>
  <cp:lastPrinted>2023-03-20T17:45:00Z</cp:lastPrinted>
  <dcterms:modified xsi:type="dcterms:W3CDTF">2023-05-22T09:48:23Z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51E180FB75C946088261B92201C289ED</vt:lpwstr>
  </property>
</Properties>
</file>