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9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spacing w:line="579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spacing w:line="579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spacing w:line="579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spacing w:line="579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spacing w:line="579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overflowPunct w:val="0"/>
        <w:spacing w:line="579" w:lineRule="exact"/>
        <w:ind w:firstLine="64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保合府发〔2024〕12号</w:t>
      </w:r>
    </w:p>
    <w:p>
      <w:pPr>
        <w:overflowPunct w:val="0"/>
        <w:spacing w:line="579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overflowPunct w:val="0"/>
        <w:spacing w:line="579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 xml:space="preserve"> </w:t>
      </w:r>
    </w:p>
    <w:p>
      <w:pPr>
        <w:spacing w:line="579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丰都县保合镇人民政府</w:t>
      </w:r>
    </w:p>
    <w:p>
      <w:pPr>
        <w:spacing w:line="579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关于进一步加强野外用火管理的通知</w:t>
      </w:r>
    </w:p>
    <w:p>
      <w:pPr>
        <w:spacing w:line="579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9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各村（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社区</w:t>
      </w:r>
      <w:r>
        <w:rPr>
          <w:rFonts w:ascii="Times New Roman" w:hAnsi="Times New Roman" w:eastAsia="方正仿宋_GBK" w:cs="Times New Roman"/>
          <w:sz w:val="32"/>
          <w:szCs w:val="32"/>
        </w:rPr>
        <w:t>）、部门：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为深入贯彻落实习近平总书记关于森林防灭火重要指示精神，落实市县工作要求，进一步加强野外用火行为管理，持续压紧压实工作责任，维护森林资源和人民群众生命财产安全，请结合实际认真抓好贯彻落实，现将有关事项通知如下：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一、野外用火主体需向县林业局提出申请办理野外用火许可，待获得审批许可后方可按用火规定组织实施。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二、松材线虫病疫木除治焚烧作业的，农业产业服务岗要安排工作人员跟班作业，严格落实“七不烧”要求，全程监管施工单位用火行为。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三、村民在林缘边焚烧秸秆的，由农业产业服务岗指导属地村居落实村社干部跟班焚烧，全程监管用火行为。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四、在林间和林缘坟墓祭祀用火，特别是春节、清明节等高峰期，由村社干部指定专人指导，对重点区域有专人值守，规范用火行为。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五、在林间和林缘寺庙祭祀用火，特别是重点祭祀日，由村社干部指定专人管理（落实人员监管），规范用火行为。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六、各村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（社区）</w:t>
      </w:r>
      <w:r>
        <w:rPr>
          <w:rFonts w:ascii="Times New Roman" w:hAnsi="Times New Roman" w:eastAsia="方正仿宋_GBK" w:cs="Times New Roman"/>
          <w:sz w:val="32"/>
          <w:szCs w:val="32"/>
        </w:rPr>
        <w:t>根据市委办公厅、市政府办公厅印发的《重庆市全面加强新形势下森林草原防灭火实施方案》职能职责，落实专人强化管理，加强森林防火工作。</w:t>
      </w:r>
    </w:p>
    <w:p>
      <w:pPr>
        <w:spacing w:line="579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9" w:lineRule="exact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spacing w:line="579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9" w:lineRule="exact"/>
        <w:ind w:right="1046" w:rightChars="498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丰都县保合镇人民政府</w:t>
      </w:r>
    </w:p>
    <w:p>
      <w:pPr>
        <w:spacing w:line="579" w:lineRule="exact"/>
        <w:ind w:right="1329" w:rightChars="633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2024年3月25日</w:t>
      </w:r>
    </w:p>
    <w:p>
      <w:pPr>
        <w:spacing w:line="579" w:lineRule="exact"/>
        <w:ind w:right="1329" w:rightChars="633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此件公开发布）</w:t>
      </w:r>
    </w:p>
    <w:p>
      <w:pPr>
        <w:spacing w:line="579" w:lineRule="exact"/>
        <w:ind w:right="1329" w:rightChars="633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1474" w:gutter="0"/>
      <w:pgNumType w:fmt="numberInDash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jc w:val="center"/>
      <w:rPr>
        <w:rStyle w:val="8"/>
        <w:rFonts w:hint="eastAsia"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</w:rPr>
      <w:fldChar w:fldCharType="begin"/>
    </w:r>
    <w:r>
      <w:rPr>
        <w:rStyle w:val="8"/>
        <w:rFonts w:hint="eastAsia" w:ascii="宋体" w:hAnsi="宋体" w:eastAsia="宋体"/>
        <w:sz w:val="28"/>
        <w:szCs w:val="28"/>
      </w:rPr>
      <w:instrText xml:space="preserve"> PAGE </w:instrText>
    </w:r>
    <w:r>
      <w:rPr>
        <w:rStyle w:val="8"/>
        <w:rFonts w:hint="eastAsia"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- 2 -</w:t>
    </w:r>
    <w:r>
      <w:rPr>
        <w:rStyle w:val="8"/>
        <w:rFonts w:hint="eastAsia" w:ascii="宋体" w:hAnsi="宋体" w:eastAsia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OGI4Y2QwZmUzYjY1YzQzNzQ0NjM5ZDNkYmI0ZmUifQ=="/>
    <w:docVar w:name="KSO_WPS_MARK_KEY" w:val="956c0309-f560-428d-8d4b-57efdb2312c3"/>
  </w:docVars>
  <w:rsids>
    <w:rsidRoot w:val="204B00AF"/>
    <w:rsid w:val="00415BAE"/>
    <w:rsid w:val="005D2D85"/>
    <w:rsid w:val="00D00685"/>
    <w:rsid w:val="0D9D2939"/>
    <w:rsid w:val="0FF43C21"/>
    <w:rsid w:val="130F79DE"/>
    <w:rsid w:val="18661881"/>
    <w:rsid w:val="204B00AF"/>
    <w:rsid w:val="23C23A15"/>
    <w:rsid w:val="341F5A34"/>
    <w:rsid w:val="5A9303F0"/>
    <w:rsid w:val="5B8659C8"/>
    <w:rsid w:val="62FB1FD9"/>
    <w:rsid w:val="762E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Date"/>
    <w:basedOn w:val="1"/>
    <w:next w:val="1"/>
    <w:link w:val="11"/>
    <w:qFormat/>
    <w:uiPriority w:val="0"/>
    <w:pPr>
      <w:ind w:left="100" w:leftChars="2500"/>
    </w:p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1">
    <w:name w:val="日期 字符"/>
    <w:basedOn w:val="7"/>
    <w:link w:val="4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508</Words>
  <Characters>516</Characters>
  <Lines>4</Lines>
  <Paragraphs>1</Paragraphs>
  <TotalTime>0</TotalTime>
  <ScaleCrop>false</ScaleCrop>
  <LinksUpToDate>false</LinksUpToDate>
  <CharactersWithSpaces>524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2024-04-01T05:25:00Z</dcterms:created>
  <dc:creator>企业用户_19453969</dc:creator>
  <cp:lastModifiedBy>HP</cp:lastModifiedBy>
  <cp:lastPrinted>2024-04-02T02:16:00Z</cp:lastPrinted>
  <dcterms:modified xsi:type="dcterms:W3CDTF">2024-04-11T01:36:41Z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A307B1D9985D44579318C24EFD7CAE50_11</vt:lpwstr>
  </property>
</Properties>
</file>