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27CFD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3CF3EF6A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 w14:paraId="4686CC8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丰都县住房和城乡建设委员会</w:t>
      </w:r>
    </w:p>
    <w:p w14:paraId="48A27D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Style w:val="11"/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</w:t>
      </w:r>
      <w:r>
        <w:rPr>
          <w:rStyle w:val="11"/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印发</w:t>
      </w:r>
      <w:r>
        <w:rPr>
          <w:rStyle w:val="11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《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丰都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县物业服务企业考核办法</w:t>
      </w:r>
      <w:r>
        <w:rPr>
          <w:rStyle w:val="11"/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》</w:t>
      </w:r>
    </w:p>
    <w:p w14:paraId="6B0D7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Style w:val="11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的通知</w:t>
      </w:r>
    </w:p>
    <w:p w14:paraId="5CCBA9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丰都住建发〔2024〕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 w14:paraId="41ECDAB4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11A701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各乡镇人民政府、街道办事处，县级各部门、有关单位，各物业服务企业：</w:t>
      </w:r>
    </w:p>
    <w:p w14:paraId="00EC25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为进一步规范物业服务企业经营行为，促进全县物业服务市场标准化、规范化发展，助力全县物业行业提档升级，增强居民幸福指数，现将《丰都县物业服务企业考核办法》印发给你们，请认真组织实施。</w:t>
      </w:r>
    </w:p>
    <w:p w14:paraId="70398F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3E9FC7F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5401AA8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丰都县住房和城乡建设委员会</w:t>
      </w:r>
    </w:p>
    <w:p w14:paraId="0EE2BD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2024年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</w:p>
    <w:p w14:paraId="1460277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 w14:paraId="673298C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35090E58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both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 w14:paraId="6C40422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</w:p>
    <w:p w14:paraId="16AF4D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丰都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县物业服务企业考核办法</w:t>
      </w:r>
    </w:p>
    <w:p w14:paraId="748427A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</w:p>
    <w:p w14:paraId="6CE6EF9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为进一步规范我县物业服务企业经营行为，提升服务水平，促进我县物业服务市场健康发展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Cs w:val="32"/>
        </w:rPr>
        <w:t>根据《中华人民共和国民法典》《重庆市物业管理条例》和重庆市住房和城乡建设委员会《关于印发《重庆市物业服务企业和项目负责人信用管理办法》的通知</w:t>
      </w:r>
    </w:p>
    <w:p w14:paraId="05B4B19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》（渝建发〔20</w:t>
      </w:r>
      <w:r>
        <w:rPr>
          <w:rFonts w:hint="eastAsia" w:eastAsia="方正仿宋_GBK" w:cs="Times New Roman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Cs w:val="32"/>
        </w:rPr>
        <w:t>〕</w:t>
      </w:r>
      <w:r>
        <w:rPr>
          <w:rFonts w:hint="eastAsia" w:eastAsia="方正仿宋_GBK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Cs w:val="32"/>
        </w:rPr>
        <w:t>号）等有关规定，结合我县实际，制定本办法。</w:t>
      </w:r>
    </w:p>
    <w:p w14:paraId="2814B47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新宋体" w:cs="Times New Roman"/>
          <w:b/>
          <w:szCs w:val="32"/>
        </w:rPr>
      </w:pPr>
      <w:r>
        <w:rPr>
          <w:rFonts w:hint="default" w:ascii="Times New Roman" w:hAnsi="Times New Roman" w:eastAsia="方正黑体_GBK" w:cs="Times New Roman"/>
          <w:bCs/>
          <w:szCs w:val="32"/>
        </w:rPr>
        <w:t>一、考核对象</w:t>
      </w:r>
    </w:p>
    <w:p w14:paraId="7C004DC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新宋体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在我县范围内从事物业管理服务的物业服务企业。</w:t>
      </w:r>
    </w:p>
    <w:p w14:paraId="3FD2799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Cs/>
          <w:szCs w:val="32"/>
        </w:rPr>
      </w:pPr>
      <w:r>
        <w:rPr>
          <w:rFonts w:hint="default" w:ascii="Times New Roman" w:hAnsi="Times New Roman" w:eastAsia="方正黑体_GBK" w:cs="Times New Roman"/>
          <w:bCs/>
          <w:szCs w:val="32"/>
        </w:rPr>
        <w:t>二、考核内容</w:t>
      </w:r>
    </w:p>
    <w:p w14:paraId="07C5144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考核内容分为物业服务企业服务区域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Cs w:val="32"/>
        </w:rPr>
        <w:t>基础工作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Cs w:val="32"/>
        </w:rPr>
        <w:t>服务质量工作、安全监管工作、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共建共治</w:t>
      </w:r>
      <w:r>
        <w:rPr>
          <w:rFonts w:hint="default" w:ascii="Times New Roman" w:hAnsi="Times New Roman" w:eastAsia="方正仿宋_GBK" w:cs="Times New Roman"/>
          <w:szCs w:val="32"/>
        </w:rPr>
        <w:t>工作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Cs w:val="32"/>
        </w:rPr>
        <w:t>等四部分（具体指标及分值见附件1）。</w:t>
      </w:r>
    </w:p>
    <w:p w14:paraId="2AD3CE6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Cs/>
          <w:szCs w:val="32"/>
        </w:rPr>
      </w:pPr>
      <w:r>
        <w:rPr>
          <w:rFonts w:hint="default" w:ascii="Times New Roman" w:hAnsi="Times New Roman" w:eastAsia="方正黑体_GBK" w:cs="Times New Roman"/>
          <w:bCs/>
          <w:szCs w:val="32"/>
        </w:rPr>
        <w:t>三、组织实施</w:t>
      </w:r>
    </w:p>
    <w:p w14:paraId="7EEDC30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考核实行年度考核，采取年终述职测评的方式进行，总分为100分，每年度最后两个月为考核时间。考核工作由县住房城乡建委牵头，会同县委组织部、县信访办、县公安局、县城市管理局、县应急管理局、县市场监管局、县人民法院、县消防大队、乡镇（街道）、社区负责人、网格书记、业主代表或业委会成员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或物业自管小组成员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szCs w:val="32"/>
        </w:rPr>
        <w:t>物业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服务企业开展“先现场看，再集中述职"的赛马比拼方式进行</w:t>
      </w:r>
      <w:r>
        <w:rPr>
          <w:rFonts w:hint="default" w:ascii="Times New Roman" w:hAnsi="Times New Roman" w:eastAsia="方正仿宋_GBK" w:cs="Times New Roman"/>
          <w:szCs w:val="32"/>
        </w:rPr>
        <w:t>打分测评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参与各方，</w:t>
      </w:r>
      <w:r>
        <w:rPr>
          <w:rFonts w:hint="default" w:ascii="Times New Roman" w:hAnsi="Times New Roman" w:eastAsia="方正仿宋_GBK" w:cs="Times New Roman"/>
          <w:szCs w:val="32"/>
        </w:rPr>
        <w:t>根据物业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服务</w:t>
      </w:r>
      <w:r>
        <w:rPr>
          <w:rFonts w:hint="default" w:ascii="Times New Roman" w:hAnsi="Times New Roman" w:eastAsia="方正仿宋_GBK" w:cs="Times New Roman"/>
          <w:szCs w:val="32"/>
        </w:rPr>
        <w:t>企业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述职情况，结合现场查看以及</w:t>
      </w:r>
      <w:r>
        <w:rPr>
          <w:rFonts w:hint="default" w:ascii="Times New Roman" w:hAnsi="Times New Roman" w:eastAsia="方正仿宋_GBK" w:cs="Times New Roman"/>
          <w:szCs w:val="32"/>
        </w:rPr>
        <w:t>日常物业服务情况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Cs w:val="32"/>
        </w:rPr>
        <w:t>配合相关部门及社区完成其它工作情况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Cs w:val="32"/>
        </w:rPr>
        <w:t>进行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考评。</w:t>
      </w:r>
      <w:r>
        <w:rPr>
          <w:rFonts w:hint="default" w:ascii="Times New Roman" w:hAnsi="Times New Roman" w:eastAsia="方正仿宋_GBK" w:cs="Times New Roman"/>
          <w:szCs w:val="32"/>
        </w:rPr>
        <w:t>测评打分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分值为：县住房城乡建委占30%，县级其他行业部门各占5%</w:t>
      </w:r>
      <w:r>
        <w:rPr>
          <w:rFonts w:hint="default" w:ascii="Times New Roman" w:hAnsi="Times New Roman" w:eastAsia="方正仿宋_GBK" w:cs="Times New Roman"/>
          <w:szCs w:val="32"/>
          <w:u w:val="none"/>
          <w:lang w:val="en-US" w:eastAsia="zh-CN"/>
        </w:rPr>
        <w:t>（8个部门共占40%），乡镇（街道）占15%，社区、网格书记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、业主代表或</w:t>
      </w:r>
      <w:r>
        <w:rPr>
          <w:rFonts w:hint="default" w:ascii="Times New Roman" w:hAnsi="Times New Roman" w:eastAsia="方正仿宋_GBK" w:cs="Times New Roman"/>
          <w:szCs w:val="32"/>
        </w:rPr>
        <w:t>小区业委会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负责人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Cs w:val="32"/>
        </w:rPr>
        <w:t>占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Cs w:val="32"/>
        </w:rPr>
        <w:t>%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3个单位共占15%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Cs w:val="32"/>
        </w:rPr>
        <w:t>的分值。</w:t>
      </w:r>
    </w:p>
    <w:p w14:paraId="3AE3FBA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800" w:firstLineChars="25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四、加扣分项</w:t>
      </w:r>
    </w:p>
    <w:p w14:paraId="3773FDA2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（一）加分项</w:t>
      </w:r>
      <w:r>
        <w:rPr>
          <w:rFonts w:hint="default" w:ascii="Times New Roman" w:hAnsi="Times New Roman" w:eastAsia="新宋体" w:cs="Times New Roman"/>
          <w:b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物业服务企业获得有关表彰、奖励和促进小区健康安全发展的给予加分，累计最高不超过30分，具体如下：</w:t>
      </w:r>
    </w:p>
    <w:p w14:paraId="5985A4B8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1.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val="en-US" w:eastAsia="zh-CN"/>
        </w:rPr>
        <w:t>荣誉加分：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获得中、市、县表彰（含物业党建方面）或通报表扬的（含行业部门），每次分别加5分、3分、2分；</w:t>
      </w:r>
    </w:p>
    <w:p w14:paraId="2637552B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val="en-US" w:eastAsia="zh-CN"/>
        </w:rPr>
        <w:t>宣传加分：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被中、市、县新闻媒体（人民日报、中央电视台、新华社、重庆日报、重庆电视台、县融媒体中心、行业部门网站正面报道物业服务企业的先进工作经验、典型案例的，每次分别加5分、3分、1分，累计不超过5分。</w:t>
      </w:r>
    </w:p>
    <w:p w14:paraId="46AB1B11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val="en-US"/>
        </w:rPr>
        <w:t>3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val="en-US" w:eastAsia="zh-CN"/>
        </w:rPr>
        <w:t>.安全加分：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全年无安全责任事故，加3分，无网络负面與情，加2分。</w:t>
      </w:r>
    </w:p>
    <w:p w14:paraId="47E7B88D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val="en-US"/>
        </w:rPr>
        <w:t>4.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val="en-US" w:eastAsia="zh-CN"/>
        </w:rPr>
        <w:t>稳定加分：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 w:bidi="ar-SA"/>
        </w:rPr>
        <w:t>全年无到县上市进京上访、群访、写信、网上投诉等信访事项，加5分。</w:t>
      </w:r>
    </w:p>
    <w:p w14:paraId="1036192D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5.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val="en-US" w:eastAsia="zh-CN"/>
        </w:rPr>
        <w:t>法制加分：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无物业管理方面司法诉讼，加3分。</w:t>
      </w:r>
    </w:p>
    <w:p w14:paraId="48299BF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6.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val="en-US" w:eastAsia="zh-CN"/>
        </w:rPr>
        <w:t>特色加分：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评为现代社区、达到“一老一小”考核标准、智能管理、新加装的每部电梯，分别加3分、2分、1分、0.5分。</w:t>
      </w:r>
    </w:p>
    <w:p w14:paraId="3F50CFD4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val="en-US" w:eastAsia="zh-CN"/>
        </w:rPr>
        <w:t>7. 队伍加分：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物业队伍达到专业化、规范化、军事化、年轻化（平均年龄不超过50岁），加3分。</w:t>
      </w:r>
    </w:p>
    <w:p w14:paraId="650B32A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（二）扣分项</w:t>
      </w:r>
      <w:r>
        <w:rPr>
          <w:rFonts w:hint="default" w:ascii="Times New Roman" w:hAnsi="Times New Roman" w:eastAsia="新宋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物业服务企业因履职不到位，有以下情形的，予以扣分，扣分累积不设上限，具体如下：</w:t>
      </w:r>
    </w:p>
    <w:p w14:paraId="1E33925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val="en-US" w:eastAsia="zh-CN"/>
        </w:rPr>
        <w:t>1.安全扣分：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 w:bidi="ar-SA"/>
        </w:rPr>
        <w:t>发生一般、较大、重大及以上安全责任事故（含装修破坏承重墙未发现未上报），分别扣5分、8分、10分。</w:t>
      </w:r>
    </w:p>
    <w:p w14:paraId="2DF4715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u w:val="none"/>
          <w:lang w:val="en-US" w:eastAsia="zh-CN"/>
        </w:rPr>
        <w:t>2.信访扣分：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 w:bidi="ar-SA"/>
        </w:rPr>
        <w:t>因物业管理引发的中、市、县上访（信访、网上投诉）、司法诉讼、网络舆情，每件分别扣5分、3分、1分、1分、0.5分。</w:t>
      </w:r>
    </w:p>
    <w:p w14:paraId="2A6BB1F7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val="en-US" w:eastAsia="zh-CN"/>
        </w:rPr>
        <w:t>3.履职扣分：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物业管理被媒体负面报道、通报批评（含行业部门）、“民呼我为”答复不满意或很不满意，每件次扣1分。</w:t>
      </w:r>
    </w:p>
    <w:p w14:paraId="63FF4027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val="en-US" w:eastAsia="zh-CN"/>
        </w:rPr>
        <w:t>4.服务质量扣分：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全年依法应收的物业管理费收费率低于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 w:bidi="ar-SA"/>
        </w:rPr>
        <w:t>80%、70%、60%、50%，代表服务质量民意支持率，分别扣2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分、3分、5分、10分。</w:t>
      </w:r>
    </w:p>
    <w:p w14:paraId="5FE163AA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新宋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五、考核结果及应用</w:t>
      </w:r>
    </w:p>
    <w:p w14:paraId="4F56ED8C">
      <w:pPr>
        <w:pStyle w:val="5"/>
        <w:wordWrap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各物业企业考核最终得分由考评小组根据集中评分加“加分和减扣分”，物业服务企业在本行政辖区内入驻服务多个小区的，分别实施考核作为物业服务企业在该小区服务质量的评价，在对物业服务企业评级时，采取多个服务小区考核总分÷考核小区个数=平均分。该企业在本行政辖区内考核评级最终按平均分对应评级。考核总分在90分及以上的评级为A级（优），考核总分</w:t>
      </w:r>
    </w:p>
    <w:p w14:paraId="0F4E3B84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在80分及以上90分以下的评级为B级（良），考核总分在60分及以上80分以下的评级为C级（中），考核总分在60分以下的评级为D级（差）。最终考核分值对应评级根据《丰都县物业行业红黑名单管理办法》纳入全县物业行业红黑名单管理。</w:t>
      </w:r>
    </w:p>
    <w:p w14:paraId="23D6052D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本办法自公布之日起执行，由县住房城乡建委负责解释。无物业企业服务的小区，由各乡镇（街道）参照本办法对网格物业开展考核工作。</w:t>
      </w:r>
    </w:p>
    <w:p w14:paraId="1EF06291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D96CDD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 丰都县物业服务企业日常考核评分记录表</w:t>
      </w:r>
    </w:p>
    <w:p w14:paraId="7220A992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2. 物业区域安全监管现场检查表</w:t>
      </w:r>
    </w:p>
    <w:p w14:paraId="5C674371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3.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　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（物业服务企业）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　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年度物业服务质量（业主）满意度测评表</w:t>
      </w:r>
    </w:p>
    <w:p w14:paraId="4DB0B23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4.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业主委员会（物业自管小组）物业服务质量业主满意度测评结果通知书</w:t>
      </w:r>
    </w:p>
    <w:p w14:paraId="22621821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5. 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u w:val="single"/>
          <w:lang w:val="en-US" w:eastAsia="zh-CN"/>
        </w:rPr>
        <w:t>　　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（物业服务企业）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u w:val="single"/>
          <w:lang w:val="en-US" w:eastAsia="zh-CN"/>
        </w:rPr>
        <w:t>　　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年度物业服务项目考核成绩名细表</w:t>
      </w:r>
    </w:p>
    <w:p w14:paraId="7397AF57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6. 物业服务企业服务质量监督考核评定通知单</w:t>
      </w:r>
    </w:p>
    <w:p w14:paraId="3A6BC902"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A59571E">
      <w:pPr>
        <w:pStyle w:val="6"/>
        <w:rPr>
          <w:rFonts w:hint="default"/>
          <w:lang w:val="en-US" w:eastAsia="zh-CN"/>
        </w:rPr>
      </w:pPr>
    </w:p>
    <w:p w14:paraId="1F96CD30">
      <w:pPr>
        <w:pStyle w:val="6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F9B02BD">
      <w:pPr>
        <w:spacing w:line="44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402E5C9A">
      <w:pPr>
        <w:spacing w:line="44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</w:pPr>
    </w:p>
    <w:p w14:paraId="4D2449A3">
      <w:pPr>
        <w:spacing w:line="44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丰都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县物业服务企业日常考核评分记录表</w:t>
      </w:r>
    </w:p>
    <w:p w14:paraId="1178FF25">
      <w:pPr>
        <w:spacing w:line="440" w:lineRule="exact"/>
        <w:jc w:val="lef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考核项目：   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物业服务企业：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</w:p>
    <w:p w14:paraId="48B53569">
      <w:pPr>
        <w:spacing w:line="440" w:lineRule="exact"/>
        <w:jc w:val="left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考核日期：</w:t>
      </w:r>
    </w:p>
    <w:p w14:paraId="27AF72FA">
      <w:pPr>
        <w:pStyle w:val="5"/>
        <w:rPr>
          <w:rFonts w:hint="default"/>
          <w:lang w:val="en-US" w:eastAsia="zh-CN"/>
        </w:rPr>
      </w:pPr>
    </w:p>
    <w:tbl>
      <w:tblPr>
        <w:tblStyle w:val="9"/>
        <w:tblW w:w="93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4288"/>
        <w:gridCol w:w="812"/>
        <w:gridCol w:w="2522"/>
        <w:gridCol w:w="666"/>
      </w:tblGrid>
      <w:tr w14:paraId="3E991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827CA2"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项目</w:t>
            </w:r>
          </w:p>
        </w:tc>
        <w:tc>
          <w:tcPr>
            <w:tcW w:w="4288" w:type="dxa"/>
            <w:tcBorders>
              <w:bottom w:val="single" w:color="auto" w:sz="4" w:space="0"/>
            </w:tcBorders>
            <w:vAlign w:val="center"/>
          </w:tcPr>
          <w:p w14:paraId="5B75F41A"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检查分项考核标准</w:t>
            </w:r>
          </w:p>
        </w:tc>
        <w:tc>
          <w:tcPr>
            <w:tcW w:w="812" w:type="dxa"/>
            <w:tcBorders>
              <w:bottom w:val="single" w:color="auto" w:sz="4" w:space="0"/>
            </w:tcBorders>
            <w:vAlign w:val="center"/>
          </w:tcPr>
          <w:p w14:paraId="6883BDB8"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规定分值</w:t>
            </w:r>
          </w:p>
        </w:tc>
        <w:tc>
          <w:tcPr>
            <w:tcW w:w="2522" w:type="dxa"/>
            <w:tcBorders>
              <w:bottom w:val="single" w:color="auto" w:sz="4" w:space="0"/>
            </w:tcBorders>
            <w:vAlign w:val="center"/>
          </w:tcPr>
          <w:p w14:paraId="4AC5688F"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评分细则</w:t>
            </w:r>
          </w:p>
        </w:tc>
        <w:tc>
          <w:tcPr>
            <w:tcW w:w="666" w:type="dxa"/>
            <w:tcBorders>
              <w:bottom w:val="single" w:color="auto" w:sz="4" w:space="0"/>
            </w:tcBorders>
            <w:vAlign w:val="center"/>
          </w:tcPr>
          <w:p w14:paraId="5E3D66C5"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得 分</w:t>
            </w:r>
          </w:p>
        </w:tc>
      </w:tr>
      <w:tr w14:paraId="10575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0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87078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基础管理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（15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）</w:t>
            </w:r>
          </w:p>
        </w:tc>
        <w:tc>
          <w:tcPr>
            <w:tcW w:w="42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E5C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1、小区物业客服中心显著位置公示基本办事制度（报修制度、缴费制度、投诉受理制度、应急管理制度）。</w:t>
            </w:r>
          </w:p>
        </w:tc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FF5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25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55A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每缺少一项扣0.5分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。</w:t>
            </w:r>
          </w:p>
        </w:tc>
        <w:tc>
          <w:tcPr>
            <w:tcW w:w="6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1EF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F95B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1106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78A3F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42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044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2、物业管理企业的管理人员和专业技术人员持证上岗；员工统一着装，佩戴明显标志，工作规范，文明礼貌；在物业服务中心公示主要管理人员照片和联系方式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  <w:lang w:eastAsia="zh-CN"/>
              </w:rPr>
              <w:t>自行招用保安的物业企业必须到县公安局备案。</w:t>
            </w:r>
          </w:p>
        </w:tc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054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25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BB9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专业技术人员未持证上岗扣1分；员工未统一着装扣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分；员工不文明礼貌扣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分；项目负责人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工程、客服人员负责人照片和联系方式，缺少一个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扣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0.5分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  <w:lang w:eastAsia="zh-CN"/>
              </w:rPr>
              <w:t>；未到公安局备案扣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  <w:lang w:val="en-US" w:eastAsia="zh-CN"/>
              </w:rPr>
              <w:t>1分，扣完为止。</w:t>
            </w:r>
          </w:p>
        </w:tc>
        <w:tc>
          <w:tcPr>
            <w:tcW w:w="6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EF5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173B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 w14:paraId="5D66E0D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42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44F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3、建立业主档案，房屋及配套设施权属档案清晰，查阅方便，对客户档案资料建立保密制度，对客户迁入/迁出信息应完整、准确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。</w:t>
            </w:r>
          </w:p>
        </w:tc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5FB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２</w:t>
            </w:r>
          </w:p>
        </w:tc>
        <w:tc>
          <w:tcPr>
            <w:tcW w:w="25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EF8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每缺一项扣0.5分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。</w:t>
            </w:r>
          </w:p>
        </w:tc>
        <w:tc>
          <w:tcPr>
            <w:tcW w:w="6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181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BA44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 w14:paraId="5B7B6EC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42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C24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4、在小区内显著位置公示：（1）物业服务内容与标准（2）物业服务收费标准（3）物业公共部位经营收支情况（4）按照规定每年公布物业服务费收支情况；（5）设置有专用公告、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公示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专栏，无乱张贴。</w:t>
            </w:r>
          </w:p>
        </w:tc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D02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25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C5A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每缺一项扣0.5分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。</w:t>
            </w:r>
          </w:p>
        </w:tc>
        <w:tc>
          <w:tcPr>
            <w:tcW w:w="6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4E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BE67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 w14:paraId="7563917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42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4E4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5、建立24小时值班制度，设立服务电话，接受业主和使用人对物业管理服务报修、求助、建议、问询、质疑、投诉等各类信息的收集和反馈，并及时处理，有回访制度和记录。</w:t>
            </w:r>
          </w:p>
        </w:tc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227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25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6DB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值班制度不符合扣1分，未设服务电话扣1分，发现一处投诉处理不及时扣0.2分，没有回访记录每次扣0.1分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，扣完为止。</w:t>
            </w:r>
          </w:p>
        </w:tc>
        <w:tc>
          <w:tcPr>
            <w:tcW w:w="6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2CA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01AE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 w14:paraId="57A95DD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42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016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6、在小区出入口、楼道口，利用电子显示屏、户外广告、橱窗展板等载体,广泛传播社会主义核心价值观主题词，刊播“讲文明树新风”、“关注未成年人健康成长”等公益广告，设立“遵德守礼”提示牌。</w:t>
            </w:r>
          </w:p>
        </w:tc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5D4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25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35E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每缺一项扣0.5分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。</w:t>
            </w:r>
          </w:p>
        </w:tc>
        <w:tc>
          <w:tcPr>
            <w:tcW w:w="6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8BF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E662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106" w:type="dxa"/>
            <w:vMerge w:val="restart"/>
            <w:tcBorders>
              <w:right w:val="single" w:color="auto" w:sz="4" w:space="0"/>
            </w:tcBorders>
            <w:vAlign w:val="center"/>
          </w:tcPr>
          <w:p w14:paraId="18EB5B1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 w14:paraId="15021CF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物业服务质量管理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共用部位、共用设施设备管理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）</w:t>
            </w:r>
          </w:p>
          <w:p w14:paraId="11FDA71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（40分）</w:t>
            </w:r>
          </w:p>
          <w:p w14:paraId="164CFBA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288" w:type="dxa"/>
            <w:vAlign w:val="center"/>
          </w:tcPr>
          <w:p w14:paraId="68E15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7、在出入口设有小区平面示意图，主要路口设有路标，组团及幢、单元（门）、户门标号标志明显。</w:t>
            </w:r>
          </w:p>
        </w:tc>
        <w:tc>
          <w:tcPr>
            <w:tcW w:w="812" w:type="dxa"/>
            <w:vAlign w:val="center"/>
          </w:tcPr>
          <w:p w14:paraId="5B0B9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14:paraId="0E09F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无示意图扣0.5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，无路标扣0.5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，幢、单元、户号每缺一个扣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0.2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分。</w:t>
            </w:r>
          </w:p>
        </w:tc>
        <w:tc>
          <w:tcPr>
            <w:tcW w:w="666" w:type="dxa"/>
            <w:vAlign w:val="center"/>
          </w:tcPr>
          <w:p w14:paraId="741B9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5654C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 w14:paraId="4A8916C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288" w:type="dxa"/>
            <w:vAlign w:val="center"/>
          </w:tcPr>
          <w:p w14:paraId="24A88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8、房屋外观完好、整洁，室外招牌，广告牌，霓虹灯按规定设置，保持整洁美观，无安全隐患或破损。</w:t>
            </w:r>
          </w:p>
        </w:tc>
        <w:tc>
          <w:tcPr>
            <w:tcW w:w="812" w:type="dxa"/>
            <w:vAlign w:val="center"/>
          </w:tcPr>
          <w:p w14:paraId="6AE09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14:paraId="38AC3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未按规定设置或按规定设置但不整齐或有破损之处，每处扣0.2分，有安全隐患每处扣0.5分。</w:t>
            </w:r>
          </w:p>
        </w:tc>
        <w:tc>
          <w:tcPr>
            <w:tcW w:w="666" w:type="dxa"/>
            <w:vAlign w:val="center"/>
          </w:tcPr>
          <w:p w14:paraId="042C4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2235F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 w14:paraId="4566D27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288" w:type="dxa"/>
            <w:vAlign w:val="center"/>
          </w:tcPr>
          <w:p w14:paraId="05012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9、建立装饰装修管理办法，有装修巡查记录，对违规搭建、破坏房屋安全结构等行为及时制止，有措施，有上报记录。</w:t>
            </w:r>
          </w:p>
        </w:tc>
        <w:tc>
          <w:tcPr>
            <w:tcW w:w="812" w:type="dxa"/>
            <w:vAlign w:val="center"/>
          </w:tcPr>
          <w:p w14:paraId="18593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14:paraId="0B8F1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未建立管理办法扣1分、无巡查记录扣0.5分、未及时制止每次0.5分、无上报记录0.5分、未采取有效措施的每次扣0.5分。</w:t>
            </w:r>
          </w:p>
        </w:tc>
        <w:tc>
          <w:tcPr>
            <w:tcW w:w="666" w:type="dxa"/>
            <w:vAlign w:val="center"/>
          </w:tcPr>
          <w:p w14:paraId="439A0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33323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 w14:paraId="0D1351CA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288" w:type="dxa"/>
            <w:vAlign w:val="center"/>
          </w:tcPr>
          <w:p w14:paraId="43BEC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10、无违反规划私搭乱建，共用配套设施无随意改变用途现象；运行使用及维修按规定要求有记录，无事故隐患。</w:t>
            </w:r>
          </w:p>
        </w:tc>
        <w:tc>
          <w:tcPr>
            <w:tcW w:w="812" w:type="dxa"/>
            <w:vAlign w:val="center"/>
          </w:tcPr>
          <w:p w14:paraId="66CA3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14:paraId="6407D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每发现一处不符合扣0.5分。</w:t>
            </w:r>
          </w:p>
        </w:tc>
        <w:tc>
          <w:tcPr>
            <w:tcW w:w="666" w:type="dxa"/>
            <w:vAlign w:val="center"/>
          </w:tcPr>
          <w:p w14:paraId="54586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60050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 w14:paraId="1604129E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288" w:type="dxa"/>
            <w:vAlign w:val="center"/>
          </w:tcPr>
          <w:p w14:paraId="5CF4C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11、道路畅通，路面平整；各类窨井盖完好无缺损，路面井盖不影响车辆和行人通行。</w:t>
            </w:r>
          </w:p>
        </w:tc>
        <w:tc>
          <w:tcPr>
            <w:tcW w:w="812" w:type="dxa"/>
            <w:vAlign w:val="center"/>
          </w:tcPr>
          <w:p w14:paraId="73D4D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14:paraId="25897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发现一处不通畅、不平整、积水扣0.5分，每发现一处井盖缺损扣0.5分；路面井盖影响通行0.5分，发现一处不符合扣0.5分。</w:t>
            </w:r>
          </w:p>
        </w:tc>
        <w:tc>
          <w:tcPr>
            <w:tcW w:w="666" w:type="dxa"/>
            <w:vAlign w:val="center"/>
          </w:tcPr>
          <w:p w14:paraId="76A33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21222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 w14:paraId="276374B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288" w:type="dxa"/>
            <w:tcBorders>
              <w:top w:val="single" w:color="auto" w:sz="4" w:space="0"/>
            </w:tcBorders>
            <w:vAlign w:val="center"/>
          </w:tcPr>
          <w:p w14:paraId="5BAD2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1２、供水设备运行正常，无渗漏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。</w:t>
            </w:r>
          </w:p>
        </w:tc>
        <w:tc>
          <w:tcPr>
            <w:tcW w:w="812" w:type="dxa"/>
            <w:tcBorders>
              <w:top w:val="single" w:color="auto" w:sz="4" w:space="0"/>
            </w:tcBorders>
            <w:vAlign w:val="center"/>
          </w:tcPr>
          <w:p w14:paraId="73A71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2522" w:type="dxa"/>
            <w:tcBorders>
              <w:top w:val="single" w:color="auto" w:sz="4" w:space="0"/>
            </w:tcBorders>
            <w:vAlign w:val="center"/>
          </w:tcPr>
          <w:p w14:paraId="43678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每发现一处不符合扣0.5分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。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 w14:paraId="7BA38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61BC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 w14:paraId="43FFD908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288" w:type="dxa"/>
            <w:vAlign w:val="center"/>
          </w:tcPr>
          <w:p w14:paraId="0B27D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1３、排水、排污管道通畅，无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雨污错接、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堵塞外溢现象。化粪池检查清掏记录完整，化粪池有明显警示标志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。</w:t>
            </w:r>
          </w:p>
        </w:tc>
        <w:tc>
          <w:tcPr>
            <w:tcW w:w="812" w:type="dxa"/>
            <w:vAlign w:val="center"/>
          </w:tcPr>
          <w:p w14:paraId="50EC1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14:paraId="78384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发现一处堵塞外溢现象扣0.5分，雨污管网错接不分流发现一处扣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0.5，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每发现一项缺失或不完善扣0.5分。</w:t>
            </w:r>
          </w:p>
        </w:tc>
        <w:tc>
          <w:tcPr>
            <w:tcW w:w="666" w:type="dxa"/>
            <w:vAlign w:val="center"/>
          </w:tcPr>
          <w:p w14:paraId="643E1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6BA43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 w14:paraId="5710DE11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288" w:type="dxa"/>
            <w:vAlign w:val="center"/>
          </w:tcPr>
          <w:p w14:paraId="112EF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14、制定供电系统管理措施及操作规程和岗位职责并严格执行，记录完整；供电设备运行正常，配电室管理符合规定；路灯、楼道灯等公共照明设备完好。</w:t>
            </w:r>
          </w:p>
        </w:tc>
        <w:tc>
          <w:tcPr>
            <w:tcW w:w="812" w:type="dxa"/>
            <w:vAlign w:val="center"/>
          </w:tcPr>
          <w:p w14:paraId="197B1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14:paraId="7746C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无供电设备巡查记录扣1分，无配电室管理制度扣1分；路灯、楼道路灯亮灯率低于80%扣1分；设备损伤没有修复发现一处扣0.5分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，扣完为止。</w:t>
            </w:r>
          </w:p>
        </w:tc>
        <w:tc>
          <w:tcPr>
            <w:tcW w:w="666" w:type="dxa"/>
            <w:vAlign w:val="center"/>
          </w:tcPr>
          <w:p w14:paraId="5F693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698BD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 w14:paraId="597C62C8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288" w:type="dxa"/>
            <w:vAlign w:val="center"/>
          </w:tcPr>
          <w:p w14:paraId="50107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15、电梯按规定运行，安全设施齐全，无安全事故，轿厢、井道保持清洁；电梯按规定维保，维保记录完整，年检合格；电梯机房透风、照明良好；电梯轿厢内至消防控制室或机房的对讲有效；电梯机房照明、门、窗、锁完好无损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。</w:t>
            </w:r>
          </w:p>
        </w:tc>
        <w:tc>
          <w:tcPr>
            <w:tcW w:w="812" w:type="dxa"/>
            <w:vAlign w:val="center"/>
          </w:tcPr>
          <w:p w14:paraId="628D8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14:paraId="41CF7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无电梯年检合格证扣4分，电梯出现问题维修不及时扣1.0分，其他发现一处不符合扣0.5分。</w:t>
            </w:r>
          </w:p>
        </w:tc>
        <w:tc>
          <w:tcPr>
            <w:tcW w:w="666" w:type="dxa"/>
            <w:vAlign w:val="center"/>
          </w:tcPr>
          <w:p w14:paraId="6BA78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0E3BC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 w14:paraId="5CFB9CB3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288" w:type="dxa"/>
            <w:vAlign w:val="center"/>
          </w:tcPr>
          <w:p w14:paraId="05270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highlight w:val="gree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16、建立消防系统设备的安全操作规程、操作职员的岗位职责；消防设施设备完好无损，无锈蚀，无漏水现象，消火栓按月度周期进行检查，并保存有最新的检查记录，可随时起用；消防通道畅通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。</w:t>
            </w:r>
          </w:p>
        </w:tc>
        <w:tc>
          <w:tcPr>
            <w:tcW w:w="812" w:type="dxa"/>
            <w:vAlign w:val="center"/>
          </w:tcPr>
          <w:p w14:paraId="31065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14:paraId="54222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highlight w:val="gree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无消防应急预案一次性扣4分无消防系统设备操作规程及岗位职责扣2分；消防设施设备损坏每发现一处扣0.5分；消防通道不畅通每发现一处扣0.5分，当年度内发生1次火灾案件2分，每增加1次扣2分，实行倒扣。</w:t>
            </w:r>
          </w:p>
        </w:tc>
        <w:tc>
          <w:tcPr>
            <w:tcW w:w="666" w:type="dxa"/>
            <w:vAlign w:val="center"/>
          </w:tcPr>
          <w:p w14:paraId="614E8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10BF0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06" w:type="dxa"/>
            <w:vMerge w:val="restart"/>
            <w:tcBorders>
              <w:right w:val="single" w:color="auto" w:sz="4" w:space="0"/>
            </w:tcBorders>
            <w:vAlign w:val="center"/>
          </w:tcPr>
          <w:p w14:paraId="358AB77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物业服务质量管理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共用部位、共用设施设备管理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）</w:t>
            </w:r>
          </w:p>
          <w:p w14:paraId="5141B7A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（40分）</w:t>
            </w:r>
          </w:p>
          <w:p w14:paraId="70F920C6"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288" w:type="dxa"/>
            <w:vAlign w:val="center"/>
          </w:tcPr>
          <w:p w14:paraId="73F8E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17、封闭（半封闭）项目实行24小时值班及巡逻制度；开放式项目有巡逻值班；值班、巡逻记录完整。</w:t>
            </w:r>
          </w:p>
        </w:tc>
        <w:tc>
          <w:tcPr>
            <w:tcW w:w="812" w:type="dxa"/>
            <w:vAlign w:val="center"/>
          </w:tcPr>
          <w:p w14:paraId="58CA0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14:paraId="18B79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基本符合1.0分，较差得0.5分，不符合0分。</w:t>
            </w:r>
          </w:p>
        </w:tc>
        <w:tc>
          <w:tcPr>
            <w:tcW w:w="666" w:type="dxa"/>
            <w:vAlign w:val="center"/>
          </w:tcPr>
          <w:p w14:paraId="5F391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1EB5D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 w14:paraId="5BA0899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288" w:type="dxa"/>
            <w:vAlign w:val="center"/>
          </w:tcPr>
          <w:p w14:paraId="52AE5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18、进出区域车辆管理有序，出入登记，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台账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清楚，无堵塞交通现象，不影响行人通行。</w:t>
            </w:r>
          </w:p>
        </w:tc>
        <w:tc>
          <w:tcPr>
            <w:tcW w:w="812" w:type="dxa"/>
            <w:vAlign w:val="center"/>
          </w:tcPr>
          <w:p w14:paraId="79D7F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14:paraId="465E8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highlight w:val="gree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每发现一处不符合扣0.5分。</w:t>
            </w:r>
          </w:p>
        </w:tc>
        <w:tc>
          <w:tcPr>
            <w:tcW w:w="666" w:type="dxa"/>
            <w:vAlign w:val="center"/>
          </w:tcPr>
          <w:p w14:paraId="27E01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7C892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 w14:paraId="6E511C94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288" w:type="dxa"/>
            <w:vAlign w:val="center"/>
          </w:tcPr>
          <w:p w14:paraId="06D8B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19、机动车辆停车场管理制度完善，管理制度明确，有专人疏导，车辆进出有登记。</w:t>
            </w:r>
          </w:p>
        </w:tc>
        <w:tc>
          <w:tcPr>
            <w:tcW w:w="812" w:type="dxa"/>
            <w:vAlign w:val="center"/>
          </w:tcPr>
          <w:p w14:paraId="353D7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14:paraId="5104D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highlight w:val="gree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制度完善1.0分，基本完善0.5分；每发现一台车辆乱停放扣0.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分；车辆进出无记录扣0.2分，记录不全扣0.1分。</w:t>
            </w:r>
          </w:p>
        </w:tc>
        <w:tc>
          <w:tcPr>
            <w:tcW w:w="666" w:type="dxa"/>
            <w:vAlign w:val="center"/>
          </w:tcPr>
          <w:p w14:paraId="0558C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60788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 w14:paraId="58066717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288" w:type="dxa"/>
            <w:tcBorders>
              <w:bottom w:val="single" w:color="auto" w:sz="4" w:space="0"/>
            </w:tcBorders>
            <w:vAlign w:val="center"/>
          </w:tcPr>
          <w:p w14:paraId="39A2C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20、建立非机动车辆管理制度，按规定位置（划线）停放，管理有序，增设电动自行车、电瓶车、电动三轮车充电桩，无私拉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乱接现象；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  <w:lang w:eastAsia="zh-CN"/>
              </w:rPr>
              <w:t>严禁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</w:rPr>
              <w:t>电动自行车、电瓶车、电动三轮车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  <w:lang w:eastAsia="zh-CN"/>
              </w:rPr>
              <w:t>进入电梯，在公共门厅、疏散走道、楼梯间、安全出口停放或充电。</w:t>
            </w:r>
          </w:p>
        </w:tc>
        <w:tc>
          <w:tcPr>
            <w:tcW w:w="812" w:type="dxa"/>
            <w:tcBorders>
              <w:bottom w:val="single" w:color="auto" w:sz="4" w:space="0"/>
            </w:tcBorders>
            <w:vAlign w:val="center"/>
          </w:tcPr>
          <w:p w14:paraId="4071B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2522" w:type="dxa"/>
            <w:tcBorders>
              <w:bottom w:val="single" w:color="auto" w:sz="4" w:space="0"/>
            </w:tcBorders>
            <w:vAlign w:val="center"/>
          </w:tcPr>
          <w:p w14:paraId="39136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非机动车停放处无专门标识扣0.5分，非机动车停放无秩序每发现一处扣0.2分，无充电桩扣0.5分，私拉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乱接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电线充电发现一处扣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分，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</w:rPr>
              <w:t>电动自行车、电瓶车、电动三轮车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  <w:lang w:eastAsia="zh-CN"/>
              </w:rPr>
              <w:t>在电梯，在公共门厅、疏散走道、楼梯间、安全出口乱停放发现一处扣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  <w:lang w:val="en-US" w:eastAsia="zh-CN"/>
              </w:rPr>
              <w:t>0.5份，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  <w:lang w:eastAsia="zh-CN"/>
              </w:rPr>
              <w:t>扣完为止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</w:rPr>
              <w:t>。</w:t>
            </w:r>
          </w:p>
        </w:tc>
        <w:tc>
          <w:tcPr>
            <w:tcW w:w="666" w:type="dxa"/>
            <w:tcBorders>
              <w:bottom w:val="single" w:color="auto" w:sz="4" w:space="0"/>
            </w:tcBorders>
            <w:vAlign w:val="center"/>
          </w:tcPr>
          <w:p w14:paraId="3D6AE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3901A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 w14:paraId="5F2EB0C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288" w:type="dxa"/>
            <w:vAlign w:val="center"/>
          </w:tcPr>
          <w:p w14:paraId="7540A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21、环卫设施设备完善；垃圾做到日产日清；定期进行卫生消毒灭杀，并有记录。设定垃圾收集点内卫生整洁、无异味、无污水；按规定时间喷洒、投放灭鼠药、消毒剂、灭虫剂，现场设置明显标识。</w:t>
            </w:r>
          </w:p>
        </w:tc>
        <w:tc>
          <w:tcPr>
            <w:tcW w:w="812" w:type="dxa"/>
            <w:vAlign w:val="center"/>
          </w:tcPr>
          <w:p w14:paraId="425E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14:paraId="1240D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发现一项不符合扣0.5分。</w:t>
            </w:r>
          </w:p>
        </w:tc>
        <w:tc>
          <w:tcPr>
            <w:tcW w:w="666" w:type="dxa"/>
            <w:vAlign w:val="center"/>
          </w:tcPr>
          <w:p w14:paraId="55042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1035E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 w14:paraId="5787A369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288" w:type="dxa"/>
            <w:vAlign w:val="center"/>
          </w:tcPr>
          <w:p w14:paraId="68531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22、清洁卫生实行责任制，有专职的清洁人员和明确的责任范围，实行标准化保洁；公共区域地面清洁、无污迹、无水痕、无果皮纸屑、无烟头、无塑料及废弃物等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。</w:t>
            </w:r>
          </w:p>
        </w:tc>
        <w:tc>
          <w:tcPr>
            <w:tcW w:w="812" w:type="dxa"/>
            <w:vAlign w:val="center"/>
          </w:tcPr>
          <w:p w14:paraId="1AAEF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14:paraId="2A4E0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未实行现行责任制的扣0.5分，无专职的清洁人员、无明确的责任范围各扣0.5分，未实行标准化保洁的扣0.5分。</w:t>
            </w:r>
          </w:p>
        </w:tc>
        <w:tc>
          <w:tcPr>
            <w:tcW w:w="666" w:type="dxa"/>
            <w:vAlign w:val="center"/>
          </w:tcPr>
          <w:p w14:paraId="4BA16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5C77F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 w14:paraId="63958086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288" w:type="dxa"/>
            <w:tcBorders>
              <w:bottom w:val="single" w:color="auto" w:sz="4" w:space="0"/>
            </w:tcBorders>
            <w:vAlign w:val="center"/>
          </w:tcPr>
          <w:p w14:paraId="72937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23、房屋公共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用部位保持清洁，无乱贴乱画，无擅自占用和堆放杂物现象，楼梯扶栏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单元防盗门、天台公共玻璃窗等要保持洁净；无放养家禽现象；水面、喷水池等水景内无垃圾；公共墙面清洁、无污迹、无手印；业主报信箱号码字迹清晰、美观、外观清洁无灰尘，各类公共标牌上无灰尘。</w:t>
            </w:r>
          </w:p>
        </w:tc>
        <w:tc>
          <w:tcPr>
            <w:tcW w:w="812" w:type="dxa"/>
            <w:tcBorders>
              <w:bottom w:val="single" w:color="auto" w:sz="4" w:space="0"/>
            </w:tcBorders>
            <w:vAlign w:val="center"/>
          </w:tcPr>
          <w:p w14:paraId="6A576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2522" w:type="dxa"/>
            <w:tcBorders>
              <w:bottom w:val="single" w:color="auto" w:sz="4" w:space="0"/>
            </w:tcBorders>
            <w:vAlign w:val="center"/>
          </w:tcPr>
          <w:p w14:paraId="3FED7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发现一处不符合扣0.2分。</w:t>
            </w:r>
          </w:p>
        </w:tc>
        <w:tc>
          <w:tcPr>
            <w:tcW w:w="666" w:type="dxa"/>
            <w:tcBorders>
              <w:bottom w:val="single" w:color="auto" w:sz="4" w:space="0"/>
            </w:tcBorders>
            <w:vAlign w:val="center"/>
          </w:tcPr>
          <w:p w14:paraId="04B17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6DE30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 w14:paraId="3AD8CC4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288" w:type="dxa"/>
            <w:vAlign w:val="center"/>
          </w:tcPr>
          <w:p w14:paraId="1A2C5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24、花草树木养护措施完善，绿化定期修剪、除虫、除草，整齐美观，乔灌木草坪无虫害。</w:t>
            </w:r>
          </w:p>
        </w:tc>
        <w:tc>
          <w:tcPr>
            <w:tcW w:w="812" w:type="dxa"/>
            <w:vAlign w:val="center"/>
          </w:tcPr>
          <w:p w14:paraId="0D363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14:paraId="652A3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highlight w:val="gree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符合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2.0分，基本符合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得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分，不符合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0分。</w:t>
            </w:r>
          </w:p>
        </w:tc>
        <w:tc>
          <w:tcPr>
            <w:tcW w:w="666" w:type="dxa"/>
            <w:vAlign w:val="center"/>
          </w:tcPr>
          <w:p w14:paraId="75803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00956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 w14:paraId="258B6CFC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288" w:type="dxa"/>
            <w:vAlign w:val="center"/>
          </w:tcPr>
          <w:p w14:paraId="1A0F8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25、绿地无擅自改变用途和破坏、践踏、占用现象；损绿、毁绿没进行劝阻并报相关职能部门的。</w:t>
            </w:r>
          </w:p>
        </w:tc>
        <w:tc>
          <w:tcPr>
            <w:tcW w:w="812" w:type="dxa"/>
            <w:vAlign w:val="center"/>
          </w:tcPr>
          <w:p w14:paraId="6CF47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14:paraId="09ABE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每发现一处不符合扣0.5分。</w:t>
            </w:r>
          </w:p>
        </w:tc>
        <w:tc>
          <w:tcPr>
            <w:tcW w:w="666" w:type="dxa"/>
            <w:vAlign w:val="center"/>
          </w:tcPr>
          <w:p w14:paraId="42523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164D5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 w14:paraId="669FAC39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288" w:type="dxa"/>
            <w:vAlign w:val="center"/>
          </w:tcPr>
          <w:p w14:paraId="2FD15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26、绿化带内无垃圾、杂物。</w:t>
            </w:r>
          </w:p>
        </w:tc>
        <w:tc>
          <w:tcPr>
            <w:tcW w:w="812" w:type="dxa"/>
            <w:vAlign w:val="center"/>
          </w:tcPr>
          <w:p w14:paraId="37EF6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14:paraId="24B0D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每发现一处有纸屑或烟头等杂物扣0.2分。</w:t>
            </w:r>
          </w:p>
        </w:tc>
        <w:tc>
          <w:tcPr>
            <w:tcW w:w="666" w:type="dxa"/>
            <w:vAlign w:val="center"/>
          </w:tcPr>
          <w:p w14:paraId="10AE4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2E4FA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1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57E40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物业区域安全监管现场检查考核评分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（见附件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（30分）</w:t>
            </w:r>
          </w:p>
        </w:tc>
        <w:tc>
          <w:tcPr>
            <w:tcW w:w="4288" w:type="dxa"/>
            <w:tcBorders>
              <w:bottom w:val="single" w:color="auto" w:sz="4" w:space="0"/>
            </w:tcBorders>
            <w:vAlign w:val="center"/>
          </w:tcPr>
          <w:p w14:paraId="269E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27.根据重庆市物业小区安全监管现场检查手册中“物业区域安全监管现场检查表”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关联到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的检查内容分项按检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Cs w:val="21"/>
              </w:rPr>
              <w:t>查标准进行评价，评价总分值按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分计算，占监督考核评分总分值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%即30分的比例计分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。</w:t>
            </w:r>
          </w:p>
        </w:tc>
        <w:tc>
          <w:tcPr>
            <w:tcW w:w="812" w:type="dxa"/>
            <w:tcBorders>
              <w:bottom w:val="single" w:color="auto" w:sz="4" w:space="0"/>
            </w:tcBorders>
            <w:vAlign w:val="center"/>
          </w:tcPr>
          <w:p w14:paraId="1FFF8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30</w:t>
            </w:r>
          </w:p>
        </w:tc>
        <w:tc>
          <w:tcPr>
            <w:tcW w:w="2522" w:type="dxa"/>
            <w:tcBorders>
              <w:bottom w:val="single" w:color="auto" w:sz="4" w:space="0"/>
            </w:tcBorders>
            <w:vAlign w:val="center"/>
          </w:tcPr>
          <w:p w14:paraId="358E1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物业区域安全监管现场检查表中每发现一项不符合扣1分计算，最终物业区域安全监督现场检查表得分*30%计入总分值。</w:t>
            </w:r>
          </w:p>
        </w:tc>
        <w:tc>
          <w:tcPr>
            <w:tcW w:w="666" w:type="dxa"/>
            <w:tcBorders>
              <w:bottom w:val="single" w:color="auto" w:sz="4" w:space="0"/>
            </w:tcBorders>
            <w:vAlign w:val="center"/>
          </w:tcPr>
          <w:p w14:paraId="14DAE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17A92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10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D218A6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共建共治</w:t>
            </w:r>
          </w:p>
          <w:p w14:paraId="48C214C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（15分）</w:t>
            </w:r>
          </w:p>
        </w:tc>
        <w:tc>
          <w:tcPr>
            <w:tcW w:w="42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7EA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28、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  <w:lang w:eastAsia="zh-CN"/>
              </w:rPr>
              <w:t>正式党员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  <w:lang w:val="en-US" w:eastAsia="zh-CN"/>
              </w:rPr>
              <w:t>3人以上的，应组建党支部，并为党支部开展党建工作提供场地和资金保障。</w:t>
            </w:r>
          </w:p>
        </w:tc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323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25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FFE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</w:rPr>
              <w:t>企业建立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  <w:lang w:eastAsia="zh-CN"/>
              </w:rPr>
              <w:t>党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</w:rPr>
              <w:t>支部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  <w:lang w:eastAsia="zh-CN"/>
              </w:rPr>
              <w:t>得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  <w:lang w:eastAsia="zh-CN"/>
              </w:rPr>
              <w:t>；按组织部要求开展党建工作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</w:rPr>
              <w:t>得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</w:rPr>
              <w:t>分；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  <w:lang w:eastAsia="zh-CN"/>
              </w:rPr>
              <w:t>有党员得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  <w:lang w:val="en-US" w:eastAsia="zh-CN"/>
              </w:rPr>
              <w:t>1分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none"/>
              </w:rPr>
              <w:t>。</w:t>
            </w:r>
          </w:p>
        </w:tc>
        <w:tc>
          <w:tcPr>
            <w:tcW w:w="6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060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2DED9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 w14:paraId="52DA00C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288" w:type="dxa"/>
            <w:tcBorders>
              <w:top w:val="single" w:color="auto" w:sz="4" w:space="0"/>
            </w:tcBorders>
            <w:vAlign w:val="center"/>
          </w:tcPr>
          <w:p w14:paraId="10B0B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29、通过宣传栏、条幅等载体开展物业服务政策法规及社会主义核心价值观宣传活动，加强精神文明建设工作。</w:t>
            </w:r>
          </w:p>
        </w:tc>
        <w:tc>
          <w:tcPr>
            <w:tcW w:w="812" w:type="dxa"/>
            <w:tcBorders>
              <w:top w:val="single" w:color="auto" w:sz="4" w:space="0"/>
            </w:tcBorders>
            <w:vAlign w:val="center"/>
          </w:tcPr>
          <w:p w14:paraId="22035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2522" w:type="dxa"/>
            <w:tcBorders>
              <w:top w:val="single" w:color="auto" w:sz="4" w:space="0"/>
            </w:tcBorders>
            <w:vAlign w:val="center"/>
          </w:tcPr>
          <w:p w14:paraId="590A1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符合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一条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1.0分，不符合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得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0分。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 w14:paraId="6D52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2CAD3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 w14:paraId="305220AE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288" w:type="dxa"/>
            <w:tcBorders>
              <w:bottom w:val="single" w:color="auto" w:sz="4" w:space="0"/>
            </w:tcBorders>
            <w:vAlign w:val="center"/>
          </w:tcPr>
          <w:p w14:paraId="5BA91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30、配合社区积极开展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各类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创建活动。及时将服务区域内重大事务告知业主委员会或社区居委会，配合社区、街道或有关部门做好相关工作，定期参加社区、街道、物业行政主管部门召开的各种会议，积极主动完成其它部门交办事项。</w:t>
            </w:r>
          </w:p>
        </w:tc>
        <w:tc>
          <w:tcPr>
            <w:tcW w:w="812" w:type="dxa"/>
            <w:tcBorders>
              <w:bottom w:val="single" w:color="auto" w:sz="4" w:space="0"/>
            </w:tcBorders>
            <w:vAlign w:val="center"/>
          </w:tcPr>
          <w:p w14:paraId="400CF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color="auto" w:sz="4" w:space="0"/>
            </w:tcBorders>
            <w:vAlign w:val="center"/>
          </w:tcPr>
          <w:p w14:paraId="590D4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每发现一次扣0.5分，可倒扣。</w:t>
            </w:r>
          </w:p>
        </w:tc>
        <w:tc>
          <w:tcPr>
            <w:tcW w:w="666" w:type="dxa"/>
            <w:tcBorders>
              <w:bottom w:val="single" w:color="auto" w:sz="4" w:space="0"/>
            </w:tcBorders>
            <w:vAlign w:val="center"/>
          </w:tcPr>
          <w:p w14:paraId="76375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27D8E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5394" w:type="dxa"/>
            <w:gridSpan w:val="2"/>
            <w:vAlign w:val="center"/>
          </w:tcPr>
          <w:p w14:paraId="233C6309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综合得分</w:t>
            </w:r>
          </w:p>
        </w:tc>
        <w:tc>
          <w:tcPr>
            <w:tcW w:w="812" w:type="dxa"/>
            <w:vAlign w:val="center"/>
          </w:tcPr>
          <w:p w14:paraId="6E19667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2817">
            <w:pPr>
              <w:widowControl/>
              <w:jc w:val="lef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0648"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</w:tbl>
    <w:p w14:paraId="19C26320">
      <w:pPr>
        <w:pStyle w:val="6"/>
        <w:rPr>
          <w:rFonts w:hint="eastAsia"/>
          <w:lang w:val="en-US" w:eastAsia="zh-CN"/>
        </w:rPr>
      </w:pPr>
    </w:p>
    <w:p w14:paraId="19F124DC">
      <w:pPr>
        <w:rPr>
          <w:rFonts w:hint="eastAsia"/>
          <w:lang w:val="en-US" w:eastAsia="zh-CN"/>
        </w:rPr>
      </w:pPr>
    </w:p>
    <w:p w14:paraId="36B1A7E4">
      <w:pPr>
        <w:pStyle w:val="5"/>
        <w:rPr>
          <w:rFonts w:hint="eastAsia"/>
          <w:lang w:val="en-US" w:eastAsia="zh-CN"/>
        </w:rPr>
      </w:pPr>
    </w:p>
    <w:p w14:paraId="07C8E930">
      <w:pPr>
        <w:pStyle w:val="6"/>
        <w:rPr>
          <w:rFonts w:hint="eastAsia"/>
          <w:lang w:val="en-US" w:eastAsia="zh-CN"/>
        </w:rPr>
      </w:pPr>
    </w:p>
    <w:p w14:paraId="47F63AE8">
      <w:pPr>
        <w:rPr>
          <w:rFonts w:hint="eastAsia"/>
          <w:lang w:val="en-US" w:eastAsia="zh-CN"/>
        </w:rPr>
      </w:pPr>
    </w:p>
    <w:p w14:paraId="7B334740">
      <w:pPr>
        <w:pStyle w:val="5"/>
        <w:rPr>
          <w:rFonts w:hint="eastAsia"/>
          <w:lang w:val="en-US" w:eastAsia="zh-CN"/>
        </w:rPr>
      </w:pPr>
    </w:p>
    <w:p w14:paraId="21F3BDA7">
      <w:pPr>
        <w:pStyle w:val="6"/>
        <w:rPr>
          <w:rFonts w:hint="eastAsia"/>
          <w:lang w:val="en-US" w:eastAsia="zh-CN"/>
        </w:rPr>
      </w:pPr>
    </w:p>
    <w:p w14:paraId="15C7CFAF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5F957C13">
      <w:pPr>
        <w:jc w:val="center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物业区域安全监管现场检查表</w:t>
      </w:r>
    </w:p>
    <w:tbl>
      <w:tblPr>
        <w:tblStyle w:val="9"/>
        <w:tblW w:w="10184" w:type="dxa"/>
        <w:tblInd w:w="-4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17"/>
        <w:gridCol w:w="2389"/>
        <w:gridCol w:w="4760"/>
        <w:gridCol w:w="1568"/>
      </w:tblGrid>
      <w:tr w14:paraId="3AF9F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tblHeader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7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3D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检查项目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29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4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B6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检查标准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F5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评价</w:t>
            </w:r>
          </w:p>
        </w:tc>
      </w:tr>
      <w:tr w14:paraId="3B1F6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9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09BD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设 备 房 基 本 要 求</w:t>
            </w: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81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制度、记录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3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制度完备，上墙张贴（岗位职责、运行制度、维养制度等管理制度）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78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1F51F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A1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47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BB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E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B5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1EC2D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3A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22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2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F1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记录上墙（运行记录、维养记录、人员出入记录及值班记录等记录）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7B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76051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A4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1C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82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A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10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03113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0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A74C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8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设备房名称及警示标志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B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门口张贴铭牌及安全警示标志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40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23A7D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EA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51A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D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58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27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04ED6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F5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197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08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机房内挡鼠板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B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设备房门口必须设置高度为50cm的挡鼠板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6E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39F39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4A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748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3D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8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BB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7642A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69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2AE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F4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机房内温湿度计</w:t>
            </w:r>
          </w:p>
        </w:tc>
        <w:tc>
          <w:tcPr>
            <w:tcW w:w="476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3379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墙上合适位置设置温湿度计</w:t>
            </w:r>
          </w:p>
          <w:p w14:paraId="150AE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（温度：5-40℃，40%≤湿度≤70%）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4B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1EF4D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7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E7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FE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EB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02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7E91C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0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B26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A4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消防电话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9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通话清晰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25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66CF3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AC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C96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6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30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38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75E3C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1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EF2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8D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ACBF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定位准确（监控室接听后，能准确地说出报警位置）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11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4B2AB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EA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46E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A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08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6A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4039D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5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A02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7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机房内灭火器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58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放置位置：门口顺手处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46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357F1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4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BE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98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E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AA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24555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4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369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19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D0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仪表指针在绿区范围内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43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6A8A7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E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34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CB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D4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24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368F5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80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F1E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E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CF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瓶体及配件无缺损、生锈等状况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34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1C67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FF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638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4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B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8A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4964A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2E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1C3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3C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8F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定期检查记录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77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676B2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3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97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15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9C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DB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0410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85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FC7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B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机房内设施设备、地面、墙壁、天花板等清洁状况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6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干净整洁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B1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6570B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2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47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5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A0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D0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351A5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D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 w14:paraId="00785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电梯系统</w:t>
            </w: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94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《电梯日常维护保养合同》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2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与维保单位签订的合同在有效期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46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367E0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C8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C92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CC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D8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D4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4BFF6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2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672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44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电梯管理人员应具有《特种设备作业人员证（A4电梯安全管理）》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41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按规定年审（四年1次）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90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20C0C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1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845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7D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66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68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439F7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A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43C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DF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应急预案、演练记录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5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按要求制定应急预案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7D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26208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AE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9E4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9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6C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A6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39056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66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862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C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7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组织电梯应急演练(图文记录)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C8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55D36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0C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6C6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C5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B8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94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26782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C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640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36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电梯轿厢内与监控室通话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83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通话效果清晰、无杂音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62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537BB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8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59E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B5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7C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76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1A39B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6F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7A7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CC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D620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轿厢内摄像头清晰能清晰分辨轿厢内男女人员各自的数量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27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5A88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9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85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44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85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95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15867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FC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7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81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电梯轿厢内张贴《电梯安全使用须知》、《电梯维保信息公示表》及《特种设备使用标志》（即《年检合格证》）</w:t>
            </w:r>
          </w:p>
        </w:tc>
        <w:tc>
          <w:tcPr>
            <w:tcW w:w="4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3A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《电梯安全使用须知》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3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6612B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1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2C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8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C0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32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6A82A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59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05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6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87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年检合格证在有效期内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D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1CF38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3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D41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9B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A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53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0D3A8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F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2B5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AE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8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《电梯维保信息公示表》内容完整、按时维保（15天1次） 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78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14D0E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E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73B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74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3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29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4316D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7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 w14:paraId="4FFDA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电梯系统</w:t>
            </w: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C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电梯轿厢内通风照明情况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0C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通风降温设备正常运行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9F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450E5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63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E87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0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9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DF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4B9F7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0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AF1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64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58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照明设备完好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8C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1A8FE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9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9FD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8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A1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80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1046A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C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F33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7A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机房内空调等通风降温设备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62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降温设备(如空调机等)正常运行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0D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466BB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A2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E74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1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E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D0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13D0A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7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882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F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2C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通风设备（如换气扇等）正常运行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7C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22D62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D3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395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73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24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4A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49F76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2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 w14:paraId="18185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柴发系统</w:t>
            </w: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0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照明灯和储油间电气开关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7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安装防爆灯和防爆开关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9D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44B4E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97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414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4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C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BB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5CD04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19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EC0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0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储油间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9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储油间门是甲级防火门（耐火极限1.5小时）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3E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627F8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F5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944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6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AD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3C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521B8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3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58F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9E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8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储油箱储油量（≤1㎥）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F9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6FCD1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78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449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6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0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85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24D61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58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FCE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08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防火沙池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8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防火沙池及铲沙工具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A6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符合</w:t>
            </w:r>
          </w:p>
        </w:tc>
      </w:tr>
      <w:tr w14:paraId="3525E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E2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CA1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54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D2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74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5A0FA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36EB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8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F815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消防系统</w:t>
            </w: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8B57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《消防设施维保合同》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0241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与维保单位签订的合同在有效期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8A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符合</w:t>
            </w:r>
          </w:p>
        </w:tc>
      </w:tr>
      <w:tr w14:paraId="2A4C0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6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E825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67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7E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35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76CF5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17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E232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B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应急预案、演练记录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D5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按要求制定应急预案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8C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6F0B1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E9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999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2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5C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FC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3D1B4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60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1E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6D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85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组织消防应急演练(图文记录)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4B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1CDC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17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3BF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C3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8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9E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3B0F6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EC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0C2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E1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微型消防站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38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设置微型消防站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32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5BB6F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8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2AA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9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A6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54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6E459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1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544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10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3F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配备必要的装备和设备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8C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3B8AD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B0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EE5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5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D7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67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7734F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49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AEF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F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消防泵房管网压力仪表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8B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仪表表面有年检标志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6D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0CA57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148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1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6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A8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6C212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9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B7C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B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8F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仪表指针无卡死情况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16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7A255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96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F19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5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0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7C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08FAF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DE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B6C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E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建筑物顶层消防栓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5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压力表数值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不小于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0.07兆帕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1D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61333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8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A9D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BC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6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5A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7A01F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2D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BC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F1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08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打开阀门，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动压是否符合要求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61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50DFB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B6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7CC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6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2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2D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07A84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C6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E3C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E7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电气控制屏上开关</w:t>
            </w:r>
          </w:p>
        </w:tc>
        <w:tc>
          <w:tcPr>
            <w:tcW w:w="4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416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消防泵房手动/自动状态切换开关处于“自动”位置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7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7B5F1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E4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84E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04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82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2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4D84E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5C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BDA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2B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正压送风口</w:t>
            </w:r>
          </w:p>
        </w:tc>
        <w:tc>
          <w:tcPr>
            <w:tcW w:w="4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7B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无遮挡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3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3410C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35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508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92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51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B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74C03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0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AB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D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室内消火栓</w:t>
            </w:r>
          </w:p>
        </w:tc>
        <w:tc>
          <w:tcPr>
            <w:tcW w:w="4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C3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箱体完好，有密封标志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7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11A7D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8A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D25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20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CE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A9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2FD8C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4C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D65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FF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43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箱内水带、水枪、接口等完整无缺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AA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0D62E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9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3C5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7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F3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F9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258CE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171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76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FA5E9E">
            <w:pPr>
              <w:pStyle w:val="5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疏散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通道</w:t>
            </w:r>
          </w:p>
        </w:tc>
        <w:tc>
          <w:tcPr>
            <w:tcW w:w="4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273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楼梯间是否畅通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78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78DC3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82D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8C5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20861">
            <w:pPr>
              <w:pStyle w:val="5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D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C6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00804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E3E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7F7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606C5">
            <w:pPr>
              <w:pStyle w:val="5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消防车道</w:t>
            </w:r>
          </w:p>
        </w:tc>
        <w:tc>
          <w:tcPr>
            <w:tcW w:w="4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A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消防车道是否畅通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F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3C8A7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3A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BC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DF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2B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AF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23E57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0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45ED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配电系统</w:t>
            </w:r>
          </w:p>
        </w:tc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5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电气操作人员个人资质</w:t>
            </w:r>
          </w:p>
        </w:tc>
        <w:tc>
          <w:tcPr>
            <w:tcW w:w="4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91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电气操作人员应持有《特种设备作业操作证》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06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118FF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7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8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9B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7C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67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21EF1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79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37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7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工具、防护用品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3C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绝缘手套每半年检测一次，有检验合格证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24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4DC76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9B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1E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B2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23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66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62ECA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2E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7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9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3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绝缘筒靴每半年检测一次，有检验合格证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38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629B2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9B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F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2F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91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FB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6D3B5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E5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2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02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9A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高压试电笔每半年检测一次，有检验合格证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35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04D7F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54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A8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3D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D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22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3FD79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EB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07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47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91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绝缘棒每年检测一次，有检验合格证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08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01F1D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87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0D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89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9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10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3D881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8A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9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5A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等电位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连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接带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98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室内电缆桥架上，桥架与桥架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连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接处有铜质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连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接带相连接 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4F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112D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3F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71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B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0A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88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4F7BA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3F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7B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280" w:firstLineChars="1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监控、消防控制室</w:t>
            </w: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1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值班人员职业资格证书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65E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值班人员是否持证上岗，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墙上张贴值班人员《职业资格证书》(原则上不少于6人)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24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79640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A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DB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04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849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8C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6319A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F3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53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A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显示屏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3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显示屏正常运行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11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755B2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42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6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62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9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D7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08918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C0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AFF4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化粪池</w:t>
            </w: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CA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应急预案、演练记录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CE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按要求制定应急预案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38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5DCBB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20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67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23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D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6B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2E236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6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92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9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组织消防应急演练(图文记录)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6F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06BBC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DE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A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8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E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8A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2E235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C8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15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F3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警示标志</w:t>
            </w:r>
          </w:p>
        </w:tc>
        <w:tc>
          <w:tcPr>
            <w:tcW w:w="476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40B1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现场设置有警示标志（如此处危险，注意安全等）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97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608B7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7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9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E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99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0B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6BCE6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A5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7C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2B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清掏疏通情况</w:t>
            </w:r>
          </w:p>
        </w:tc>
        <w:tc>
          <w:tcPr>
            <w:tcW w:w="476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634B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查阅清掏合同（1年两次以上）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20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63975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41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11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99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36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5F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56DCA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DC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A2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A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0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清掏图文记录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63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34FCE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FE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65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7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59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F5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3BBD4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E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554C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游泳池</w:t>
            </w:r>
          </w:p>
        </w:tc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F0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应急预案、演练记录</w:t>
            </w:r>
          </w:p>
        </w:tc>
        <w:tc>
          <w:tcPr>
            <w:tcW w:w="4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EB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按要求制定应急预案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6A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00D03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8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AE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9A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4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9B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79802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4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1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8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03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组织消防应急演练(图文记录)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38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3A158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4D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3C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40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9B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EF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45581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A1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2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72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警示标志</w:t>
            </w:r>
          </w:p>
        </w:tc>
        <w:tc>
          <w:tcPr>
            <w:tcW w:w="4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AC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现场设置水深标记、严禁跳水等安全警示标记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3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50603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6E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3C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B6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C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DB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43494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1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C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71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保险（合同期）</w:t>
            </w:r>
          </w:p>
        </w:tc>
        <w:tc>
          <w:tcPr>
            <w:tcW w:w="4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7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建议购置80万元/人以上保额的人身意外伤害保险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84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2EC14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3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82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8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D3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8C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34106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1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4C0E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娱乐健身场所</w:t>
            </w:r>
          </w:p>
        </w:tc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5E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警示标志</w:t>
            </w:r>
          </w:p>
        </w:tc>
        <w:tc>
          <w:tcPr>
            <w:tcW w:w="4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50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“使用须知”等警示标志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B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62A16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77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7B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05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C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29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20766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84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8A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0A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维保情况</w:t>
            </w:r>
          </w:p>
        </w:tc>
        <w:tc>
          <w:tcPr>
            <w:tcW w:w="4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C4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图文记录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6D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0072B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82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E8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0D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79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8B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2B505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8F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8A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E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9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器械、设施基础部分牢固,无锈蚀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32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451C8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30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3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1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AC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0F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1FC7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8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B462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停车场</w:t>
            </w:r>
          </w:p>
        </w:tc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51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防火卷帘门</w:t>
            </w:r>
          </w:p>
        </w:tc>
        <w:tc>
          <w:tcPr>
            <w:tcW w:w="4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39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防火卷帘门下严禁停放车辆、堆放杂物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40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21E51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6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2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E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BF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6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3E7CB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5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B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CC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A2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出入口设置防汛器材（如：沙袋、档板等）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91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0E32B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B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1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7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AE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B0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66B69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DA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7B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65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电动车充电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AC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楼道内、楼梯间及安全出口等公共区域无违规停放、充电，提倡专用场地集中充电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6C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2425C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0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2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7E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3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AE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7F7B1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8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0D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38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12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充电场所配置灭火装置、监控、照明等设施设备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A0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15292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1C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7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DE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F0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0E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4CC2F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B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9F33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房屋本体</w:t>
            </w: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6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外立面及附着物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96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外立面安全隐患（墙砖脱落、空鼓）巡查记录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89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3E42C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72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17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6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9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35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3D2DC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8B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B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E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DA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空调外机支架安全检查台账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5F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13F1E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3A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B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F6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2B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6C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65159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B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31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7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应急逃生通道及防火门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AC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安全通道无杂物阻塞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85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1ECCE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48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8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21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5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0E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576C9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42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4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D3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9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安全通道防火门保持常闭状态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53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6B760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3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D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DF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A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CF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54D78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52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7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6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警示标志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1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设置“高空危险，禁止攀越”等警示标志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73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57E10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06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2F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E7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1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BA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  <w:tr w14:paraId="13513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3A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C2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3B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0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设置“严禁高空抛物”等警示标志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DC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14:paraId="7FEA1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14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5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A9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EF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2B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□不符合</w:t>
            </w:r>
          </w:p>
        </w:tc>
      </w:tr>
    </w:tbl>
    <w:p w14:paraId="612243A2">
      <w:pPr>
        <w:ind w:firstLine="120" w:firstLineChars="5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考核人员（签字）：    被考核单位项目负责人（签字）：   物业服务企业（签章）：</w:t>
      </w:r>
    </w:p>
    <w:p w14:paraId="01036679">
      <w:pPr>
        <w:pStyle w:val="5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18"/>
          <w:szCs w:val="18"/>
        </w:rPr>
        <w:t>年　　　月　　　日</w:t>
      </w:r>
      <w:r>
        <w:rPr>
          <w:rFonts w:hint="default" w:ascii="Times New Roman" w:hAnsi="Times New Roman" w:eastAsia="方正仿宋_GBK" w:cs="Times New Roman"/>
          <w:sz w:val="18"/>
          <w:szCs w:val="18"/>
        </w:rPr>
        <w:tab/>
      </w:r>
      <w:r>
        <w:rPr>
          <w:rFonts w:hint="default" w:ascii="Times New Roman" w:hAnsi="Times New Roman" w:eastAsia="方正仿宋_GBK" w:cs="Times New Roman"/>
          <w:sz w:val="18"/>
          <w:szCs w:val="18"/>
        </w:rPr>
        <w:t>　                  年　月　日                          年　月　日</w:t>
      </w:r>
    </w:p>
    <w:p w14:paraId="28066391">
      <w:pPr>
        <w:spacing w:line="44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 w14:paraId="386F4A8E">
      <w:pPr>
        <w:widowControl/>
        <w:shd w:val="clear" w:color="auto" w:fill="FFFFFF"/>
        <w:tabs>
          <w:tab w:val="center" w:pos="4705"/>
        </w:tabs>
        <w:spacing w:before="100" w:beforeAutospacing="1" w:after="100" w:afterAutospacing="1" w:line="48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u w:val="thick"/>
        </w:rPr>
        <w:t>　　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物业服务企业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u w:val="thick"/>
        </w:rPr>
        <w:t>　　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</w:rPr>
        <w:t>年度物业服务质量（业主）满意度测评表</w:t>
      </w:r>
    </w:p>
    <w:tbl>
      <w:tblPr>
        <w:tblStyle w:val="9"/>
        <w:tblW w:w="9658" w:type="dxa"/>
        <w:tblInd w:w="-1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731"/>
        <w:gridCol w:w="1349"/>
        <w:gridCol w:w="2581"/>
      </w:tblGrid>
      <w:tr w14:paraId="5558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5163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5A06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8DA7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8"/>
                <w:szCs w:val="28"/>
              </w:rPr>
              <w:t>100分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C955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8"/>
                <w:szCs w:val="28"/>
              </w:rPr>
              <w:t>改进意见或建议</w:t>
            </w:r>
          </w:p>
        </w:tc>
      </w:tr>
      <w:tr w14:paraId="40CAF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197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6F9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客服人员仪容仪表及服务态度满意度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4C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D1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6670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D266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B443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客服人员工作责任心满意度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88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F9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0D01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6B9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AF03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客服人员对业主意见处理的及时性及回访工作满意度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FF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15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49589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506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4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79AC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安保人员仪容仪表及服务态度满意度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35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CC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2AD2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062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4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F26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安保人员岗位执勤满意度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10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07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4606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2748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690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车辆进出管理、车辆停放及安全管理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6E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EF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D134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2F3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991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维修人员的礼仪及服务态度满意度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02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1F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BC43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09A8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5F0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维修人员工作及时性满意度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61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D3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AD71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DA8F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D17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维修人员维修质量满意度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61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AC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7893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4529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4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24A8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各项公共设施设备的维护保养满意度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CD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FD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6746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1BD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0EE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公共照明系统维修维护及时性满意度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19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96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CDDD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68C9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2C0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消防设施设备及消防通道管理满意度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BF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EF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E99C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EC6E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2B3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违法违规装修、占用、搭建上报满意度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DA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07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AAF6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108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431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保洁人员礼仪礼貌及服务态度满意度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03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24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3000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E16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34E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楼道、共用部位、电梯、车库卫生保洁满意度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15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3B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0413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F8D0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16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5424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规范小区公共、共有通道整洁秩序满意度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51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4D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50C9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948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17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6C1F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生活垃圾日产日清、总体环境卫生保持性满意度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4A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8C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D821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C972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18</w:t>
            </w:r>
          </w:p>
        </w:tc>
        <w:tc>
          <w:tcPr>
            <w:tcW w:w="4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8CFA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绿化保持、绿化养护满意度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51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B1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6819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307A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19</w:t>
            </w:r>
          </w:p>
        </w:tc>
        <w:tc>
          <w:tcPr>
            <w:tcW w:w="4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CD2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280" w:firstLineChars="1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小区社区文化活动组织、宣传满意度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3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B3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3991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21D2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20</w:t>
            </w:r>
          </w:p>
        </w:tc>
        <w:tc>
          <w:tcPr>
            <w:tcW w:w="4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CD3F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280" w:firstLineChars="1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小区便民服务活动开展满意度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C4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D2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CAF1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0076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综合评价得分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C68D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FF94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</w:p>
        </w:tc>
      </w:tr>
    </w:tbl>
    <w:p w14:paraId="7D9B6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120" w:firstLineChars="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</w:rPr>
        <w:t>小区业主委员会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物业自管小组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     年     月    日</w:t>
      </w:r>
    </w:p>
    <w:p w14:paraId="650F2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4"/>
          <w:szCs w:val="24"/>
        </w:rPr>
      </w:pPr>
    </w:p>
    <w:p w14:paraId="106D4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注：每年第四季度最后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两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个月由物业项目经理述职后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业主、业主代表根据物业公司服务的满意度进行自主评分（满分为100分）；综合评价得分为20项评价内容的平均分。业主填表后由业主委员会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物业自管小组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在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乡镇（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街道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、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县住房和城乡建委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的共同监督下当场统计结果汇总后向物业服务企业出具《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小区业主满意度调查评分结果通知书》。通知书分别抄送街道、社区、物业行政主管部门。</w:t>
      </w:r>
    </w:p>
    <w:p w14:paraId="131E7E88">
      <w:pPr>
        <w:spacing w:line="440" w:lineRule="exact"/>
        <w:rPr>
          <w:rFonts w:hint="default" w:ascii="Times New Roman" w:hAnsi="Times New Roman" w:eastAsia="黑体" w:cs="Times New Roman"/>
          <w:sz w:val="24"/>
          <w:szCs w:val="24"/>
        </w:rPr>
      </w:pPr>
    </w:p>
    <w:p w14:paraId="688C8C6B">
      <w:pPr>
        <w:rPr>
          <w:rFonts w:hint="eastAsia"/>
          <w:lang w:val="en-US" w:eastAsia="zh-CN"/>
        </w:rPr>
      </w:pPr>
    </w:p>
    <w:p w14:paraId="4468C909">
      <w:pPr>
        <w:pStyle w:val="5"/>
        <w:rPr>
          <w:rFonts w:hint="eastAsia"/>
          <w:lang w:val="en-US" w:eastAsia="zh-CN"/>
        </w:rPr>
      </w:pPr>
    </w:p>
    <w:p w14:paraId="365924D5">
      <w:pPr>
        <w:pStyle w:val="6"/>
        <w:rPr>
          <w:rFonts w:hint="eastAsia"/>
          <w:lang w:val="en-US" w:eastAsia="zh-CN"/>
        </w:rPr>
      </w:pPr>
    </w:p>
    <w:p w14:paraId="62DFB245">
      <w:pPr>
        <w:rPr>
          <w:rFonts w:hint="eastAsia"/>
          <w:lang w:val="en-US" w:eastAsia="zh-CN"/>
        </w:rPr>
      </w:pPr>
    </w:p>
    <w:p w14:paraId="134EDCB4">
      <w:pPr>
        <w:pStyle w:val="5"/>
        <w:rPr>
          <w:rFonts w:hint="eastAsia"/>
          <w:lang w:val="en-US" w:eastAsia="zh-CN"/>
        </w:rPr>
      </w:pPr>
    </w:p>
    <w:p w14:paraId="4EC09E2D">
      <w:pPr>
        <w:pStyle w:val="6"/>
        <w:rPr>
          <w:rFonts w:hint="eastAsia"/>
          <w:lang w:val="en-US" w:eastAsia="zh-CN"/>
        </w:rPr>
      </w:pPr>
    </w:p>
    <w:p w14:paraId="281919A8">
      <w:pPr>
        <w:rPr>
          <w:rFonts w:hint="eastAsia"/>
          <w:lang w:val="en-US" w:eastAsia="zh-CN"/>
        </w:rPr>
      </w:pPr>
    </w:p>
    <w:p w14:paraId="5FD98D0E">
      <w:pPr>
        <w:pStyle w:val="5"/>
        <w:rPr>
          <w:rFonts w:hint="eastAsia"/>
          <w:lang w:val="en-US" w:eastAsia="zh-CN"/>
        </w:rPr>
      </w:pPr>
    </w:p>
    <w:p w14:paraId="7ABABAF4">
      <w:pPr>
        <w:pStyle w:val="6"/>
        <w:rPr>
          <w:rFonts w:hint="eastAsia"/>
          <w:lang w:val="en-US" w:eastAsia="zh-CN"/>
        </w:rPr>
      </w:pPr>
    </w:p>
    <w:p w14:paraId="7943B1B6">
      <w:pPr>
        <w:rPr>
          <w:rFonts w:hint="eastAsia"/>
          <w:lang w:val="en-US" w:eastAsia="zh-CN"/>
        </w:rPr>
      </w:pPr>
    </w:p>
    <w:p w14:paraId="5162D9F0">
      <w:pPr>
        <w:pStyle w:val="5"/>
        <w:rPr>
          <w:rFonts w:hint="eastAsia"/>
          <w:lang w:val="en-US" w:eastAsia="zh-CN"/>
        </w:rPr>
      </w:pPr>
    </w:p>
    <w:p w14:paraId="4C6B0567">
      <w:pPr>
        <w:pStyle w:val="6"/>
        <w:rPr>
          <w:rFonts w:hint="eastAsia"/>
          <w:lang w:val="en-US" w:eastAsia="zh-CN"/>
        </w:rPr>
      </w:pPr>
    </w:p>
    <w:p w14:paraId="4B69EFBD">
      <w:pPr>
        <w:rPr>
          <w:rFonts w:hint="eastAsia"/>
          <w:lang w:val="en-US" w:eastAsia="zh-CN"/>
        </w:rPr>
      </w:pPr>
    </w:p>
    <w:p w14:paraId="64CE86C6">
      <w:pPr>
        <w:pStyle w:val="5"/>
        <w:rPr>
          <w:rFonts w:hint="eastAsia"/>
          <w:lang w:val="en-US" w:eastAsia="zh-CN"/>
        </w:rPr>
      </w:pPr>
    </w:p>
    <w:p w14:paraId="33BD0E70">
      <w:pPr>
        <w:pStyle w:val="6"/>
        <w:rPr>
          <w:rFonts w:hint="eastAsia"/>
          <w:lang w:val="en-US" w:eastAsia="zh-CN"/>
        </w:rPr>
      </w:pPr>
    </w:p>
    <w:p w14:paraId="4D541BD1">
      <w:pPr>
        <w:rPr>
          <w:rFonts w:hint="eastAsia"/>
          <w:lang w:val="en-US" w:eastAsia="zh-CN"/>
        </w:rPr>
      </w:pPr>
    </w:p>
    <w:p w14:paraId="4CF69C8E">
      <w:pPr>
        <w:pStyle w:val="5"/>
        <w:rPr>
          <w:rFonts w:hint="eastAsia"/>
          <w:lang w:val="en-US" w:eastAsia="zh-CN"/>
        </w:rPr>
      </w:pPr>
    </w:p>
    <w:p w14:paraId="52A7E446">
      <w:pPr>
        <w:pStyle w:val="6"/>
        <w:rPr>
          <w:rFonts w:hint="eastAsia"/>
          <w:lang w:val="en-US" w:eastAsia="zh-CN"/>
        </w:rPr>
      </w:pPr>
    </w:p>
    <w:p w14:paraId="5FF896F7">
      <w:pPr>
        <w:rPr>
          <w:rFonts w:hint="eastAsia"/>
          <w:lang w:val="en-US" w:eastAsia="zh-CN"/>
        </w:rPr>
      </w:pPr>
    </w:p>
    <w:p w14:paraId="47EC1832">
      <w:pPr>
        <w:pStyle w:val="5"/>
        <w:rPr>
          <w:rFonts w:hint="eastAsia"/>
          <w:lang w:val="en-US" w:eastAsia="zh-CN"/>
        </w:rPr>
      </w:pPr>
    </w:p>
    <w:p w14:paraId="171AEE53">
      <w:pPr>
        <w:pStyle w:val="6"/>
        <w:rPr>
          <w:rFonts w:hint="eastAsia"/>
          <w:lang w:val="en-US" w:eastAsia="zh-CN"/>
        </w:rPr>
      </w:pPr>
    </w:p>
    <w:p w14:paraId="42F12F54">
      <w:pPr>
        <w:rPr>
          <w:rFonts w:hint="eastAsia"/>
          <w:lang w:val="en-US" w:eastAsia="zh-CN"/>
        </w:rPr>
      </w:pPr>
    </w:p>
    <w:p w14:paraId="63FE01D5">
      <w:pPr>
        <w:spacing w:line="44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附件4</w:t>
      </w:r>
    </w:p>
    <w:p w14:paraId="155FD8C6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</w:rPr>
        <w:t>业主委员会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  <w:lang w:val="en-US" w:eastAsia="zh-CN"/>
        </w:rPr>
        <w:t>物业自管小组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</w:rPr>
        <w:t>物业服务</w:t>
      </w:r>
    </w:p>
    <w:p w14:paraId="5AE696BE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</w:rPr>
        <w:t>质量业主满意度测评结果通知书</w:t>
      </w:r>
    </w:p>
    <w:p w14:paraId="62022B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4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u w:val="single"/>
        </w:rPr>
        <w:t>                     　　 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u w:val="singl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u w:val="single"/>
        </w:rPr>
        <w:t>物业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u w:val="single"/>
          <w:lang w:val="en-US" w:eastAsia="zh-CN"/>
        </w:rPr>
        <w:t>服务企业）：</w:t>
      </w:r>
    </w:p>
    <w:p w14:paraId="30DA6F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u w:val="single"/>
        </w:rPr>
        <w:t>由               小区业主委员会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u w:val="singl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u w:val="single"/>
          <w:lang w:val="en-US" w:eastAsia="zh-CN"/>
        </w:rPr>
        <w:t>物业自管小组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u w:val="singl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u w:val="single"/>
        </w:rPr>
        <w:t>负责主持的            年度业主满意度测评工作，在县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u w:val="single"/>
          <w:lang w:val="en-US" w:eastAsia="zh-CN"/>
        </w:rPr>
        <w:t>住房和城乡建委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u w:val="single"/>
        </w:rPr>
        <w:t>与                      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u w:val="single"/>
          <w:lang w:val="en-US" w:eastAsia="zh-CN"/>
        </w:rPr>
        <w:t>乡镇（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u w:val="single"/>
        </w:rPr>
        <w:t>街道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u w:val="singl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u w:val="single"/>
        </w:rPr>
        <w:t>共同监督下，现场收集物业服务质量业主满意度测评表             份，综合评价平均得分                    分。经业主测评对你公司管理的                     小区提出如下改进、建议意见：</w:t>
      </w:r>
    </w:p>
    <w:p w14:paraId="64D92071"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</w:rPr>
        <w:t xml:space="preserve">1、                                                                    </w:t>
      </w:r>
    </w:p>
    <w:p w14:paraId="5D54E9EA"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</w:rPr>
        <w:t xml:space="preserve">                                                                       </w:t>
      </w:r>
    </w:p>
    <w:p w14:paraId="00E6356F"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</w:rPr>
        <w:t xml:space="preserve">2、                                                                    </w:t>
      </w:r>
    </w:p>
    <w:p w14:paraId="52961B6B"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</w:rPr>
        <w:t xml:space="preserve">                                                                       </w:t>
      </w:r>
    </w:p>
    <w:p w14:paraId="00479F7C"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</w:rPr>
        <w:t xml:space="preserve">3、                                                                   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none"/>
        </w:rPr>
        <w:t xml:space="preserve">                                                          </w:t>
      </w:r>
    </w:p>
    <w:p w14:paraId="3A6F4C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</w:rPr>
        <w:t>按照《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eastAsia="zh-CN"/>
        </w:rPr>
        <w:t>丰都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</w:rPr>
        <w:t>县物业服务企业考核办法》的规定，本年度物业服务质量业主满意度测评分值　　　　分。</w:t>
      </w:r>
    </w:p>
    <w:p w14:paraId="7AEAF4F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40" w:lineRule="exact"/>
        <w:ind w:right="0" w:rightChars="0" w:firstLine="1960" w:firstLineChars="7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</w:rPr>
        <w:t>小区业主委员会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物业自管小组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</w:rPr>
        <w:t> 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</w:rPr>
        <w:tab/>
      </w:r>
    </w:p>
    <w:p w14:paraId="2BE2A316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 　　　　　　　　　　　　　　　　　　　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</w:rPr>
        <w:t>年　月　日</w:t>
      </w:r>
    </w:p>
    <w:p w14:paraId="18153961">
      <w:pPr>
        <w:spacing w:line="44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附件5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ab/>
      </w:r>
    </w:p>
    <w:p w14:paraId="238EAC1B">
      <w:pPr>
        <w:widowControl/>
        <w:shd w:val="clear" w:color="auto" w:fill="FFFFFF"/>
        <w:tabs>
          <w:tab w:val="center" w:pos="4705"/>
        </w:tabs>
        <w:spacing w:before="100" w:beforeAutospacing="1" w:after="100" w:afterAutospacing="1" w:line="480" w:lineRule="atLeas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  <w:u w:val="thick"/>
        </w:rPr>
        <w:t>　　　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  <w:lang w:val="en-US" w:eastAsia="zh-CN"/>
        </w:rPr>
        <w:t>物业服务企业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  <w:u w:val="thick"/>
        </w:rPr>
        <w:t>　　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  <w:u w:val="thick"/>
          <w:lang w:val="en-US" w:eastAsia="zh-CN"/>
        </w:rPr>
        <w:t xml:space="preserve">        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</w:rPr>
        <w:t>年度物业服务项目考核成绩名细表</w:t>
      </w:r>
    </w:p>
    <w:tbl>
      <w:tblPr>
        <w:tblStyle w:val="9"/>
        <w:tblW w:w="9646" w:type="dxa"/>
        <w:tblInd w:w="-60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2268"/>
        <w:gridCol w:w="2126"/>
        <w:gridCol w:w="1276"/>
        <w:gridCol w:w="1843"/>
        <w:gridCol w:w="1276"/>
      </w:tblGrid>
      <w:tr w14:paraId="6C921B0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D09E">
            <w:pPr>
              <w:widowControl/>
              <w:shd w:val="clear" w:color="auto" w:fill="FFFFFF"/>
              <w:spacing w:before="100" w:beforeAutospacing="1" w:after="100" w:afterAutospacing="1" w:line="320" w:lineRule="atLeast"/>
              <w:jc w:val="left"/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4A35">
            <w:pPr>
              <w:widowControl/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4"/>
                <w:szCs w:val="24"/>
              </w:rPr>
              <w:t>物业报务项目名称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A8163">
            <w:pPr>
              <w:widowControl/>
              <w:shd w:val="clear" w:color="auto" w:fill="FFFFFF"/>
              <w:spacing w:before="100" w:beforeAutospacing="1" w:after="100" w:afterAutospacing="1" w:line="320" w:lineRule="exact"/>
              <w:jc w:val="left"/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4"/>
                <w:szCs w:val="24"/>
              </w:rPr>
              <w:t>考评项目类别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4314">
            <w:pPr>
              <w:widowControl/>
              <w:shd w:val="clear" w:color="auto" w:fill="FFFFFF"/>
              <w:spacing w:before="100" w:beforeAutospacing="1" w:after="100" w:afterAutospacing="1" w:line="320" w:lineRule="atLeast"/>
              <w:jc w:val="left"/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4"/>
                <w:szCs w:val="24"/>
              </w:rPr>
              <w:t>考评时间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E21A5">
            <w:pPr>
              <w:widowControl/>
              <w:shd w:val="clear" w:color="auto" w:fill="FFFFFF"/>
              <w:spacing w:before="100" w:beforeAutospacing="1" w:after="100" w:afterAutospacing="1" w:line="320" w:lineRule="atLeast"/>
              <w:jc w:val="left"/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4"/>
                <w:szCs w:val="24"/>
              </w:rPr>
              <w:t>服务项目成绩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2BE9B">
            <w:pPr>
              <w:widowControl/>
              <w:shd w:val="clear" w:color="auto" w:fill="FFFFFF"/>
              <w:spacing w:before="100" w:beforeAutospacing="1" w:after="100" w:afterAutospacing="1" w:line="320" w:lineRule="atLeast"/>
              <w:jc w:val="left"/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kern w:val="0"/>
                <w:sz w:val="24"/>
                <w:szCs w:val="24"/>
              </w:rPr>
              <w:t>备  注</w:t>
            </w:r>
          </w:p>
        </w:tc>
      </w:tr>
      <w:tr w14:paraId="30707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4341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CEBA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76E8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96A8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083A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1623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29E6B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D229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EB50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9A74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0DFE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25A2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8387D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09CA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A314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5C77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EC00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BD22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1634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8729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53294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3116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6D6C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1ADEB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2506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1DD88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D7453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400D8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1F38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E794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7A33F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D159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DB67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84EB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49FD2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803D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8FFD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1719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6EAD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9961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9A41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086E4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067F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5435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AFDF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50F0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1AC5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6ADB8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5BBC2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6D6FB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1432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177A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0B4BD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ABD1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6417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4C880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0EA4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5951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90D9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B09B5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09DF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C1E3C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623C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56400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722E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887E4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6E52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5DC0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FF6C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684CC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4D99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506C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D9E6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8544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31E7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C847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7DE3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23DE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B7F5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8C74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C01C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8482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119C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220C2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CB20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21DA1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01F9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3190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CB8B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23DE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14:paraId="06A68103">
      <w:pPr>
        <w:rPr>
          <w:rFonts w:hint="default" w:ascii="Times New Roman" w:hAnsi="Times New Roman" w:cs="Times New Roman"/>
        </w:rPr>
      </w:pPr>
    </w:p>
    <w:p w14:paraId="0B15B1DD"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统计人员签字：               审核人员签字：         负责人签字：</w:t>
      </w:r>
    </w:p>
    <w:p w14:paraId="04D33CF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</w:rPr>
        <w:t xml:space="preserve">年　月　日         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</w:rPr>
        <w:t xml:space="preserve">      年　月　日            年　月　日</w:t>
      </w:r>
    </w:p>
    <w:p w14:paraId="6BD25EEE">
      <w:pPr>
        <w:rPr>
          <w:rFonts w:hint="eastAsia"/>
          <w:lang w:val="en-US" w:eastAsia="zh-CN"/>
        </w:rPr>
      </w:pPr>
    </w:p>
    <w:p w14:paraId="2B5EAA03">
      <w:pPr>
        <w:pStyle w:val="5"/>
        <w:rPr>
          <w:rFonts w:hint="eastAsia"/>
          <w:lang w:val="en-US" w:eastAsia="zh-CN"/>
        </w:rPr>
      </w:pPr>
    </w:p>
    <w:p w14:paraId="387AD7E8">
      <w:pPr>
        <w:spacing w:line="440" w:lineRule="exact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附件6</w:t>
      </w:r>
    </w:p>
    <w:p w14:paraId="2EDF1EA4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</w:rPr>
        <w:t>物业服务企业服务质量监督考核评定通知单</w:t>
      </w:r>
    </w:p>
    <w:p w14:paraId="4FCE15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4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u w:val="single"/>
        </w:rPr>
        <w:t>                     　　 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u w:val="single"/>
        </w:rPr>
        <w:t>物业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u w:val="single"/>
          <w:lang w:val="en-US" w:eastAsia="zh-CN"/>
        </w:rPr>
        <w:t>服务企业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：</w:t>
      </w:r>
    </w:p>
    <w:p w14:paraId="60F735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由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丰都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县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住房和城乡建委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与 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u w:val="thick"/>
        </w:rPr>
        <w:t>                     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乡镇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街道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组织的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u w:val="thick"/>
        </w:rPr>
        <w:t xml:space="preserve">                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年度物业监督考核中，你公司管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u w:val="thick"/>
        </w:rPr>
        <w:t>                     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小区存在下列问题：</w:t>
      </w:r>
    </w:p>
    <w:p w14:paraId="467826D7">
      <w:pPr>
        <w:widowControl/>
        <w:shd w:val="clear" w:color="auto" w:fill="FFFFFF"/>
        <w:spacing w:before="100" w:beforeAutospacing="1" w:after="100" w:afterAutospacing="1" w:line="360" w:lineRule="exact"/>
        <w:ind w:firstLine="480" w:firstLineChars="200"/>
        <w:jc w:val="left"/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thick"/>
        </w:rPr>
      </w:pPr>
      <w:r>
        <w:rPr>
          <w:rFonts w:hint="default" w:ascii="Times New Roman" w:hAnsi="Times New Roman" w:cs="Times New Roman"/>
          <w:color w:val="333333"/>
          <w:kern w:val="0"/>
          <w:sz w:val="24"/>
          <w:szCs w:val="24"/>
        </w:rPr>
        <w:t>1、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thick"/>
        </w:rPr>
        <w:t xml:space="preserve">                                                                    </w:t>
      </w:r>
    </w:p>
    <w:p w14:paraId="712CA680"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hint="default"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thick"/>
        </w:rPr>
        <w:t xml:space="preserve">                                                                       </w:t>
      </w:r>
    </w:p>
    <w:p w14:paraId="597533B0">
      <w:pPr>
        <w:widowControl/>
        <w:shd w:val="clear" w:color="auto" w:fill="FFFFFF"/>
        <w:spacing w:before="100" w:beforeAutospacing="1" w:after="100" w:afterAutospacing="1" w:line="360" w:lineRule="exact"/>
        <w:ind w:firstLine="480" w:firstLineChars="200"/>
        <w:jc w:val="left"/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thick"/>
        </w:rPr>
      </w:pPr>
      <w:r>
        <w:rPr>
          <w:rFonts w:hint="default" w:ascii="Times New Roman" w:hAnsi="Times New Roman" w:cs="Times New Roman"/>
          <w:color w:val="333333"/>
          <w:kern w:val="0"/>
          <w:sz w:val="24"/>
          <w:szCs w:val="24"/>
        </w:rPr>
        <w:t>2、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thick"/>
        </w:rPr>
        <w:t xml:space="preserve">                                                                    </w:t>
      </w:r>
    </w:p>
    <w:p w14:paraId="55834DC1"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hint="default"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thick"/>
        </w:rPr>
        <w:t xml:space="preserve">                                                                       </w:t>
      </w:r>
    </w:p>
    <w:p w14:paraId="5339D91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按照《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丰都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县物业服务企业考核办法》的规定，本年度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你公司服务质量考核分值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u w:val="thick"/>
        </w:rPr>
        <w:t>　　　　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分，对应评级为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u w:val="thick"/>
        </w:rPr>
        <w:t>　　　　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级。</w:t>
      </w:r>
    </w:p>
    <w:p w14:paraId="6734D9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如对上述考核评分评级有异议，请于3个工作日内向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丰都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县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住房和城乡建委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、街道办事处提出，并提出相应证明文件资料。</w:t>
      </w:r>
    </w:p>
    <w:p w14:paraId="4F2D6F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 w14:paraId="48B9A3EF">
      <w:pPr>
        <w:rPr>
          <w:rFonts w:hint="default" w:ascii="Times New Roman" w:hAnsi="Times New Roman" w:cs="Times New Roman"/>
        </w:rPr>
      </w:pPr>
    </w:p>
    <w:p w14:paraId="536F9C5D">
      <w:pPr>
        <w:pStyle w:val="6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B3409"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9F46C0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9F46C0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5D873569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left="3570" w:leftChars="1700" w:firstLine="7398" w:firstLineChars="2312"/>
      <w:jc w:val="center"/>
      <w:textAlignment w:val="auto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丰都县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住房和城乡建设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  <w:p w14:paraId="28BBB209"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AB48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4F36D52A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重庆市丰都县住房和城乡建设委员会行政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OGM2YjIzZGY4YjYxYjg3NGQzMjQ1MGYxZWU1ZTQifQ=="/>
  </w:docVars>
  <w:rsids>
    <w:rsidRoot w:val="00172A27"/>
    <w:rsid w:val="019E71BD"/>
    <w:rsid w:val="037D1AEC"/>
    <w:rsid w:val="041C42DA"/>
    <w:rsid w:val="04B679C3"/>
    <w:rsid w:val="058D42D3"/>
    <w:rsid w:val="05F07036"/>
    <w:rsid w:val="06CE258E"/>
    <w:rsid w:val="06E00104"/>
    <w:rsid w:val="080F63D8"/>
    <w:rsid w:val="08BB245F"/>
    <w:rsid w:val="09341458"/>
    <w:rsid w:val="098254C2"/>
    <w:rsid w:val="0A766EDE"/>
    <w:rsid w:val="0AD64BE8"/>
    <w:rsid w:val="0B0912D7"/>
    <w:rsid w:val="0B105872"/>
    <w:rsid w:val="0E025194"/>
    <w:rsid w:val="152D2DCA"/>
    <w:rsid w:val="187168EA"/>
    <w:rsid w:val="196673CA"/>
    <w:rsid w:val="1B2F4AEE"/>
    <w:rsid w:val="1CEE7FA7"/>
    <w:rsid w:val="1CF734C9"/>
    <w:rsid w:val="1DEC284C"/>
    <w:rsid w:val="1E6523AC"/>
    <w:rsid w:val="22440422"/>
    <w:rsid w:val="22BB4BBB"/>
    <w:rsid w:val="2AEB3417"/>
    <w:rsid w:val="2B7670E7"/>
    <w:rsid w:val="31A15F24"/>
    <w:rsid w:val="324A1681"/>
    <w:rsid w:val="34BC11B3"/>
    <w:rsid w:val="36FB1DF0"/>
    <w:rsid w:val="38202C36"/>
    <w:rsid w:val="395347B5"/>
    <w:rsid w:val="39A232A0"/>
    <w:rsid w:val="39E745AA"/>
    <w:rsid w:val="3B5A6BBB"/>
    <w:rsid w:val="3C10207E"/>
    <w:rsid w:val="3EDA13A6"/>
    <w:rsid w:val="417B75E9"/>
    <w:rsid w:val="41F31AB5"/>
    <w:rsid w:val="42F058B7"/>
    <w:rsid w:val="43266FB8"/>
    <w:rsid w:val="436109F6"/>
    <w:rsid w:val="441A38D4"/>
    <w:rsid w:val="443D48A5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6475B5B"/>
    <w:rsid w:val="56B31CC0"/>
    <w:rsid w:val="572C6D10"/>
    <w:rsid w:val="5DC34279"/>
    <w:rsid w:val="5FCD688E"/>
    <w:rsid w:val="5FF9BDAA"/>
    <w:rsid w:val="5FFE5333"/>
    <w:rsid w:val="608816D1"/>
    <w:rsid w:val="60EF4E7F"/>
    <w:rsid w:val="648B0A32"/>
    <w:rsid w:val="64BE718C"/>
    <w:rsid w:val="665233C1"/>
    <w:rsid w:val="69255BCE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adjustRightInd w:val="0"/>
      <w:snapToGrid w:val="0"/>
      <w:spacing w:line="336" w:lineRule="auto"/>
    </w:pPr>
    <w:rPr>
      <w:rFonts w:ascii="Times New Roman" w:hAnsi="Times New Roman" w:eastAsia="仿宋_GB2312"/>
      <w:kern w:val="0"/>
      <w:sz w:val="32"/>
      <w:szCs w:val="20"/>
    </w:rPr>
  </w:style>
  <w:style w:type="paragraph" w:styleId="5">
    <w:name w:val="footer"/>
    <w:basedOn w:val="1"/>
    <w:next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autoRedefine/>
    <w:qFormat/>
    <w:uiPriority w:val="0"/>
    <w:pPr>
      <w:ind w:left="1680"/>
    </w:p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  <w:bCs/>
    </w:rPr>
  </w:style>
  <w:style w:type="paragraph" w:customStyle="1" w:styleId="12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1974</Words>
  <Characters>2036</Characters>
  <Lines>1</Lines>
  <Paragraphs>1</Paragraphs>
  <TotalTime>5</TotalTime>
  <ScaleCrop>false</ScaleCrop>
  <LinksUpToDate>false</LinksUpToDate>
  <CharactersWithSpaces>2214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空白</cp:lastModifiedBy>
  <cp:lastPrinted>2022-05-12T00:46:00Z</cp:lastPrinted>
  <dcterms:modified xsi:type="dcterms:W3CDTF">2025-09-16T07:40:39Z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101BF95CECA04A8080D7809C35764E02_13</vt:lpwstr>
  </property>
  <property fmtid="{D5CDD505-2E9C-101B-9397-08002B2CF9AE}" pid="4" name="KSOTemplateDocerSaveRecord">
    <vt:lpwstr>eyJoZGlkIjoiZDZmM2EwN2I3ZDY4MDViZmNmMzhlODdhOWYwMWVmOGEiLCJ1c2VySWQiOiI2MTE4Nzg5MTMifQ==</vt:lpwstr>
  </property>
</Properties>
</file>