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both"/>
        <w:textAlignment w:val="auto"/>
        <w:rPr>
          <w:rFonts w:hint="eastAsia" w:ascii="方正楷体_GBK" w:hAnsi="方正楷体_GBK" w:eastAsia="方正楷体_GBK" w:cs="方正楷体_GBK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丰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都住建党组文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签发人：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易文颀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中共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丰都县住房和城乡建设委员会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党组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丰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都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住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和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设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委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会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关于2023年度生态环境保护工作情况的报告</w:t>
      </w:r>
    </w:p>
    <w:p>
      <w:pPr>
        <w:spacing w:line="580" w:lineRule="exact"/>
        <w:rPr>
          <w:szCs w:val="32"/>
        </w:rPr>
      </w:pPr>
    </w:p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县委、县政府：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2023年，我委始终深入贯彻落实习近平生态文明思想，把生态环保工作摆在全局性战略位置的高度，聚焦打造生态文明高地，结合住建部门本职工作，鼓足干劲、追赶超越，严格落实环境保护“一岗双责”责任制，坚持“管行业必须管环保、管业务必须管环保、管生产经营必须管环保”的工作原则，高标准抓好各类问题整治和执法监管，高质量推进管网建设、扬尘治理等重点工作，全力抓好住建领域生态环境保护工作。现将工作开展情况报告如下：</w:t>
      </w:r>
    </w:p>
    <w:p>
      <w:pPr>
        <w:spacing w:line="58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一、全力夯实责任体系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坚持党组会、班子会、职工会定期学习习近平生态文明思想及《环境保护法专题会》《大气污染防治法》和中央、市级、县级生态环保相关政策文件，印发《生态环境保护“党政同责、一岗双责”管理办法》《关于切实加强城乡排水设施运维管理工作的通知》《加强城乡污水处理厂（站）污泥管理工作的通知》等文件，夯实部门属事、乡镇属地、企业主体责任。委领导班子定期</w:t>
      </w:r>
      <w:r>
        <w:rPr>
          <w:rFonts w:ascii="Times New Roman" w:hAnsi="Times New Roman" w:eastAsia="方正仿宋_GBK" w:cs="Times New Roman"/>
          <w:sz w:val="32"/>
          <w:szCs w:val="32"/>
        </w:rPr>
        <w:t>研究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生活污水治理、建筑施工扬尘监管等生态环境保护重点、难点、热点</w:t>
      </w:r>
      <w:r>
        <w:rPr>
          <w:rFonts w:ascii="Times New Roman" w:hAnsi="Times New Roman" w:eastAsia="方正仿宋_GBK" w:cs="Times New Roman"/>
          <w:sz w:val="32"/>
          <w:szCs w:val="32"/>
        </w:rPr>
        <w:t>问题，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多次</w:t>
      </w:r>
      <w:r>
        <w:rPr>
          <w:rFonts w:ascii="Times New Roman" w:hAnsi="Times New Roman" w:eastAsia="方正仿宋_GBK" w:cs="Times New Roman"/>
          <w:sz w:val="32"/>
          <w:szCs w:val="32"/>
        </w:rPr>
        <w:t>带队督察碧溪河流域生活污水治理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、生态环保督察交办问题整改</w:t>
      </w:r>
      <w:r>
        <w:rPr>
          <w:rFonts w:ascii="Times New Roman" w:hAnsi="Times New Roman" w:eastAsia="方正仿宋_GBK" w:cs="Times New Roman"/>
          <w:sz w:val="32"/>
          <w:szCs w:val="32"/>
        </w:rPr>
        <w:t>进度，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全年11名县管领导干部生态环保履职纪实50余次。</w:t>
      </w:r>
    </w:p>
    <w:p>
      <w:pPr>
        <w:spacing w:line="580" w:lineRule="exact"/>
        <w:ind w:firstLine="640" w:firstLineChars="200"/>
        <w:rPr>
          <w:rFonts w:hint="eastAsia" w:ascii="方正黑体_GBK" w:hAnsi="Times New Roman" w:eastAsia="方正黑体_GBK"/>
          <w:bCs/>
          <w:sz w:val="32"/>
          <w:szCs w:val="32"/>
        </w:rPr>
      </w:pPr>
      <w:r>
        <w:rPr>
          <w:rFonts w:hint="eastAsia" w:ascii="方正黑体_GBK" w:hAnsi="Times New Roman" w:eastAsia="方正黑体_GBK"/>
          <w:bCs/>
          <w:sz w:val="32"/>
          <w:szCs w:val="32"/>
        </w:rPr>
        <w:t>二、大力推动整改销号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坚持绿水青山就是金山银山，坚决扛起生态环保督察整改责任，以最坚决的态度、最扎实的作风、最有力的举措，不折不扣地推动中央、市级、县级生态环保督察交办任务限时整改。截至12月底，整改销号生态环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885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市级清单库3件、市级全量库1件，县级清单库15件、县级全量库8件。通过整改，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补齐了</w:t>
      </w:r>
      <w:r>
        <w:rPr>
          <w:rFonts w:ascii="Times New Roman" w:hAnsi="Times New Roman" w:eastAsia="方正仿宋_GBK" w:cs="Times New Roman"/>
          <w:sz w:val="32"/>
          <w:szCs w:val="32"/>
        </w:rPr>
        <w:t>城区丁庄组团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和</w:t>
      </w:r>
      <w:r>
        <w:rPr>
          <w:rFonts w:ascii="Times New Roman" w:hAnsi="Times New Roman" w:eastAsia="方正仿宋_GBK" w:cs="Times New Roman"/>
          <w:sz w:val="32"/>
          <w:szCs w:val="32"/>
        </w:rPr>
        <w:t>虎威场镇20余户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居民</w:t>
      </w:r>
      <w:r>
        <w:rPr>
          <w:rFonts w:ascii="Times New Roman" w:hAnsi="Times New Roman" w:eastAsia="方正仿宋_GBK" w:cs="Times New Roman"/>
          <w:sz w:val="32"/>
          <w:szCs w:val="32"/>
        </w:rPr>
        <w:t>缺失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污水</w:t>
      </w:r>
      <w:r>
        <w:rPr>
          <w:rFonts w:ascii="Times New Roman" w:hAnsi="Times New Roman" w:eastAsia="方正仿宋_GBK" w:cs="Times New Roman"/>
          <w:sz w:val="32"/>
          <w:szCs w:val="32"/>
        </w:rPr>
        <w:t>管网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，整治了</w:t>
      </w:r>
      <w:r>
        <w:rPr>
          <w:rFonts w:ascii="Times New Roman" w:hAnsi="Times New Roman" w:eastAsia="方正仿宋_GBK" w:cs="Times New Roman"/>
          <w:sz w:val="32"/>
          <w:szCs w:val="32"/>
        </w:rPr>
        <w:t>滨江路9号楼、龙河东天正装饰城附近区域雨污混接点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29</w:t>
      </w:r>
      <w:r>
        <w:rPr>
          <w:rFonts w:ascii="Times New Roman" w:hAnsi="Times New Roman" w:eastAsia="方正仿宋_GBK" w:cs="Times New Roman"/>
          <w:sz w:val="32"/>
          <w:szCs w:val="32"/>
        </w:rPr>
        <w:t>处，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改造了双龙镇、太平乡等20座乡镇污水处理厂，实现了碧溪河全年平均达Ⅲ类水质目标。</w:t>
      </w:r>
      <w:r>
        <w:rPr>
          <w:rFonts w:hint="eastAsia" w:ascii="Times New Roman" w:hAnsi="Times New Roman" w:eastAsia="方正仿宋_GBK" w:cs="方正黑体_GBK"/>
          <w:sz w:val="32"/>
          <w:szCs w:val="32"/>
        </w:rPr>
        <w:t>碧溪河流域生活污水治理获县上通报表扬。</w:t>
      </w:r>
    </w:p>
    <w:p>
      <w:pPr>
        <w:spacing w:line="580" w:lineRule="exact"/>
        <w:ind w:firstLine="640" w:firstLineChars="200"/>
        <w:rPr>
          <w:rFonts w:hint="eastAsia" w:ascii="方正黑体_GBK" w:hAnsi="Times New Roman" w:eastAsia="方正黑体_GBK"/>
          <w:bCs/>
          <w:sz w:val="32"/>
          <w:szCs w:val="32"/>
        </w:rPr>
      </w:pPr>
      <w:r>
        <w:rPr>
          <w:rFonts w:hint="eastAsia" w:ascii="方正黑体_GBK" w:hAnsi="Times New Roman" w:eastAsia="方正黑体_GBK"/>
          <w:bCs/>
          <w:sz w:val="32"/>
          <w:szCs w:val="32"/>
        </w:rPr>
        <w:t>三、努力补齐设施短板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方正仿宋_GBK" w:hAnsi="Times New Roman" w:eastAsia="方正仿宋_GBK"/>
          <w:sz w:val="32"/>
          <w:szCs w:val="32"/>
        </w:rPr>
        <w:t>借助丰都县水环境综合治理、城市老旧小区改造、城区滨江岸线综合整治等项目，</w:t>
      </w:r>
      <w:r>
        <w:rPr>
          <w:rFonts w:hint="eastAsia" w:ascii="Times New Roman" w:hAnsi="Times New Roman" w:eastAsia="方正仿宋_GBK" w:cs="方正黑体_GBK"/>
          <w:sz w:val="32"/>
          <w:szCs w:val="32"/>
        </w:rPr>
        <w:t>加速推进城镇网改造，全力补齐污水设施短板。2023年以来，考核任务涉及的城镇801公里主干管网排查全面完成，新建雨污管网9.04公里完成16公里，改造乡镇30公里雨污管网完成56公里，乡镇17座污水处理厂改造完成20座，基本消除城镇黑臭水体。同时，</w:t>
      </w:r>
      <w:r>
        <w:rPr>
          <w:rFonts w:ascii="方正仿宋_GBK" w:hAnsi="Times New Roman" w:eastAsia="方正仿宋_GBK"/>
          <w:sz w:val="32"/>
          <w:szCs w:val="32"/>
        </w:rPr>
        <w:t>坚持设计征求地方意见</w:t>
      </w:r>
      <w:r>
        <w:rPr>
          <w:rFonts w:hint="eastAsia" w:ascii="方正仿宋_GBK" w:hAnsi="Times New Roman" w:eastAsia="方正仿宋_GBK"/>
          <w:sz w:val="32"/>
          <w:szCs w:val="32"/>
        </w:rPr>
        <w:t>，</w:t>
      </w:r>
      <w:r>
        <w:rPr>
          <w:rFonts w:ascii="方正仿宋_GBK" w:hAnsi="Times New Roman" w:eastAsia="方正仿宋_GBK"/>
          <w:sz w:val="32"/>
          <w:szCs w:val="32"/>
        </w:rPr>
        <w:t>施工进场技术交底、示范样板先行，全时段视频监控，回填夯实度检测，投入运行前</w:t>
      </w:r>
      <w:r>
        <w:rPr>
          <w:rFonts w:ascii="Times New Roman" w:hAnsi="Times New Roman" w:eastAsia="方正仿宋_GBK"/>
          <w:sz w:val="32"/>
          <w:szCs w:val="32"/>
        </w:rPr>
        <w:t>100%</w:t>
      </w:r>
      <w:r>
        <w:rPr>
          <w:rFonts w:ascii="方正仿宋_GBK" w:hAnsi="Times New Roman" w:eastAsia="方正仿宋_GBK"/>
          <w:sz w:val="32"/>
          <w:szCs w:val="32"/>
        </w:rPr>
        <w:t>闭水试验和</w:t>
      </w: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ascii="方正仿宋_GBK" w:hAnsi="Times New Roman" w:eastAsia="方正仿宋_GBK"/>
          <w:sz w:val="32"/>
          <w:szCs w:val="32"/>
        </w:rPr>
        <w:t>次</w:t>
      </w:r>
      <w:r>
        <w:rPr>
          <w:rFonts w:ascii="Times New Roman" w:hAnsi="Times New Roman" w:eastAsia="方正仿宋_GBK"/>
          <w:sz w:val="32"/>
          <w:szCs w:val="32"/>
        </w:rPr>
        <w:t>CCTV</w:t>
      </w:r>
      <w:r>
        <w:rPr>
          <w:rFonts w:ascii="方正仿宋_GBK" w:hAnsi="Times New Roman" w:eastAsia="方正仿宋_GBK"/>
          <w:sz w:val="32"/>
          <w:szCs w:val="32"/>
        </w:rPr>
        <w:t>抽测，</w:t>
      </w:r>
      <w:r>
        <w:rPr>
          <w:rFonts w:hint="eastAsia" w:ascii="方正仿宋_GBK" w:hAnsi="Times New Roman" w:eastAsia="方正仿宋_GBK"/>
          <w:sz w:val="32"/>
          <w:szCs w:val="32"/>
        </w:rPr>
        <w:t>项目建设</w:t>
      </w:r>
      <w:r>
        <w:rPr>
          <w:rFonts w:ascii="方正仿宋_GBK" w:hAnsi="Times New Roman" w:eastAsia="方正仿宋_GBK"/>
          <w:sz w:val="32"/>
          <w:szCs w:val="32"/>
        </w:rPr>
        <w:t>质量</w:t>
      </w:r>
      <w:r>
        <w:rPr>
          <w:rFonts w:hint="eastAsia" w:ascii="方正仿宋_GBK" w:hAnsi="Times New Roman" w:eastAsia="方正仿宋_GBK"/>
          <w:sz w:val="32"/>
          <w:szCs w:val="32"/>
        </w:rPr>
        <w:t>把控较好。</w:t>
      </w:r>
    </w:p>
    <w:p>
      <w:pPr>
        <w:spacing w:line="580" w:lineRule="exact"/>
        <w:ind w:firstLine="640" w:firstLineChars="200"/>
        <w:jc w:val="left"/>
        <w:rPr>
          <w:rFonts w:hint="eastAsia" w:ascii="方正黑体_GBK" w:hAnsi="Times New Roman" w:eastAsia="方正黑体_GBK"/>
          <w:bCs/>
          <w:sz w:val="32"/>
          <w:szCs w:val="32"/>
        </w:rPr>
      </w:pPr>
      <w:r>
        <w:rPr>
          <w:rFonts w:hint="eastAsia" w:ascii="方正黑体_GBK" w:hAnsi="Times New Roman" w:eastAsia="方正黑体_GBK"/>
          <w:bCs/>
          <w:sz w:val="32"/>
          <w:szCs w:val="32"/>
        </w:rPr>
        <w:t>四、奋力整治施工扬尘</w:t>
      </w:r>
    </w:p>
    <w:p>
      <w:pPr>
        <w:spacing w:line="58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聚焦城市生态文明建设，以建筑工地施工现场形象品质提升为契机，深入开展建筑工地施工扬尘专项治理，全面推行企业项目标准化考评，严格执行扬尘控制“十项强制性规定”，深化扬尘控制“红绿蓝”标志分类管理，全年巩固创建市级文明工地1个、扬尘控制示范工地5个、智慧工地13个。强化建筑施工扬尘执法，重点检查扬尘控制监管责任落实、设施设备配置、扬尘控制效果等情况，并按“检查诊断、行政处罚、整改复查”的执法检查“三部曲”，立案处罚扬尘控制违法违规行为2件，确保扬尘控制落实到位。</w:t>
      </w:r>
    </w:p>
    <w:p>
      <w:pPr>
        <w:spacing w:line="580" w:lineRule="exact"/>
        <w:ind w:firstLine="640" w:firstLineChars="200"/>
        <w:rPr>
          <w:rFonts w:hint="eastAsia" w:ascii="方正黑体_GBK" w:hAnsi="Times New Roman" w:eastAsia="方正黑体_GBK"/>
          <w:bCs/>
          <w:sz w:val="32"/>
          <w:szCs w:val="32"/>
        </w:rPr>
      </w:pPr>
      <w:r>
        <w:rPr>
          <w:rFonts w:hint="eastAsia" w:ascii="方正黑体_GBK" w:hAnsi="Times New Roman" w:eastAsia="方正黑体_GBK"/>
          <w:bCs/>
          <w:sz w:val="32"/>
          <w:szCs w:val="32"/>
        </w:rPr>
        <w:t>五、竭力规范运维管理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健全完善《生态环境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党政同责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”“</w:t>
      </w:r>
      <w:r>
        <w:rPr>
          <w:rFonts w:ascii="Times New Roman" w:hAnsi="Times New Roman" w:eastAsia="方正仿宋_GBK" w:cs="Times New Roman"/>
          <w:sz w:val="32"/>
          <w:szCs w:val="32"/>
        </w:rPr>
        <w:t>一岗双责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管理办法》《城乡排水设施运行管理办法》等生活污水治理工作机制，夯实部门属事、乡镇属地、运维主体责任体系，实现日常巡查、在线监测、动态抽检、群众举报、应急抢险等工作常态化、协同化。2023年全年处理城镇生活污水1449.7万吨、污泥1.3万余吨；城市生活污水收集率、集中处理率分别达65%以上、98%以上，出水水质达一级A标；乡镇生活污水集中处理率达85%以上，出水水质达一级B标（10座达一级A标），城镇污水厂污泥无害化处置率、资源化利用率均达100%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2024年，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我</w:t>
      </w:r>
      <w:r>
        <w:rPr>
          <w:rFonts w:ascii="Times New Roman" w:hAnsi="Times New Roman" w:eastAsia="方正仿宋_GBK" w:cs="Times New Roman"/>
          <w:sz w:val="32"/>
          <w:szCs w:val="32"/>
        </w:rPr>
        <w:t>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将继续</w:t>
      </w:r>
      <w:r>
        <w:rPr>
          <w:rFonts w:ascii="Times New Roman" w:hAnsi="Times New Roman" w:eastAsia="方正仿宋_GBK" w:cs="Times New Roman"/>
          <w:sz w:val="32"/>
          <w:szCs w:val="32"/>
        </w:rPr>
        <w:t>以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习近平生态文明思想</w:t>
      </w:r>
      <w:r>
        <w:rPr>
          <w:rFonts w:ascii="Times New Roman" w:hAnsi="Times New Roman" w:eastAsia="方正仿宋_GBK" w:cs="Times New Roman"/>
          <w:sz w:val="32"/>
          <w:szCs w:val="32"/>
        </w:rPr>
        <w:t>为指导，坚持目标导向、问题导向和结果导向，推进厂网改造并进、建管质量并举、体制机制并行，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高标准治理城镇生活污水，</w:t>
      </w:r>
      <w:r>
        <w:rPr>
          <w:rFonts w:ascii="Times New Roman" w:hAnsi="Times New Roman" w:eastAsia="方正仿宋_GBK" w:cs="Times New Roman"/>
          <w:sz w:val="32"/>
          <w:szCs w:val="32"/>
        </w:rPr>
        <w:t>全力推动生活污水治理提质增效。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一是</w:t>
      </w:r>
      <w:r>
        <w:rPr>
          <w:rFonts w:hint="eastAsia" w:ascii="方正楷体_GBK" w:hAnsi="Times New Roman" w:eastAsia="方正楷体_GBK" w:cs="Times New Roman"/>
          <w:bCs/>
          <w:sz w:val="32"/>
          <w:szCs w:val="32"/>
        </w:rPr>
        <w:t>加快厂网建设。</w:t>
      </w:r>
      <w:r>
        <w:rPr>
          <w:rFonts w:ascii="Times New Roman" w:hAnsi="Times New Roman" w:eastAsia="方正仿宋_GBK" w:cs="Times New Roman"/>
          <w:sz w:val="32"/>
          <w:szCs w:val="32"/>
        </w:rPr>
        <w:t>快速推进水环境综合治理PPP项目建设，预计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2024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6月前</w:t>
      </w:r>
      <w:r>
        <w:rPr>
          <w:rFonts w:ascii="Times New Roman" w:hAnsi="Times New Roman" w:eastAsia="方正仿宋_GBK" w:cs="Times New Roman"/>
          <w:sz w:val="32"/>
          <w:szCs w:val="32"/>
        </w:rPr>
        <w:t>完成27个乡镇管网改造、28座乡镇污水处理厂改造、城区管网改造修复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等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启动龙河东污水处理厂建设，</w:t>
      </w:r>
      <w:r>
        <w:rPr>
          <w:rFonts w:ascii="Times New Roman" w:hAnsi="Times New Roman" w:eastAsia="方正仿宋_GBK" w:cs="Times New Roman"/>
          <w:sz w:val="32"/>
          <w:szCs w:val="32"/>
        </w:rPr>
        <w:t>计划完成投资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1.5</w:t>
      </w:r>
      <w:r>
        <w:rPr>
          <w:rFonts w:ascii="Times New Roman" w:hAnsi="Times New Roman" w:eastAsia="方正仿宋_GBK" w:cs="Times New Roman"/>
          <w:sz w:val="32"/>
          <w:szCs w:val="32"/>
        </w:rPr>
        <w:t>亿元。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二是</w:t>
      </w:r>
      <w:r>
        <w:rPr>
          <w:rFonts w:hint="eastAsia" w:ascii="方正楷体_GBK" w:hAnsi="Times New Roman" w:eastAsia="方正楷体_GBK" w:cs="Times New Roman"/>
          <w:bCs/>
          <w:sz w:val="32"/>
          <w:szCs w:val="32"/>
        </w:rPr>
        <w:t>加强建设管理。</w:t>
      </w:r>
      <w:r>
        <w:rPr>
          <w:rFonts w:ascii="Times New Roman" w:hAnsi="Times New Roman" w:eastAsia="方正仿宋_GBK" w:cs="Times New Roman"/>
          <w:sz w:val="32"/>
          <w:szCs w:val="32"/>
        </w:rPr>
        <w:t>严格基本建设程序，尽快完善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水环境综合治理、城市排水防涝</w:t>
      </w:r>
      <w:r>
        <w:rPr>
          <w:rFonts w:ascii="Times New Roman" w:hAnsi="Times New Roman" w:eastAsia="方正仿宋_GBK" w:cs="Times New Roman"/>
          <w:sz w:val="32"/>
          <w:szCs w:val="32"/>
        </w:rPr>
        <w:t>项目建设手续。联合环保、规资、发改、财政等相关部门，组建项目技术服务组，加强项目建设过程管理，严防建设管理失控，导致难以竣工验收、结算审计和绩效管理。</w:t>
      </w:r>
      <w:r>
        <w:rPr>
          <w:rFonts w:hint="eastAsia" w:ascii="方正楷体_GBK" w:hAnsi="Times New Roman" w:eastAsia="方正楷体_GBK" w:cs="Times New Roman"/>
          <w:sz w:val="32"/>
          <w:szCs w:val="32"/>
        </w:rPr>
        <w:t>三是</w:t>
      </w:r>
      <w:r>
        <w:rPr>
          <w:rFonts w:hint="eastAsia" w:ascii="方正楷体_GBK" w:hAnsi="Times New Roman" w:eastAsia="方正楷体_GBK" w:cs="Times New Roman"/>
          <w:bCs/>
          <w:sz w:val="32"/>
          <w:szCs w:val="32"/>
        </w:rPr>
        <w:t>健全工作机制。</w:t>
      </w:r>
      <w:r>
        <w:rPr>
          <w:rFonts w:ascii="Times New Roman" w:hAnsi="Times New Roman" w:eastAsia="方正仿宋_GBK" w:cs="Times New Roman"/>
          <w:sz w:val="32"/>
          <w:szCs w:val="32"/>
        </w:rPr>
        <w:t>尽快推进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城镇</w:t>
      </w:r>
      <w:r>
        <w:rPr>
          <w:rFonts w:ascii="Times New Roman" w:hAnsi="Times New Roman" w:eastAsia="方正仿宋_GBK" w:cs="Times New Roman"/>
          <w:sz w:val="32"/>
          <w:szCs w:val="32"/>
        </w:rPr>
        <w:t>污水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处理</w:t>
      </w:r>
      <w:r>
        <w:rPr>
          <w:rFonts w:ascii="Times New Roman" w:hAnsi="Times New Roman" w:eastAsia="方正仿宋_GBK" w:cs="Times New Roman"/>
          <w:sz w:val="32"/>
          <w:szCs w:val="32"/>
        </w:rPr>
        <w:t>设施管理体制改革，明晰政府主导、部门主管、乡镇主事、企业主体“四主”管理机制，减少多头管理、重复管理、推诿扯皮现象，实现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城镇</w:t>
      </w:r>
      <w:r>
        <w:rPr>
          <w:rFonts w:ascii="Times New Roman" w:hAnsi="Times New Roman" w:eastAsia="方正仿宋_GBK" w:cs="Times New Roman"/>
          <w:sz w:val="32"/>
          <w:szCs w:val="32"/>
        </w:rPr>
        <w:t>生活污水设施规范运行、达标排放。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中共丰都县</w:t>
      </w:r>
      <w:r>
        <w:rPr>
          <w:rFonts w:hint="eastAsia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>住房和城乡建设委员会党组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  <w:lang w:eastAsia="zh-CN"/>
        </w:rPr>
        <w:t>丰都县</w:t>
      </w:r>
      <w:r>
        <w:rPr>
          <w:rFonts w:hint="eastAsia" w:ascii="Times New Roman" w:hAnsi="Times New Roman" w:eastAsia="方正仿宋_GBK" w:cs="Times New Roman"/>
          <w:spacing w:val="-20"/>
          <w:sz w:val="32"/>
          <w:szCs w:val="32"/>
          <w:lang w:val="en-US" w:eastAsia="zh-CN"/>
        </w:rPr>
        <w:t>住房和城乡建设委员会</w:t>
      </w:r>
    </w:p>
    <w:p>
      <w:pPr>
        <w:spacing w:line="580" w:lineRule="exact"/>
        <w:ind w:firstLine="640" w:firstLineChars="200"/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年1月26日</w:t>
      </w:r>
    </w:p>
    <w:p>
      <w:pP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此件公开发布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RlMTI0ZmZkNWVkNDk2ZTg4NWYwOTQyMjQxMmY4NGEifQ=="/>
  </w:docVars>
  <w:rsids>
    <w:rsidRoot w:val="008F6543"/>
    <w:rsid w:val="00006F9F"/>
    <w:rsid w:val="00083267"/>
    <w:rsid w:val="001101A7"/>
    <w:rsid w:val="00293125"/>
    <w:rsid w:val="003E469B"/>
    <w:rsid w:val="00620BB3"/>
    <w:rsid w:val="006F0791"/>
    <w:rsid w:val="007637D1"/>
    <w:rsid w:val="007866F8"/>
    <w:rsid w:val="008E3148"/>
    <w:rsid w:val="008F6543"/>
    <w:rsid w:val="009A4389"/>
    <w:rsid w:val="00B97961"/>
    <w:rsid w:val="00BF32E8"/>
    <w:rsid w:val="00C22F12"/>
    <w:rsid w:val="00E91F05"/>
    <w:rsid w:val="00F771E0"/>
    <w:rsid w:val="00FB4CF4"/>
    <w:rsid w:val="011D5C97"/>
    <w:rsid w:val="02B80216"/>
    <w:rsid w:val="02D877C3"/>
    <w:rsid w:val="0408119C"/>
    <w:rsid w:val="04710043"/>
    <w:rsid w:val="080D690E"/>
    <w:rsid w:val="0B043FF8"/>
    <w:rsid w:val="0F403E1C"/>
    <w:rsid w:val="11991213"/>
    <w:rsid w:val="11E34877"/>
    <w:rsid w:val="127203E1"/>
    <w:rsid w:val="14774068"/>
    <w:rsid w:val="156E37B5"/>
    <w:rsid w:val="17FB2C27"/>
    <w:rsid w:val="18E72462"/>
    <w:rsid w:val="1A756E44"/>
    <w:rsid w:val="1F8C5B2C"/>
    <w:rsid w:val="206D3F96"/>
    <w:rsid w:val="23582389"/>
    <w:rsid w:val="23BF5776"/>
    <w:rsid w:val="23DF51AB"/>
    <w:rsid w:val="25EB6A57"/>
    <w:rsid w:val="2C041C52"/>
    <w:rsid w:val="2C876072"/>
    <w:rsid w:val="2E03580E"/>
    <w:rsid w:val="2EBA2A9C"/>
    <w:rsid w:val="319E66A5"/>
    <w:rsid w:val="32432DA9"/>
    <w:rsid w:val="32F56799"/>
    <w:rsid w:val="34ED50CC"/>
    <w:rsid w:val="35214225"/>
    <w:rsid w:val="382658D4"/>
    <w:rsid w:val="39D76BF8"/>
    <w:rsid w:val="3AB10C97"/>
    <w:rsid w:val="3C94492D"/>
    <w:rsid w:val="3EF15791"/>
    <w:rsid w:val="40384169"/>
    <w:rsid w:val="43120CA1"/>
    <w:rsid w:val="435718E2"/>
    <w:rsid w:val="446577F3"/>
    <w:rsid w:val="455455A1"/>
    <w:rsid w:val="4642364B"/>
    <w:rsid w:val="493A6886"/>
    <w:rsid w:val="4D686283"/>
    <w:rsid w:val="4EB64BD7"/>
    <w:rsid w:val="4FAD34F6"/>
    <w:rsid w:val="51E732F9"/>
    <w:rsid w:val="527C6137"/>
    <w:rsid w:val="52B91E49"/>
    <w:rsid w:val="52FF5E25"/>
    <w:rsid w:val="53857E6A"/>
    <w:rsid w:val="54FF783B"/>
    <w:rsid w:val="56275B4F"/>
    <w:rsid w:val="57D367F9"/>
    <w:rsid w:val="57E9601D"/>
    <w:rsid w:val="58FD56C7"/>
    <w:rsid w:val="58FD6FCE"/>
    <w:rsid w:val="5AE90D94"/>
    <w:rsid w:val="5B1B0F76"/>
    <w:rsid w:val="5B321A89"/>
    <w:rsid w:val="5B4A6146"/>
    <w:rsid w:val="5B8F7D57"/>
    <w:rsid w:val="5BDB5246"/>
    <w:rsid w:val="60771CEC"/>
    <w:rsid w:val="615A21F7"/>
    <w:rsid w:val="61750921"/>
    <w:rsid w:val="624F2BF4"/>
    <w:rsid w:val="628030DA"/>
    <w:rsid w:val="64760588"/>
    <w:rsid w:val="711041C2"/>
    <w:rsid w:val="721C3121"/>
    <w:rsid w:val="72BF37AA"/>
    <w:rsid w:val="737F118B"/>
    <w:rsid w:val="743F6B55"/>
    <w:rsid w:val="75DC3786"/>
    <w:rsid w:val="76672D81"/>
    <w:rsid w:val="785C470B"/>
    <w:rsid w:val="79314BD9"/>
    <w:rsid w:val="799E27B4"/>
    <w:rsid w:val="FEBDC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</w:rPr>
  </w:style>
  <w:style w:type="paragraph" w:styleId="3">
    <w:name w:val="heading 3"/>
    <w:basedOn w:val="1"/>
    <w:next w:val="1"/>
    <w:unhideWhenUsed/>
    <w:qFormat/>
    <w:uiPriority w:val="0"/>
    <w:pPr>
      <w:widowControl/>
      <w:outlineLvl w:val="2"/>
    </w:pPr>
    <w:rPr>
      <w:rFonts w:ascii="宋体" w:hAnsi="宋体" w:eastAsia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autoRedefine/>
    <w:semiHidden/>
    <w:unhideWhenUsed/>
    <w:qFormat/>
    <w:uiPriority w:val="99"/>
    <w:pPr>
      <w:ind w:left="420" w:leftChars="200"/>
    </w:pPr>
  </w:style>
  <w:style w:type="paragraph" w:styleId="5">
    <w:name w:val="Body Text"/>
    <w:basedOn w:val="1"/>
    <w:qFormat/>
    <w:uiPriority w:val="0"/>
  </w:style>
  <w:style w:type="paragraph" w:styleId="6">
    <w:name w:val="Body Text Indent 2"/>
    <w:basedOn w:val="1"/>
    <w:autoRedefine/>
    <w:unhideWhenUsed/>
    <w:qFormat/>
    <w:uiPriority w:val="99"/>
    <w:pPr>
      <w:widowControl/>
      <w:adjustRightInd w:val="0"/>
      <w:spacing w:before="100" w:beforeAutospacing="1" w:after="120" w:line="480" w:lineRule="auto"/>
      <w:ind w:left="420" w:leftChars="200" w:firstLine="520" w:firstLineChars="200"/>
      <w:jc w:val="left"/>
    </w:pPr>
    <w:rPr>
      <w:rFonts w:ascii="ˎ̥" w:hAnsi="ˎ̥" w:eastAsia="仿宋_GB2312" w:cs="Tahoma"/>
      <w:color w:val="444444"/>
      <w:spacing w:val="-10"/>
      <w:kern w:val="0"/>
      <w:sz w:val="28"/>
      <w:szCs w:val="2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1">
    <w:name w:val="page number"/>
    <w:basedOn w:val="10"/>
    <w:autoRedefine/>
    <w:qFormat/>
    <w:uiPriority w:val="0"/>
  </w:style>
  <w:style w:type="paragraph" w:customStyle="1" w:styleId="1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296</Words>
  <Characters>1690</Characters>
  <Lines>14</Lines>
  <Paragraphs>3</Paragraphs>
  <TotalTime>2</TotalTime>
  <ScaleCrop>false</ScaleCrop>
  <LinksUpToDate>false</LinksUpToDate>
  <CharactersWithSpaces>1983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2024-01-26T10:29:00Z</dcterms:created>
  <dc:creator>Administrator</dc:creator>
  <cp:lastModifiedBy>温星星</cp:lastModifiedBy>
  <cp:lastPrinted>2024-01-25T16:39:00Z</cp:lastPrinted>
  <dcterms:modified xsi:type="dcterms:W3CDTF">2024-01-30T01:31:36Z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3B58D83BEB524F8EBF8F40EB4526F683</vt:lpwstr>
  </property>
</Properties>
</file>