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rPr>
        <w:t>202</w:t>
      </w:r>
      <w:r>
        <w:rPr>
          <w:rFonts w:hint="default" w:ascii="Times New Roman" w:hAnsi="Times New Roman" w:eastAsia="方正小标宋_GBK" w:cs="Times New Roman"/>
          <w:bCs/>
          <w:color w:val="auto"/>
          <w:sz w:val="44"/>
          <w:szCs w:val="44"/>
          <w:highlight w:val="none"/>
          <w:lang w:val="en-US" w:eastAsia="zh-CN"/>
        </w:rPr>
        <w:t>1</w:t>
      </w:r>
      <w:r>
        <w:rPr>
          <w:rFonts w:hint="default" w:ascii="Times New Roman" w:hAnsi="Times New Roman" w:eastAsia="方正小标宋_GBK" w:cs="Times New Roman"/>
          <w:bCs/>
          <w:color w:val="auto"/>
          <w:sz w:val="44"/>
          <w:szCs w:val="44"/>
          <w:highlight w:val="none"/>
        </w:rPr>
        <w:t>年</w:t>
      </w:r>
      <w:r>
        <w:rPr>
          <w:rFonts w:hint="default" w:ascii="Times New Roman" w:hAnsi="Times New Roman" w:eastAsia="方正小标宋_GBK" w:cs="Times New Roman"/>
          <w:bCs/>
          <w:color w:val="auto"/>
          <w:sz w:val="44"/>
          <w:szCs w:val="44"/>
          <w:highlight w:val="none"/>
          <w:lang w:eastAsia="zh-CN"/>
        </w:rPr>
        <w:t>扶贫济困</w:t>
      </w:r>
      <w:r>
        <w:rPr>
          <w:rFonts w:hint="default" w:ascii="Times New Roman" w:hAnsi="Times New Roman" w:eastAsia="方正小标宋_GBK" w:cs="Times New Roman"/>
          <w:bCs/>
          <w:color w:val="auto"/>
          <w:sz w:val="44"/>
          <w:szCs w:val="44"/>
          <w:highlight w:val="none"/>
          <w:lang w:val="en-US" w:eastAsia="zh-CN"/>
        </w:rPr>
        <w:t>医疗费县级配套项目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rPr>
        <w:t>绩效自评</w:t>
      </w:r>
      <w:r>
        <w:rPr>
          <w:rFonts w:hint="default" w:ascii="Times New Roman" w:hAnsi="Times New Roman" w:eastAsia="方正小标宋_GBK" w:cs="Times New Roman"/>
          <w:bCs/>
          <w:color w:val="auto"/>
          <w:sz w:val="44"/>
          <w:szCs w:val="44"/>
          <w:highlight w:val="none"/>
          <w:lang w:val="en-US" w:eastAsia="zh-CN"/>
        </w:rPr>
        <w:t>报告</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kern w:val="32"/>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eastAsia="zh-CN"/>
        </w:rPr>
        <w:t>一、项目基本概况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bCs w:val="0"/>
          <w:color w:val="auto"/>
          <w:sz w:val="32"/>
          <w:szCs w:val="32"/>
          <w:lang w:eastAsia="zh-CN"/>
        </w:rPr>
      </w:pP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rPr>
        <w:t>项</w:t>
      </w:r>
      <w:r>
        <w:rPr>
          <w:rFonts w:hint="default" w:ascii="Times New Roman" w:hAnsi="Times New Roman" w:eastAsia="方正楷体_GBK" w:cs="Times New Roman"/>
          <w:b w:val="0"/>
          <w:bCs/>
          <w:color w:val="auto"/>
          <w:sz w:val="32"/>
          <w:szCs w:val="32"/>
          <w:lang w:eastAsia="zh-CN"/>
        </w:rPr>
        <w:t>目</w:t>
      </w:r>
      <w:r>
        <w:rPr>
          <w:rFonts w:hint="default" w:ascii="Times New Roman" w:hAnsi="Times New Roman" w:eastAsia="方正楷体_GBK" w:cs="Times New Roman"/>
          <w:b w:val="0"/>
          <w:bCs/>
          <w:color w:val="auto"/>
          <w:sz w:val="32"/>
          <w:szCs w:val="32"/>
        </w:rPr>
        <w:t>背景</w:t>
      </w:r>
      <w:r>
        <w:rPr>
          <w:rFonts w:hint="default" w:ascii="Times New Roman" w:hAnsi="Times New Roman" w:eastAsia="方正楷体_GBK" w:cs="Times New Roman"/>
          <w:b w:val="0"/>
          <w:bCs/>
          <w:color w:val="auto"/>
          <w:sz w:val="32"/>
          <w:szCs w:val="32"/>
          <w:lang w:eastAsia="zh-CN"/>
        </w:rPr>
        <w:t>、内容。</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根据《关于建立区县扶贫济困医疗基金的指导意见》</w:t>
      </w:r>
      <w:r>
        <w:rPr>
          <w:rFonts w:hint="eastAsia" w:ascii="Times New Roman" w:hAnsi="Times New Roman" w:eastAsia="方正仿宋_GBK" w:cs="Times New Roman"/>
          <w:color w:val="auto"/>
          <w:kern w:val="32"/>
          <w:sz w:val="32"/>
          <w:szCs w:val="32"/>
          <w:highlight w:val="none"/>
          <w:lang w:val="en-US" w:eastAsia="zh-CN"/>
        </w:rPr>
        <w:t>（</w:t>
      </w:r>
      <w:r>
        <w:rPr>
          <w:rFonts w:hint="default" w:ascii="Times New Roman" w:hAnsi="Times New Roman" w:eastAsia="方正仿宋_GBK" w:cs="Times New Roman"/>
          <w:color w:val="auto"/>
          <w:kern w:val="32"/>
          <w:sz w:val="32"/>
          <w:szCs w:val="32"/>
          <w:highlight w:val="none"/>
          <w:lang w:val="en-US" w:eastAsia="zh-CN"/>
        </w:rPr>
        <w:t>渝财社〔2016〕281号</w:t>
      </w:r>
      <w:r>
        <w:rPr>
          <w:rFonts w:hint="eastAsia" w:ascii="Times New Roman" w:hAnsi="Times New Roman" w:eastAsia="方正仿宋_GBK" w:cs="Times New Roman"/>
          <w:color w:val="auto"/>
          <w:kern w:val="32"/>
          <w:sz w:val="32"/>
          <w:szCs w:val="32"/>
          <w:highlight w:val="none"/>
          <w:lang w:val="en-US" w:eastAsia="zh-CN"/>
        </w:rPr>
        <w:t>）</w:t>
      </w:r>
      <w:r>
        <w:rPr>
          <w:rFonts w:hint="default" w:ascii="Times New Roman" w:hAnsi="Times New Roman" w:eastAsia="方正仿宋_GBK" w:cs="Times New Roman"/>
          <w:color w:val="auto"/>
          <w:kern w:val="32"/>
          <w:sz w:val="32"/>
          <w:szCs w:val="32"/>
          <w:highlight w:val="none"/>
          <w:lang w:val="en-US" w:eastAsia="zh-CN"/>
        </w:rPr>
        <w:t>文件精神，为切实减轻困难群众医疗费用负担，进一步推进</w:t>
      </w:r>
      <w:r>
        <w:rPr>
          <w:rFonts w:hint="eastAsia" w:eastAsia="方正仿宋_GBK" w:cs="Times New Roman"/>
          <w:color w:val="auto"/>
          <w:kern w:val="32"/>
          <w:sz w:val="32"/>
          <w:szCs w:val="32"/>
          <w:highlight w:val="none"/>
          <w:lang w:val="en-US" w:eastAsia="zh-CN"/>
        </w:rPr>
        <w:t>脱贫</w:t>
      </w:r>
      <w:bookmarkStart w:id="0" w:name="_GoBack"/>
      <w:bookmarkEnd w:id="0"/>
      <w:r>
        <w:rPr>
          <w:rFonts w:hint="default" w:ascii="Times New Roman" w:hAnsi="Times New Roman" w:eastAsia="方正仿宋_GBK" w:cs="Times New Roman"/>
          <w:color w:val="auto"/>
          <w:kern w:val="32"/>
          <w:sz w:val="32"/>
          <w:szCs w:val="32"/>
          <w:highlight w:val="none"/>
          <w:lang w:val="en-US" w:eastAsia="zh-CN"/>
        </w:rPr>
        <w:t>攻坚工作，建立健全更加公平更可持续的社会保障制度体系，经市政府同意，建立区县（自治县）扶贫济困医疗基金。</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（二）项目资金情况。</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扶贫济困医疗费县级配套资金2021年年初部门预算350万元，实到位资金2603030.56元。</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（三）绩效目标。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1</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救助对象人数应助尽助。</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2</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“一站式”即时结算全覆盖。</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3</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有效缓解参保群众医疗费用负担。</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4</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对健全社会救助体系成效明显。</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5</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政策知晓率达到80%。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（四）、部门职能职责。</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丰都县医疗保障局的主要职责是：</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贯彻执行国家和重庆市医疗保险、生育保险、医疗救助等医疗保障制度的法律法规、政策、规章、规划和标准。拟订本县相关规划、政策措施、标准并组织实施。</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贯彻执行重庆市医疗保障基金监督管理办法，承担医疗保障基金安全防控监管责任，推进医疗保障基金支付方式改革。</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贯彻执行重庆市医疗保障筹资和待遇政策；贯彻推进重庆市长期护理保险制度。</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贯彻实施药品、医用耗材、医疗服务项目、医疗服务设施等医保目录和支付标准，建立动态调整机制。贯彻执行医保目录准入地方谈判规则。</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贯彻执行药品、医用耗材价格和医疗服务项目、医疗服务设施收费等政策。负责县管政府定价的医保相关医疗服务价格合理确定和动态调整工作。监督管理药品、医用耗材价格和医疗服务项目、医疗服务设施收费标准执行。贯彻执行重庆市药品、医用耗材的招标采购政策。</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负责组织实施定点医药机构协议和支付管理办法，建立健全医疗保障信用评价和信息披露制度，监督管理纳入医保范围内的医疗服务行为和医疗费用，依法查处医疗保障领域违法违规行为。</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负责医疗保障经办管理，公共服务体系和信息化建设。负责落实异地就医管理和费用结算政策。建立健全医疗保障关系转移接续制度。</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负责局机关和所属单位的安全监管、信访稳定和医疗保障扶贫工作。</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完成县委和县政府交办的其他任务。</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职能转变。丰都县医疗保障局要认真落实城乡居民基本医疗保险和大病保险相关制度，推进落实覆盖全民、城乡统筹的多层次医疗保障体系，不断提高医疗保障水平，确保医保资金合理使用、安全可控，推进医疗、医保、医药“三医联动”改革，更好保障人民群众就医需求、减轻医药费用负担。</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与有关部门的职责分工。丰都县医疗保障局要建立与丰都县发展和改革委员会、丰都县卫生健康委员会、丰都县市场监督管理局、丰都县税务局等部门的沟通协商机制，加强制度、政策衔接，协同推进改革，提高医疗资源使用效率和医疗保障水平。</w:t>
      </w:r>
    </w:p>
    <w:p>
      <w:pPr>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二、绩效目标完成情况分析</w:t>
      </w:r>
    </w:p>
    <w:p>
      <w:pPr>
        <w:spacing w:line="600" w:lineRule="exact"/>
        <w:ind w:firstLine="640" w:firstLineChars="200"/>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rPr>
        <w:t>（一）总体绩效目标完成情况分析</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2021年我局未纳入总体绩效管理单位。</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val="0"/>
          <w:bCs/>
          <w:sz w:val="32"/>
          <w:szCs w:val="32"/>
          <w:highlight w:val="none"/>
        </w:rPr>
      </w:pPr>
      <w:r>
        <w:rPr>
          <w:rFonts w:hint="default" w:ascii="Times New Roman" w:hAnsi="Times New Roman" w:eastAsia="方正楷体_GBK" w:cs="Times New Roman"/>
          <w:b w:val="0"/>
          <w:bCs/>
          <w:sz w:val="32"/>
          <w:szCs w:val="32"/>
          <w:highlight w:val="none"/>
          <w:lang w:val="en-US" w:eastAsia="zh-CN"/>
        </w:rPr>
        <w:t>（二）</w:t>
      </w:r>
      <w:r>
        <w:rPr>
          <w:rFonts w:hint="default" w:ascii="Times New Roman" w:hAnsi="Times New Roman" w:eastAsia="方正楷体_GBK" w:cs="Times New Roman"/>
          <w:b w:val="0"/>
          <w:bCs/>
          <w:sz w:val="32"/>
          <w:szCs w:val="32"/>
          <w:highlight w:val="none"/>
        </w:rPr>
        <w:t>绩效指标完成情况分析</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1</w:t>
      </w:r>
      <w:r>
        <w:rPr>
          <w:rFonts w:hint="eastAsia" w:ascii="Times New Roman" w:hAnsi="Times New Roman" w:eastAsia="方正仿宋_GBK" w:cs="Times New Roman"/>
          <w:color w:val="auto"/>
          <w:kern w:val="32"/>
          <w:sz w:val="32"/>
          <w:szCs w:val="32"/>
          <w:highlight w:val="none"/>
          <w:lang w:val="en-US" w:eastAsia="zh-CN"/>
        </w:rPr>
        <w:t xml:space="preserve">. </w:t>
      </w:r>
      <w:r>
        <w:rPr>
          <w:rFonts w:hint="default" w:ascii="Times New Roman" w:hAnsi="Times New Roman" w:eastAsia="方正仿宋_GBK" w:cs="Times New Roman"/>
          <w:color w:val="auto"/>
          <w:kern w:val="32"/>
          <w:sz w:val="32"/>
          <w:szCs w:val="32"/>
          <w:highlight w:val="none"/>
          <w:lang w:val="en-US" w:eastAsia="zh-CN"/>
        </w:rPr>
        <w:t>救助对象人数应助尽助。</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2021年2 月，医保局与民政局、卫健委、军人事务局和残疾人联合会等部门建立起精准的医疗救助对象识别机制，每月由各主体部门将应救助对象名单及相关信息及时传送医保局，医保局对提供的特殊困难人员信息数据进行交换和信息比对，将救助对象名单及相关信息输入医疗救助信息管理系统，对主体部门提供的符合救助条件的对象100%纳入了救助范围。</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“一站式”即时结算全覆盖。</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我县已于2018年5月</w:t>
      </w:r>
      <w:r>
        <w:rPr>
          <w:rFonts w:hint="default" w:ascii="Times New Roman" w:hAnsi="Times New Roman" w:eastAsia="方正仿宋_GBK" w:cs="Times New Roman"/>
          <w:color w:val="auto"/>
          <w:kern w:val="32"/>
          <w:sz w:val="32"/>
          <w:szCs w:val="32"/>
          <w:highlight w:val="none"/>
          <w:lang w:val="zh-TW" w:eastAsia="zh-CN"/>
        </w:rPr>
        <w:t>以</w:t>
      </w:r>
      <w:r>
        <w:rPr>
          <w:rFonts w:hint="default" w:ascii="Times New Roman" w:hAnsi="Times New Roman" w:eastAsia="方正仿宋_GBK" w:cs="Times New Roman"/>
          <w:color w:val="auto"/>
          <w:kern w:val="32"/>
          <w:sz w:val="32"/>
          <w:szCs w:val="32"/>
          <w:highlight w:val="none"/>
          <w:lang w:val="en-US" w:eastAsia="zh-CN"/>
        </w:rPr>
        <w:t>“</w:t>
      </w:r>
      <w:r>
        <w:rPr>
          <w:rFonts w:hint="default" w:ascii="Times New Roman" w:hAnsi="Times New Roman" w:eastAsia="方正仿宋_GBK" w:cs="Times New Roman"/>
          <w:color w:val="auto"/>
          <w:kern w:val="32"/>
          <w:sz w:val="32"/>
          <w:szCs w:val="32"/>
          <w:highlight w:val="none"/>
          <w:lang w:val="zh-TW" w:eastAsia="zh-CN"/>
        </w:rPr>
        <w:t>一站式结算</w:t>
      </w:r>
      <w:r>
        <w:rPr>
          <w:rFonts w:hint="default" w:ascii="Times New Roman" w:hAnsi="Times New Roman" w:eastAsia="方正仿宋_GBK" w:cs="Times New Roman"/>
          <w:color w:val="auto"/>
          <w:kern w:val="32"/>
          <w:sz w:val="32"/>
          <w:szCs w:val="32"/>
          <w:highlight w:val="none"/>
          <w:lang w:val="en-US" w:eastAsia="zh-CN"/>
        </w:rPr>
        <w:t>”</w:t>
      </w:r>
      <w:r>
        <w:rPr>
          <w:rFonts w:hint="default" w:ascii="Times New Roman" w:hAnsi="Times New Roman" w:eastAsia="方正仿宋_GBK" w:cs="Times New Roman"/>
          <w:color w:val="auto"/>
          <w:kern w:val="32"/>
          <w:sz w:val="32"/>
          <w:szCs w:val="32"/>
          <w:highlight w:val="none"/>
          <w:lang w:val="zh-TW" w:eastAsia="zh-CN"/>
        </w:rPr>
        <w:t>方式在金保系统中自动</w:t>
      </w:r>
      <w:r>
        <w:rPr>
          <w:rFonts w:hint="default" w:ascii="Times New Roman" w:hAnsi="Times New Roman" w:eastAsia="方正仿宋_GBK" w:cs="Times New Roman"/>
          <w:color w:val="auto"/>
          <w:kern w:val="32"/>
          <w:sz w:val="32"/>
          <w:szCs w:val="32"/>
          <w:highlight w:val="none"/>
          <w:lang w:val="en-US" w:eastAsia="zh-CN"/>
        </w:rPr>
        <w:t>全面实现参保人市域内“一站式服务、一窗口办理、一单制结算”</w:t>
      </w:r>
      <w:r>
        <w:rPr>
          <w:rFonts w:hint="default" w:ascii="Times New Roman" w:hAnsi="Times New Roman" w:eastAsia="方正仿宋_GBK" w:cs="Times New Roman"/>
          <w:color w:val="auto"/>
          <w:kern w:val="32"/>
          <w:sz w:val="32"/>
          <w:szCs w:val="32"/>
          <w:highlight w:val="none"/>
          <w:lang w:val="zh-TW" w:eastAsia="zh-CN"/>
        </w:rPr>
        <w:t>。严格执行三级转诊制度。</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政策知晓率达到80%。</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2021年医保局开展送医保政策下乡镇活动，对30个乡镇进行了政策宣讲全覆盖。通过新闻媒体、网站发布、小册子、宣传栏、公共场所定期宣传等形式向群众普及政策，多措并举，扩大了社会影响，提高了群众对医疗救助政策的知晓率。</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困难群众看病就医方便程度。</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我县建立“一站式”医疗救助系统后，全县医疗救助“一站式”即时结算已全面覆盖，实现医疗救助和基本医疗保险、大病保险同步结算的“一站式”服务。已参保的困难群众在定点医疗机构就医时，只需清算个人应承担费用，困难群众看病就医便利度明显提高。</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困难群众医疗费用负担减轻程度。</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我县困难群众患普通疾病住院医疗，其医疗费用经医疗保险报销后，属于医疗保险政策范围内的自负费用，由医疗救助基金按比例给予救助，发生医疗保险目录外的医疗费用产生医疗扶贫济困基金救助，均是通过“一站式” 结算给予救助，困难群众看病就医方便程度明显提高，困难群众医疗费用负担减轻程度有效缓解。</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对健全社会救助体系的影响及对健全医疗保障制度体系的作用。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通过报销基本医疗保险、大病保险、各类补充医疗保险及医疗救助后的医疗费用，有效减缓了困难群众就医经济压力，完善了社会救助及医疗保障体系，保障了困难群众基本医疗需求，对健全我县社会救助体系及医疗保障体系产生积极影响和作用。</w:t>
      </w:r>
    </w:p>
    <w:p>
      <w:pPr>
        <w:spacing w:line="600" w:lineRule="exact"/>
        <w:ind w:firstLine="640" w:firstLineChars="200"/>
        <w:outlineLvl w:val="0"/>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（三）评价结果</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本项目自评得分95分，达到预期绩效目标。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color w:val="auto"/>
          <w:kern w:val="32"/>
          <w:sz w:val="32"/>
          <w:szCs w:val="32"/>
          <w:highlight w:val="none"/>
          <w:lang w:val="en-US" w:eastAsia="zh-CN"/>
        </w:rPr>
      </w:pPr>
      <w:r>
        <w:rPr>
          <w:rFonts w:hint="default" w:ascii="Times New Roman" w:hAnsi="Times New Roman" w:eastAsia="方正黑体_GBK" w:cs="Times New Roman"/>
          <w:color w:val="auto"/>
          <w:kern w:val="32"/>
          <w:sz w:val="32"/>
          <w:szCs w:val="32"/>
          <w:highlight w:val="none"/>
          <w:lang w:val="en-US" w:eastAsia="zh-CN"/>
        </w:rPr>
        <w:t>三、存在问题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（一）项目管理方面的问题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华文仿宋"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（二）资金使用方面的问题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华文仿宋"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（三）项目绩效方面的问题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32"/>
          <w:sz w:val="32"/>
          <w:szCs w:val="32"/>
          <w:highlight w:val="none"/>
          <w:lang w:val="en-US" w:eastAsia="zh-CN"/>
        </w:rPr>
      </w:pPr>
      <w:r>
        <w:rPr>
          <w:rFonts w:hint="default" w:ascii="Times New Roman" w:hAnsi="Times New Roman" w:eastAsia="方正楷体_GBK" w:cs="Times New Roman"/>
          <w:color w:val="auto"/>
          <w:kern w:val="32"/>
          <w:sz w:val="32"/>
          <w:szCs w:val="32"/>
          <w:highlight w:val="none"/>
          <w:lang w:val="en-US" w:eastAsia="zh-CN"/>
        </w:rPr>
        <w:t>（四）其他方面的问题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color w:val="auto"/>
          <w:kern w:val="32"/>
          <w:sz w:val="32"/>
          <w:szCs w:val="32"/>
          <w:highlight w:val="none"/>
          <w:lang w:val="en-US" w:eastAsia="zh-CN"/>
        </w:rPr>
      </w:pPr>
      <w:r>
        <w:rPr>
          <w:rFonts w:hint="default" w:ascii="Times New Roman" w:hAnsi="Times New Roman" w:eastAsia="方正黑体_GBK" w:cs="Times New Roman"/>
          <w:color w:val="auto"/>
          <w:kern w:val="32"/>
          <w:sz w:val="32"/>
          <w:szCs w:val="32"/>
          <w:highlight w:val="none"/>
          <w:lang w:val="en-US" w:eastAsia="zh-CN"/>
        </w:rPr>
        <w:t>四、绩效自评结果拟应用和公开情况</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绩效自评结果将在丰都县人民政府公众信息网站上进行公开。</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color w:val="auto"/>
          <w:kern w:val="32"/>
          <w:sz w:val="32"/>
          <w:szCs w:val="32"/>
          <w:highlight w:val="none"/>
          <w:lang w:val="en-US" w:eastAsia="zh-CN"/>
        </w:rPr>
      </w:pPr>
      <w:r>
        <w:rPr>
          <w:rFonts w:hint="default" w:ascii="Times New Roman" w:hAnsi="Times New Roman" w:eastAsia="方正黑体_GBK" w:cs="Times New Roman"/>
          <w:color w:val="auto"/>
          <w:kern w:val="32"/>
          <w:sz w:val="32"/>
          <w:szCs w:val="32"/>
          <w:highlight w:val="none"/>
          <w:lang w:val="en-US" w:eastAsia="zh-CN"/>
        </w:rPr>
        <w:t>五、其他需要说明的问题</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华文仿宋" w:cs="Times New Roman"/>
          <w:color w:val="auto"/>
          <w:kern w:val="32"/>
          <w:sz w:val="32"/>
          <w:szCs w:val="32"/>
          <w:highlight w:val="none"/>
          <w:lang w:val="en-US" w:eastAsia="zh-CN"/>
        </w:rPr>
      </w:pPr>
      <w:r>
        <w:rPr>
          <w:rFonts w:hint="default" w:ascii="Times New Roman" w:hAnsi="Times New Roman" w:eastAsia="方正仿宋_GBK" w:cs="Times New Roman"/>
          <w:color w:val="auto"/>
          <w:kern w:val="32"/>
          <w:sz w:val="32"/>
          <w:szCs w:val="32"/>
          <w:highlight w:val="none"/>
          <w:lang w:val="en-US" w:eastAsia="zh-CN"/>
        </w:rPr>
        <w:t>无</w:t>
      </w:r>
    </w:p>
    <w:sectPr>
      <w:pgSz w:w="11906" w:h="16838"/>
      <w:pgMar w:top="1701" w:right="1417" w:bottom="1701" w:left="170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3342E"/>
    <w:multiLevelType w:val="singleLevel"/>
    <w:tmpl w:val="D8F3342E"/>
    <w:lvl w:ilvl="0" w:tentative="0">
      <w:start w:val="1"/>
      <w:numFmt w:val="decimal"/>
      <w:suff w:val="space"/>
      <w:lvlText w:val="%1."/>
      <w:lvlJc w:val="left"/>
    </w:lvl>
  </w:abstractNum>
  <w:abstractNum w:abstractNumId="1">
    <w:nsid w:val="F9DFD98A"/>
    <w:multiLevelType w:val="singleLevel"/>
    <w:tmpl w:val="F9DFD98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75912"/>
    <w:rsid w:val="0035336D"/>
    <w:rsid w:val="03375912"/>
    <w:rsid w:val="04BC3FEE"/>
    <w:rsid w:val="0B227D41"/>
    <w:rsid w:val="0B79783C"/>
    <w:rsid w:val="0BBD58BC"/>
    <w:rsid w:val="0D3E1B89"/>
    <w:rsid w:val="0DCD546C"/>
    <w:rsid w:val="0E640BAD"/>
    <w:rsid w:val="0FED1B68"/>
    <w:rsid w:val="1012194A"/>
    <w:rsid w:val="103435D2"/>
    <w:rsid w:val="11B5688A"/>
    <w:rsid w:val="13756643"/>
    <w:rsid w:val="16B965DF"/>
    <w:rsid w:val="184E0FA9"/>
    <w:rsid w:val="1B7F20CB"/>
    <w:rsid w:val="1C233F36"/>
    <w:rsid w:val="1C273125"/>
    <w:rsid w:val="20C61803"/>
    <w:rsid w:val="20EC67C5"/>
    <w:rsid w:val="233E0F44"/>
    <w:rsid w:val="23B4466E"/>
    <w:rsid w:val="254D775B"/>
    <w:rsid w:val="257665D3"/>
    <w:rsid w:val="2921378C"/>
    <w:rsid w:val="2AA22AF1"/>
    <w:rsid w:val="2FA11466"/>
    <w:rsid w:val="2FC80D28"/>
    <w:rsid w:val="30E02D50"/>
    <w:rsid w:val="3159227B"/>
    <w:rsid w:val="340F2D15"/>
    <w:rsid w:val="35A5258E"/>
    <w:rsid w:val="36FA1C6D"/>
    <w:rsid w:val="38611655"/>
    <w:rsid w:val="3A5B4205"/>
    <w:rsid w:val="3D497DB9"/>
    <w:rsid w:val="3E686EE5"/>
    <w:rsid w:val="42696D05"/>
    <w:rsid w:val="42A653BA"/>
    <w:rsid w:val="43DE5E0F"/>
    <w:rsid w:val="44B93DF6"/>
    <w:rsid w:val="465C029D"/>
    <w:rsid w:val="48CA79E4"/>
    <w:rsid w:val="490D1BE5"/>
    <w:rsid w:val="4C750615"/>
    <w:rsid w:val="4F607355"/>
    <w:rsid w:val="504E7A19"/>
    <w:rsid w:val="50D82B6A"/>
    <w:rsid w:val="50E3202E"/>
    <w:rsid w:val="514D2D5B"/>
    <w:rsid w:val="553242AA"/>
    <w:rsid w:val="58042C0C"/>
    <w:rsid w:val="58DA1195"/>
    <w:rsid w:val="598A723A"/>
    <w:rsid w:val="5BF60D08"/>
    <w:rsid w:val="5C38773B"/>
    <w:rsid w:val="5D1F66DD"/>
    <w:rsid w:val="606A10FF"/>
    <w:rsid w:val="617D3332"/>
    <w:rsid w:val="628D0F62"/>
    <w:rsid w:val="67496EB9"/>
    <w:rsid w:val="6791734C"/>
    <w:rsid w:val="689E23FA"/>
    <w:rsid w:val="68FA0C23"/>
    <w:rsid w:val="69F947B9"/>
    <w:rsid w:val="6B543355"/>
    <w:rsid w:val="6BE6558D"/>
    <w:rsid w:val="6EED731E"/>
    <w:rsid w:val="71F0504F"/>
    <w:rsid w:val="734B7183"/>
    <w:rsid w:val="75C33011"/>
    <w:rsid w:val="7CC7607D"/>
    <w:rsid w:val="7E4C5AC7"/>
    <w:rsid w:val="7F7D0C0A"/>
    <w:rsid w:val="FDFF8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Char"/>
    <w:basedOn w:val="1"/>
    <w:qFormat/>
    <w:uiPriority w:val="99"/>
    <w:pPr>
      <w:widowControl/>
      <w:spacing w:after="160" w:line="240" w:lineRule="exact"/>
      <w:jc w:val="left"/>
    </w:pPr>
    <w:rPr>
      <w:rFonts w:asciiTheme="minorHAnsi" w:hAnsiTheme="minorHAnsi" w:eastAsiaTheme="minorEastAsia" w:cstheme="minorBidi"/>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2061</Words>
  <Characters>2145</Characters>
  <Lines>0</Lines>
  <Paragraphs>0</Paragraphs>
  <TotalTime>2</TotalTime>
  <ScaleCrop>false</ScaleCrop>
  <LinksUpToDate>false</LinksUpToDate>
  <CharactersWithSpaces>2160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2021-01-19T23:48:00Z</dcterms:created>
  <dc:creator>1</dc:creator>
  <cp:lastModifiedBy>fengdu</cp:lastModifiedBy>
  <cp:lastPrinted>2022-03-31T01:02:00Z</cp:lastPrinted>
  <dcterms:modified xsi:type="dcterms:W3CDTF">2024-01-26T09:52:21Z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369052549_cloud</vt:lpwstr>
  </property>
  <property fmtid="{D5CDD505-2E9C-101B-9397-08002B2CF9AE}" pid="4" name="ICV">
    <vt:lpwstr>A7B09B2D180942998EF2A1828ACBAA9F</vt:lpwstr>
  </property>
</Properties>
</file>