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1B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住院病历复制查阅服务指南</w:t>
      </w:r>
    </w:p>
    <w:p w14:paraId="71FF8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1640F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一、服务对象</w:t>
      </w:r>
    </w:p>
    <w:p w14:paraId="5B752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患者或其家属</w:t>
      </w:r>
    </w:p>
    <w:p w14:paraId="7AF06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二、服务机构名称</w:t>
      </w:r>
    </w:p>
    <w:p w14:paraId="40F3B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医疗机构</w:t>
      </w:r>
    </w:p>
    <w:p w14:paraId="7C40D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三、服务的内容</w:t>
      </w:r>
    </w:p>
    <w:p w14:paraId="281E8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复印或者复制其门诊病历、住院志、体温单、医嘱单、化验单（检验报告）、医学影像检查资料、特殊检查同意书、手术同意书、手术及麻醉记录单、病理资料、护理记录以及规定的其他病历资料。</w:t>
      </w:r>
    </w:p>
    <w:p w14:paraId="6E6FA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四、服务流程</w:t>
      </w:r>
    </w:p>
    <w:p w14:paraId="54535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（一）提供有效身份证明</w:t>
      </w:r>
    </w:p>
    <w:p w14:paraId="2359C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申请人为患者本人的，应当提供其有效身份证明;</w:t>
      </w:r>
    </w:p>
    <w:p w14:paraId="49C78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申请人为患者代理人的，应当提供患者及其代理人的有效身份证明，以及代理人与患者代理关系的法定证明材料和授权委托书；</w:t>
      </w:r>
    </w:p>
    <w:p w14:paraId="70C67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>申请人为死亡患者法定继承人的，应当提供患者死亡证明、死亡患者法定继承人的有效身份证明，死亡患者与法定继承人关系的法定证明材料；</w:t>
      </w:r>
    </w:p>
    <w:p w14:paraId="2B495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/>
          <w:sz w:val="32"/>
          <w:szCs w:val="32"/>
        </w:rPr>
        <w:t>申请人为死亡患者法定继承人代理人的，应当提供患者死亡证明、死亡患者法定继承人及其代理人的有效身份证明，死亡患者与法定继承人关系的法定证明材料，代理人与法定继承人代理关系的法定证明材料及授权委托书。</w:t>
      </w:r>
    </w:p>
    <w:p w14:paraId="1FCA3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（二）复印流程</w:t>
      </w:r>
    </w:p>
    <w:p w14:paraId="7B522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前往医疗机构病案室，按照《医院病案复印管理制度》申请病历复印。</w:t>
      </w:r>
    </w:p>
    <w:p w14:paraId="31F28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医疗机构受理复印病历资料申请后，复印的病历资料经申请人和医疗机构双方确认无误后，加盖医疗机构证明印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章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034D1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>医疗机构应患者或其家属的要求，为其复印或者复制病历资料，按照规定收取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/>
          <w:sz w:val="32"/>
          <w:szCs w:val="32"/>
        </w:rPr>
        <w:t>费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用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3999F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五、投诉电话</w:t>
      </w:r>
    </w:p>
    <w:p w14:paraId="4A0D4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/>
          <w:sz w:val="32"/>
          <w:szCs w:val="32"/>
        </w:rPr>
        <w:t>卫生健康委电话：023－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70609067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4D24618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仓耳渔阳体 W04">
    <w:panose1 w:val="02020400000000000000"/>
    <w:charset w:val="80"/>
    <w:family w:val="auto"/>
    <w:pitch w:val="default"/>
    <w:sig w:usb0="80000023" w:usb1="08C10458" w:usb2="00000012" w:usb3="00000000" w:csb0="0002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汉仪典雅体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-55简">
    <w:panose1 w:val="00020600040101010101"/>
    <w:charset w:val="80"/>
    <w:family w:val="auto"/>
    <w:pitch w:val="default"/>
    <w:sig w:usb0="A00002BF" w:usb1="18CF7CFA" w:usb2="00000016" w:usb3="00000000" w:csb0="40020001" w:csb1="C0D60000"/>
  </w:font>
  <w:font w:name="汉仪润圆-6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85E99"/>
    <w:rsid w:val="19E85ECE"/>
    <w:rsid w:val="4E085E99"/>
    <w:rsid w:val="58E4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563</Characters>
  <Lines>0</Lines>
  <Paragraphs>0</Paragraphs>
  <TotalTime>10</TotalTime>
  <ScaleCrop>false</ScaleCrop>
  <LinksUpToDate>false</LinksUpToDate>
  <CharactersWithSpaces>563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2025-08-05T01:46:00Z</dcterms:created>
  <dc:creator>邱引</dc:creator>
  <cp:lastModifiedBy>油菜花儿香</cp:lastModifiedBy>
  <dcterms:modified xsi:type="dcterms:W3CDTF">2025-08-05T02:06:51Z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4DF31989F2B546BCB58CF15D67F0C343_13</vt:lpwstr>
  </property>
  <property fmtid="{D5CDD505-2E9C-101B-9397-08002B2CF9AE}" pid="4" name="KSOTemplateDocerSaveRecord">
    <vt:lpwstr>eyJoZGlkIjoiOTQxNzEzMTExNzZmYTRkMWUxMjM0YTE4YmNjZmFjNTYiLCJ1c2VySWQiOiIzNTg1ODI4NjMifQ==</vt:lpwstr>
  </property>
</Properties>
</file>