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81780">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65岁以上失能老年人健康评估与健康服务</w:t>
      </w:r>
    </w:p>
    <w:p w14:paraId="59D80FF0">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Times New Roman" w:hAnsi="Times New Roman" w:eastAsia="方正仿宋_GBK"/>
          <w:sz w:val="32"/>
          <w:szCs w:val="32"/>
        </w:rPr>
      </w:pPr>
      <w:r>
        <w:rPr>
          <w:rFonts w:hint="eastAsia" w:ascii="方正小标宋_GBK" w:hAnsi="方正小标宋_GBK" w:eastAsia="方正小标宋_GBK" w:cs="方正小标宋_GBK"/>
          <w:sz w:val="44"/>
          <w:szCs w:val="44"/>
        </w:rPr>
        <w:t>服务指南</w:t>
      </w:r>
    </w:p>
    <w:p w14:paraId="28CA225D">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sz w:val="32"/>
          <w:szCs w:val="32"/>
        </w:rPr>
      </w:pPr>
    </w:p>
    <w:p w14:paraId="6A866FB3">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kern w:val="2"/>
          <w:sz w:val="32"/>
          <w:szCs w:val="32"/>
          <w:lang w:val="en-US" w:eastAsia="zh-CN" w:bidi="ar-SA"/>
        </w:rPr>
        <w:t>一、</w:t>
      </w:r>
      <w:r>
        <w:rPr>
          <w:rFonts w:hint="eastAsia" w:ascii="方正黑体_GBK" w:hAnsi="方正黑体_GBK" w:eastAsia="方正黑体_GBK" w:cs="方正黑体_GBK"/>
          <w:sz w:val="32"/>
          <w:szCs w:val="32"/>
          <w:lang w:eastAsia="zh-CN"/>
        </w:rPr>
        <w:t>服务对象</w:t>
      </w:r>
    </w:p>
    <w:p w14:paraId="024AEBB6">
      <w:pPr>
        <w:keepNext w:val="0"/>
        <w:keepLines w:val="0"/>
        <w:pageBreakBefore w:val="0"/>
        <w:widowControl w:val="0"/>
        <w:numPr>
          <w:numId w:val="0"/>
        </w:numPr>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辖区</w:t>
      </w:r>
      <w:r>
        <w:rPr>
          <w:rFonts w:hint="eastAsia" w:ascii="Times New Roman" w:hAnsi="Times New Roman" w:eastAsia="方正仿宋_GBK"/>
          <w:sz w:val="32"/>
          <w:szCs w:val="32"/>
        </w:rPr>
        <w:t>65岁以上失能老年人</w:t>
      </w:r>
    </w:p>
    <w:p w14:paraId="337550C0">
      <w:pPr>
        <w:keepNext w:val="0"/>
        <w:keepLines w:val="0"/>
        <w:pageBreakBefore w:val="0"/>
        <w:widowControl w:val="0"/>
        <w:numPr>
          <w:numId w:val="0"/>
        </w:numPr>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方正黑体_GBK" w:hAnsi="方正黑体_GBK" w:eastAsia="方正黑体_GBK" w:cs="方正黑体_GBK"/>
          <w:sz w:val="32"/>
          <w:szCs w:val="32"/>
          <w:lang w:eastAsia="zh-CN"/>
        </w:rPr>
        <w:t>二、服务内容</w:t>
      </w:r>
    </w:p>
    <w:p w14:paraId="5E052976">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为65岁以上失能老年人提供健康评估与健康服务。各乡镇卫生院、社区卫生服务中心按照“初筛-信息录入–评估任务分配–失能评估–服务任务分配–健康服务”的流程，开展失能评估和健康管理服务。</w:t>
      </w:r>
    </w:p>
    <w:p w14:paraId="73C0DBF5">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val="0"/>
          <w:bCs w:val="0"/>
          <w:sz w:val="32"/>
          <w:szCs w:val="32"/>
        </w:rPr>
        <w:t>1.初筛：</w:t>
      </w:r>
      <w:r>
        <w:rPr>
          <w:rFonts w:hint="eastAsia" w:ascii="Times New Roman" w:hAnsi="Times New Roman" w:eastAsia="方正仿宋_GBK"/>
          <w:sz w:val="32"/>
          <w:szCs w:val="32"/>
        </w:rPr>
        <w:t>乡镇卫生院、社区卫生服务中心对照《老年人生活自理能力评估表》对辖区65岁及以上老年人开展失能评估，对评分&gt;3分的老年人纳入失能监测管，并告知可申请健康评估与健康服务。</w:t>
      </w:r>
    </w:p>
    <w:p w14:paraId="0B6241A5">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2.基本信息录入：</w:t>
      </w:r>
      <w:r>
        <w:rPr>
          <w:rFonts w:hint="eastAsia" w:ascii="Times New Roman" w:hAnsi="Times New Roman" w:eastAsia="方正仿宋_GBK"/>
          <w:sz w:val="32"/>
          <w:szCs w:val="32"/>
        </w:rPr>
        <w:t>乡镇卫生院、社区卫生服务中心将监测对象基本信息录入国家老龄健康信息管理系统中“失能老年人评估服务应用子系统”（以下简称“评估服务子系统”）。</w:t>
      </w:r>
    </w:p>
    <w:p w14:paraId="678CB26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3.评估任务分配：</w:t>
      </w:r>
      <w:r>
        <w:rPr>
          <w:rFonts w:hint="eastAsia" w:ascii="Times New Roman" w:hAnsi="Times New Roman" w:eastAsia="方正仿宋_GBK"/>
          <w:sz w:val="32"/>
          <w:szCs w:val="32"/>
        </w:rPr>
        <w:t>县卫生健康委通过“评估服务子系统”，将评估任务分配至乡镇卫生院、社区卫生服务中心。</w:t>
      </w:r>
    </w:p>
    <w:p w14:paraId="12522B3D">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4.失能评估：</w:t>
      </w:r>
      <w:r>
        <w:rPr>
          <w:rFonts w:hint="eastAsia" w:ascii="Times New Roman" w:hAnsi="Times New Roman" w:eastAsia="方正仿宋_GBK"/>
          <w:sz w:val="32"/>
          <w:szCs w:val="32"/>
        </w:rPr>
        <w:t>乡镇卫生院、社区卫生服务中心为监测管理对象每年提供至少1次的失能评估，评估数据录入“评估服务子系统”，系统自动生成失能等级。</w:t>
      </w:r>
    </w:p>
    <w:p w14:paraId="53C33881">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5.健康服务：</w:t>
      </w:r>
      <w:r>
        <w:rPr>
          <w:rFonts w:hint="eastAsia" w:ascii="Times New Roman" w:hAnsi="Times New Roman" w:eastAsia="方正仿宋_GBK"/>
          <w:sz w:val="32"/>
          <w:szCs w:val="32"/>
        </w:rPr>
        <w:t>县卫生健康委将评定为失能的老年人分配至对应的乡镇卫生院、社区卫生服务中心，根据老年人失能等级，结合老年人健康需求，乡镇卫生院、社区卫生服务中心制定健康服务计划，每年提供至少1次的老年健康服务，并将服务记录录入“评估服务子系统”。</w:t>
      </w:r>
    </w:p>
    <w:p w14:paraId="0B9B5325">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三、服务流程</w:t>
      </w:r>
    </w:p>
    <w:p w14:paraId="12FA49D4">
      <w:pPr>
        <w:bidi w:val="0"/>
        <w:rPr>
          <w:rFonts w:hint="eastAsia"/>
        </w:rPr>
      </w:pPr>
    </w:p>
    <w:p w14:paraId="28270526">
      <w:pPr>
        <w:bidi w:val="0"/>
        <w:rPr>
          <w:rFonts w:hint="eastAsia"/>
        </w:rPr>
      </w:pPr>
      <w:r>
        <w:pict>
          <v:shape id="_x0000_s1036" o:spid="_x0000_s1036" o:spt="202" type="#_x0000_t202" style="position:absolute;left:0pt;margin-left:386.45pt;margin-top:9pt;height:239.25pt;width:105.7pt;z-index:251667456;mso-width-relative:page;mso-height-relative:page;" fillcolor="#FFFFFF" filled="t" stroked="t" coordsize="21600,21600">
            <v:path/>
            <v:fill on="t" color2="#FFFFFF" focussize="0,0"/>
            <v:stroke color="#000000" joinstyle="miter"/>
            <v:imagedata o:title=""/>
            <o:lock v:ext="edit" aspectratio="f"/>
            <v:textbox>
              <w:txbxContent>
                <w:p w14:paraId="322F2542">
                  <w:pPr>
                    <w:rPr>
                      <w:rFonts w:hint="eastAsia"/>
                      <w:b/>
                      <w:bCs/>
                      <w:lang w:eastAsia="zh-CN"/>
                    </w:rPr>
                  </w:pPr>
                  <w:r>
                    <w:rPr>
                      <w:rFonts w:hint="eastAsia"/>
                      <w:b/>
                      <w:bCs/>
                      <w:lang w:eastAsia="zh-CN"/>
                    </w:rPr>
                    <w:t>健康服务：</w:t>
                  </w:r>
                </w:p>
                <w:p w14:paraId="7B42A000">
                  <w:pPr>
                    <w:pStyle w:val="2"/>
                    <w:keepNext w:val="0"/>
                    <w:keepLines w:val="0"/>
                    <w:pageBreakBefore w:val="0"/>
                    <w:widowControl/>
                    <w:shd w:val="clear" w:color="auto" w:fill="FFFFFF"/>
                    <w:kinsoku/>
                    <w:wordWrap/>
                    <w:overflowPunct/>
                    <w:topLinePunct w:val="0"/>
                    <w:bidi w:val="0"/>
                    <w:adjustRightInd/>
                    <w:snapToGrid/>
                    <w:spacing w:line="20" w:lineRule="atLeast"/>
                    <w:jc w:val="both"/>
                    <w:textAlignment w:val="auto"/>
                    <w:rPr>
                      <w:rFonts w:hint="eastAsia" w:ascii="方正仿宋_GBK" w:eastAsia="方正仿宋_GBK"/>
                      <w:kern w:val="2"/>
                      <w:sz w:val="32"/>
                      <w:szCs w:val="32"/>
                    </w:rPr>
                  </w:pPr>
                  <w:r>
                    <w:rPr>
                      <w:rFonts w:hint="eastAsia" w:ascii="方正仿宋_GBK" w:eastAsia="方正仿宋_GBK"/>
                      <w:kern w:val="2"/>
                      <w:sz w:val="21"/>
                      <w:szCs w:val="21"/>
                    </w:rPr>
                    <w:t>县</w:t>
                  </w:r>
                  <w:r>
                    <w:rPr>
                      <w:rFonts w:hint="eastAsia" w:ascii="方正仿宋_GBK" w:eastAsia="方正仿宋_GBK" w:hAnsiTheme="minorHAnsi" w:cstheme="minorBidi"/>
                      <w:kern w:val="2"/>
                      <w:sz w:val="21"/>
                      <w:szCs w:val="21"/>
                      <w:lang w:val="en-US" w:eastAsia="zh-CN" w:bidi="ar-SA"/>
                    </w:rPr>
                    <w:t>卫生健康委将评定为失能的老年人分配至对应的乡镇卫生院、社区卫生服务中心，根据老年人失能等级，结合老年人健康需求，乡镇卫生院、社区卫生服务中心制定健康服务计划，每年提供至少1次的老年健康服务，并将服务记录录入“评估服务子系统”。</w:t>
                  </w:r>
                </w:p>
                <w:p w14:paraId="76F9A54C"/>
              </w:txbxContent>
            </v:textbox>
          </v:shape>
        </w:pict>
      </w:r>
      <w:r>
        <w:pict>
          <v:shape id="_x0000_s1034" o:spid="_x0000_s1034" o:spt="202" type="#_x0000_t202" style="position:absolute;left:0pt;margin-left:278.65pt;margin-top:9.65pt;height:225.2pt;width:70pt;z-index:251665408;mso-width-relative:page;mso-height-relative:page;" fillcolor="#FFFFFF" filled="t" stroked="t" coordsize="21600,21600">
            <v:path/>
            <v:fill on="t" color2="#FFFFFF" focussize="0,0"/>
            <v:stroke color="#000000" joinstyle="miter"/>
            <v:imagedata o:title=""/>
            <o:lock v:ext="edit" aspectratio="f"/>
            <v:textbox>
              <w:txbxContent>
                <w:p w14:paraId="371E5A19">
                  <w:pPr>
                    <w:rPr>
                      <w:rFonts w:hint="eastAsia"/>
                      <w:b/>
                      <w:bCs/>
                      <w:lang w:eastAsia="zh-CN"/>
                    </w:rPr>
                  </w:pPr>
                  <w:r>
                    <w:rPr>
                      <w:rFonts w:hint="eastAsia"/>
                      <w:b/>
                      <w:bCs/>
                      <w:lang w:eastAsia="zh-CN"/>
                    </w:rPr>
                    <w:t>失能评估：</w:t>
                  </w:r>
                </w:p>
                <w:p w14:paraId="0C626F10">
                  <w:pPr>
                    <w:rPr>
                      <w:rFonts w:hint="default" w:ascii="方正仿宋_GBK" w:hAnsi="方正仿宋_GBK" w:eastAsia="方正仿宋_GBK" w:cs="方正仿宋_GBK"/>
                      <w:b w:val="0"/>
                      <w:bCs w:val="0"/>
                      <w:sz w:val="21"/>
                      <w:szCs w:val="21"/>
                      <w:lang w:val="en-US" w:eastAsia="zh-CN"/>
                    </w:rPr>
                  </w:pPr>
                  <w:r>
                    <w:rPr>
                      <w:rFonts w:hint="eastAsia" w:ascii="方正仿宋_GBK" w:eastAsia="方正仿宋_GBK"/>
                      <w:sz w:val="21"/>
                      <w:szCs w:val="21"/>
                    </w:rPr>
                    <w:t>乡镇卫生院、社区卫生服务中心为监测管理对象每年提供至少1次的失能评估，评估数据录入“评估服务子系统”，系统自动生成失能等级。</w:t>
                  </w:r>
                </w:p>
                <w:p w14:paraId="1FAC42AC">
                  <w:pPr>
                    <w:rPr>
                      <w:rFonts w:hint="eastAsia"/>
                      <w:b/>
                      <w:bCs/>
                      <w:lang w:eastAsia="zh-CN"/>
                    </w:rPr>
                  </w:pPr>
                </w:p>
              </w:txbxContent>
            </v:textbox>
          </v:shape>
        </w:pict>
      </w:r>
      <w:r>
        <w:pict>
          <v:shape id="_x0000_s1032" o:spid="_x0000_s1032" o:spt="202" type="#_x0000_t202" style="position:absolute;left:0pt;margin-left:172.6pt;margin-top:10.15pt;height:221pt;width:61.8pt;z-index:251663360;mso-width-relative:page;mso-height-relative:page;" fillcolor="#FFFFFF" filled="t" stroked="t" coordsize="21600,21600">
            <v:path/>
            <v:fill on="t" color2="#FFFFFF" focussize="0,0"/>
            <v:stroke color="#000000" joinstyle="miter"/>
            <v:imagedata o:title=""/>
            <o:lock v:ext="edit" aspectratio="f"/>
            <v:textbox>
              <w:txbxContent>
                <w:p w14:paraId="0A5ED8C9">
                  <w:pPr>
                    <w:rPr>
                      <w:rFonts w:hint="eastAsia"/>
                      <w:b/>
                      <w:bCs/>
                      <w:lang w:eastAsia="zh-CN"/>
                    </w:rPr>
                  </w:pPr>
                  <w:r>
                    <w:rPr>
                      <w:rFonts w:hint="eastAsia"/>
                      <w:b/>
                      <w:bCs/>
                      <w:lang w:eastAsia="zh-CN"/>
                    </w:rPr>
                    <w:t>评估任务分配：</w:t>
                  </w:r>
                </w:p>
                <w:p w14:paraId="12F3FE71">
                  <w:pPr>
                    <w:rPr>
                      <w:rFonts w:hint="eastAsia" w:ascii="方正仿宋_GBK" w:hAnsi="方正仿宋_GBK" w:eastAsia="方正仿宋_GBK" w:cs="方正仿宋_GBK"/>
                      <w:b w:val="0"/>
                      <w:bCs w:val="0"/>
                      <w:sz w:val="21"/>
                      <w:szCs w:val="21"/>
                      <w:lang w:eastAsia="zh-CN"/>
                    </w:rPr>
                  </w:pPr>
                  <w:r>
                    <w:rPr>
                      <w:rFonts w:hint="eastAsia" w:ascii="方正仿宋_GBK" w:eastAsia="方正仿宋_GBK"/>
                      <w:sz w:val="21"/>
                      <w:szCs w:val="21"/>
                    </w:rPr>
                    <w:t>县卫生健康委通过“评估服务子系统”，将评估任务分配至乡镇卫生院、社区卫生服务中心。</w:t>
                  </w:r>
                </w:p>
              </w:txbxContent>
            </v:textbox>
          </v:shape>
        </w:pict>
      </w:r>
      <w:r>
        <w:pict>
          <v:shape id="_x0000_s1028" o:spid="_x0000_s1028" o:spt="202" type="#_x0000_t202" style="position:absolute;left:0pt;margin-left:49.35pt;margin-top:10.1pt;height:222.45pt;width:81.45pt;z-index:251661312;mso-width-relative:page;mso-height-relative:page;" fillcolor="#FFFFFF" filled="t" stroked="t" coordsize="21600,21600">
            <v:path/>
            <v:fill on="t" color2="#FFFFFF" focussize="0,0"/>
            <v:stroke color="#000000" joinstyle="miter"/>
            <v:imagedata o:title=""/>
            <o:lock v:ext="edit" aspectratio="f"/>
            <v:textbox>
              <w:txbxContent>
                <w:p w14:paraId="312CF147">
                  <w:pPr>
                    <w:rPr>
                      <w:rFonts w:hint="eastAsia"/>
                      <w:b/>
                      <w:bCs/>
                      <w:lang w:eastAsia="zh-CN"/>
                    </w:rPr>
                  </w:pPr>
                  <w:r>
                    <w:rPr>
                      <w:rFonts w:hint="eastAsia"/>
                      <w:b/>
                      <w:bCs/>
                      <w:lang w:eastAsia="zh-CN"/>
                    </w:rPr>
                    <w:t>基本信息录入：</w:t>
                  </w:r>
                </w:p>
                <w:p w14:paraId="37108213">
                  <w:pPr>
                    <w:rPr>
                      <w:rFonts w:hint="eastAsia" w:ascii="方正仿宋_GBK" w:hAnsi="方正仿宋_GBK" w:eastAsia="方正仿宋_GBK" w:cs="方正仿宋_GBK"/>
                      <w:b w:val="0"/>
                      <w:bCs w:val="0"/>
                      <w:lang w:eastAsia="zh-CN"/>
                    </w:rPr>
                  </w:pPr>
                  <w:r>
                    <w:rPr>
                      <w:rFonts w:hint="eastAsia" w:ascii="方正仿宋_GBK" w:eastAsia="方正仿宋_GBK"/>
                      <w:sz w:val="21"/>
                      <w:szCs w:val="21"/>
                    </w:rPr>
                    <w:t>乡镇卫生院、社区卫生服务中心将监测对象基本信息录入国家老龄健康信息管理系统中“失能老年人评估服务应用子系统”（以下简称“评估服务子系统”）</w:t>
                  </w:r>
                </w:p>
              </w:txbxContent>
            </v:textbox>
          </v:shape>
        </w:pict>
      </w:r>
      <w:r>
        <w:pict>
          <v:shape id="_x0000_s1026" o:spid="_x0000_s1026" o:spt="202" type="#_x0000_t202" style="position:absolute;left:0pt;margin-left:-78.05pt;margin-top:9pt;height:227.05pt;width:83.7pt;z-index:251659264;mso-width-relative:page;mso-height-relative:page;" fillcolor="#FFFFFF" filled="t" stroked="t" coordsize="21600,21600">
            <v:path/>
            <v:fill on="t" color2="#FFFFFF" focussize="0,0"/>
            <v:stroke color="#000000" joinstyle="miter"/>
            <v:imagedata o:title=""/>
            <o:lock v:ext="edit" aspectratio="f"/>
            <v:textbox>
              <w:txbxContent>
                <w:p w14:paraId="6E5C0E6D">
                  <w:pPr>
                    <w:rPr>
                      <w:rFonts w:hint="eastAsia"/>
                      <w:b/>
                      <w:bCs/>
                      <w:lang w:val="en-US" w:eastAsia="zh-CN"/>
                    </w:rPr>
                  </w:pPr>
                  <w:r>
                    <w:rPr>
                      <w:rFonts w:hint="eastAsia"/>
                      <w:b/>
                      <w:bCs/>
                      <w:lang w:val="en-US" w:eastAsia="zh-CN"/>
                    </w:rPr>
                    <w:t>初筛：</w:t>
                  </w:r>
                </w:p>
                <w:p w14:paraId="69A5D98F">
                  <w:pPr>
                    <w:rPr>
                      <w:rFonts w:hint="eastAsia" w:ascii="方正仿宋_GBK" w:hAnsi="方正仿宋_GBK" w:eastAsia="方正仿宋_GBK" w:cs="方正仿宋_GBK"/>
                      <w:sz w:val="21"/>
                      <w:szCs w:val="21"/>
                      <w:lang w:val="en-US" w:eastAsia="zh-CN"/>
                    </w:rPr>
                  </w:pPr>
                  <w:r>
                    <w:rPr>
                      <w:rFonts w:hint="eastAsia" w:ascii="方正仿宋_GBK" w:eastAsia="方正仿宋_GBK"/>
                      <w:sz w:val="21"/>
                      <w:szCs w:val="21"/>
                    </w:rPr>
                    <w:t>乡镇卫生院、社区卫生服务中心对照《老年人生活自理能力评估表》对辖区65岁及以上老年人开展失能评估，对评分&gt;3分的老年人纳入失能监测管，并告知可申请健康评估与健康服务。</w:t>
                  </w:r>
                </w:p>
                <w:p w14:paraId="2D749AD7">
                  <w:pPr>
                    <w:rPr>
                      <w:rFonts w:hint="eastAsia"/>
                      <w:lang w:val="en-US" w:eastAsia="zh-CN"/>
                    </w:rPr>
                  </w:pPr>
                </w:p>
              </w:txbxContent>
            </v:textbox>
          </v:shape>
        </w:pict>
      </w:r>
    </w:p>
    <w:p w14:paraId="5666532B">
      <w:pPr>
        <w:bidi w:val="0"/>
        <w:rPr>
          <w:rFonts w:hint="eastAsia"/>
        </w:rPr>
      </w:pPr>
    </w:p>
    <w:p w14:paraId="1D944B9F">
      <w:pPr>
        <w:bidi w:val="0"/>
        <w:rPr>
          <w:rFonts w:hint="eastAsia"/>
        </w:rPr>
      </w:pPr>
    </w:p>
    <w:p w14:paraId="68B9DE31">
      <w:pPr>
        <w:bidi w:val="0"/>
        <w:rPr>
          <w:rFonts w:hint="eastAsia"/>
        </w:rPr>
      </w:pPr>
    </w:p>
    <w:p w14:paraId="686EFFDE">
      <w:pPr>
        <w:bidi w:val="0"/>
        <w:rPr>
          <w:rFonts w:hint="eastAsia"/>
        </w:rPr>
      </w:pPr>
    </w:p>
    <w:p w14:paraId="4450D3E8">
      <w:pPr>
        <w:bidi w:val="0"/>
        <w:rPr>
          <w:rFonts w:hint="eastAsia"/>
        </w:rPr>
      </w:pPr>
      <w:r>
        <w:pict>
          <v:line id="_x0000_s1035" o:spid="_x0000_s1035" o:spt="20" style="position:absolute;left:0pt;flip:y;margin-left:351.85pt;margin-top:11.15pt;height:0.6pt;width:33.15pt;z-index:251666432;mso-width-relative:page;mso-height-relative:page;" fillcolor="#FFFFFF" filled="t" stroked="t" coordsize="21600,21600">
            <v:path arrowok="t"/>
            <v:fill on="t" color2="#FFFFFF" focussize="0,0"/>
            <v:stroke color="#000000" endarrow="open"/>
            <v:imagedata o:title=""/>
            <o:lock v:ext="edit" aspectratio="f"/>
          </v:line>
        </w:pict>
      </w:r>
      <w:r>
        <w:pict>
          <v:line id="_x0000_s1033" o:spid="_x0000_s1033" o:spt="20" style="position:absolute;left:0pt;flip:y;margin-left:237.8pt;margin-top:10.8pt;height:0.5pt;width:39.1pt;z-index:251664384;mso-width-relative:page;mso-height-relative:page;" fillcolor="#FFFFFF" filled="t" stroked="t" coordsize="21600,21600">
            <v:path arrowok="t"/>
            <v:fill on="t" color2="#FFFFFF" focussize="0,0"/>
            <v:stroke color="#000000" endarrow="open"/>
            <v:imagedata o:title=""/>
            <o:lock v:ext="edit" aspectratio="f"/>
          </v:line>
        </w:pict>
      </w:r>
      <w:r>
        <w:pict>
          <v:line id="_x0000_s1030" o:spid="_x0000_s1030" o:spt="20" style="position:absolute;left:0pt;margin-left:131.75pt;margin-top:11.55pt;height:0.05pt;width:41.25pt;z-index:251662336;mso-width-relative:page;mso-height-relative:page;" fillcolor="#FFFFFF" filled="t" stroked="t" coordsize="21600,21600">
            <v:path arrowok="t"/>
            <v:fill on="t" color2="#FFFFFF" focussize="0,0"/>
            <v:stroke color="#000000" endarrow="open"/>
            <v:imagedata o:title=""/>
            <o:lock v:ext="edit" aspectratio="f"/>
          </v:line>
        </w:pict>
      </w:r>
      <w:r>
        <w:pict>
          <v:line id="_x0000_s1027" o:spid="_x0000_s1027" o:spt="20" style="position:absolute;left:0pt;margin-left:7.25pt;margin-top:9.45pt;height:0.05pt;width:39.7pt;z-index:251660288;mso-width-relative:page;mso-height-relative:page;" fillcolor="#FFFFFF" filled="t" stroked="t" coordsize="21600,21600">
            <v:path arrowok="t"/>
            <v:fill on="t" color2="#FFFFFF" focussize="0,0"/>
            <v:stroke color="#000000" endarrow="open"/>
            <v:imagedata o:title=""/>
            <o:lock v:ext="edit" aspectratio="f"/>
          </v:line>
        </w:pict>
      </w:r>
    </w:p>
    <w:p w14:paraId="73D29210">
      <w:pPr>
        <w:bidi w:val="0"/>
        <w:rPr>
          <w:rFonts w:hint="eastAsia"/>
        </w:rPr>
      </w:pPr>
    </w:p>
    <w:p w14:paraId="4C1CB00C">
      <w:pPr>
        <w:bidi w:val="0"/>
        <w:rPr>
          <w:rFonts w:hint="eastAsia"/>
        </w:rPr>
      </w:pPr>
    </w:p>
    <w:p w14:paraId="25FD87B4">
      <w:pPr>
        <w:bidi w:val="0"/>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2340"/>
    <w:rsid w:val="00196B9A"/>
    <w:rsid w:val="007F4739"/>
    <w:rsid w:val="00E82340"/>
    <w:rsid w:val="20C97C51"/>
    <w:rsid w:val="521D565A"/>
    <w:rsid w:val="5C1411B9"/>
    <w:rsid w:val="73C51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6"/>
    <customShpInfo spid="_x0000_s1034"/>
    <customShpInfo spid="_x0000_s1032"/>
    <customShpInfo spid="_x0000_s1028"/>
    <customShpInfo spid="_x0000_s1026"/>
    <customShpInfo spid="_x0000_s1035"/>
    <customShpInfo spid="_x0000_s1033"/>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502</Words>
  <Characters>510</Characters>
  <Lines>3</Lines>
  <Paragraphs>1</Paragraphs>
  <TotalTime>9</TotalTime>
  <ScaleCrop>false</ScaleCrop>
  <LinksUpToDate>false</LinksUpToDate>
  <CharactersWithSpaces>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2025-08-05T03:05:00Z</dcterms:created>
  <dc:creator>Microsoft</dc:creator>
  <cp:lastModifiedBy>油菜花儿香</cp:lastModifiedBy>
  <dcterms:modified xsi:type="dcterms:W3CDTF">2025-08-07T02:56:08Z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eyJoZGlkIjoiOTQxNzEzMTExNzZmYTRkMWUxMjM0YTE4YmNjZmFjNTYiLCJ1c2VySWQiOiIzNTg1ODI4NjMifQ==</vt:lpwstr>
  </property>
  <property fmtid="{D5CDD505-2E9C-101B-9397-08002B2CF9AE}" pid="3" name="KSOProductBuildVer">
    <vt:lpwstr>2052-12.1.0.21915</vt:lpwstr>
  </property>
  <property fmtid="{D5CDD505-2E9C-101B-9397-08002B2CF9AE}" pid="4" name="ICV">
    <vt:lpwstr>2C07CA4845B14FB4A300FF392472E44F_12</vt:lpwstr>
  </property>
</Properties>
</file>