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丰都县卫生健康委员会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涉企行政检查事项清单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05"/>
        <w:gridCol w:w="2670"/>
        <w:gridCol w:w="3600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6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36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是否属于涉企检查事项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法定依据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对职业病防治工作的行政检查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职业病防治工作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是否符合规范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《中华人民共和国职业病防治法》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对公共场所的行政检查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公共场所卫生是否符合规范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《公共场所卫生管理条例实施细则》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对工作场所职业卫生的行政检查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工作场所职业卫生是否符合规范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《工作场所职业卫生管理规定》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对职业健康检查机构的行政检查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职业健康检查机构是否符合规范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《职业健康检查管理办法》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对涉及饮用水卫生安全产品的行政检查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涉及饮用水卫生安全产品是否符合规范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《生活饮用水卫生监督管理办法》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对职业病诊断机构的行政检查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职业病诊断机构是否符合规范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《职业病诊断与鉴定管理办法》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对生活饮用水卫生的行政检查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生活饮用水卫生是否符合规范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《生活饮用水卫生监督管理办法》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对职业病鉴定办事机构的行政检查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职业病鉴定办事机构是否符合规范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《职业病诊断与鉴定管理办法》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对职业卫生技术服务机构的行政检查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职业卫生技术服务机构是否符合规范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《职业卫生技术服务机构管理办法》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对放射卫生技术服务机构的行政检查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放射卫生技术服务机构是否符合规范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《中华人民共和国职业病防治法》《放射卫生技术服务机构管理办法》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对开展放射诊疗的医疗机构的行政检查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开展放射诊疗的医疗机构是否符合规范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《放射诊疗管理规定》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对放射工作人员职业健康的行政检查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放射工作人员职业健康是否符合规范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《放射工作人员职业健康管理办法》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对医疗机构资质及其执业行为的行政检查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医疗机构资质及其执业行为是否符合规范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《医疗机构管理条例》《戒毒条例》《中医诊所备案管理暂行办法》《医疗机构管理条例实施细则》《重庆市医疗机构管理条例》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对医疗卫生人员资质及其执业行为的行政检查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医疗卫生人员资质及其执业行为是否符合规范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医师法》《护士条例》《中华人民共和国药品管理法》《乡村医生从业管理条例》《医师执业注册管理办法》《外国医师来华短期行医暂行管理办法》《护士执业注册管理办法》《处方管理办法》《台湾地区医师在大陆短期行医管理规定》《医疗机构管理条例实施细则》《医疗机构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对医疗机构使用药品、器械的行政检查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医疗机构使用药品、器械是否符合规范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《中华人民共和国医师法》《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中华人民共和国药品管理法》《麻醉药品和精神药品管理条例》《处方管理办法》《医疗器械临床使用管理办法》《抗菌药物临床应用管理办法》《医疗器械监督管理条例》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对医疗技术管理的行政检查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医疗技术管理是否符合规范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医疗机构管理条例》《中华人民共和国医师法》《中华人民共和国基本医疗卫生与健康促进法》《医疗纠纷预防和处理条例》《重庆市遗体和人体器官捐献条例》《医疗美容服务管理办法》《医疗技术临床应用管理办法》《人体器官捐献和移植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对医疗文书的行政检查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医疗文书是否符合规范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《中华人民共和国医师法》《中华人民共和国基本医疗卫生与健康促进法》《医疗事故处理条例》《医疗纠纷预防和处理条例》《麻醉药品和精神药品管理条例》《医疗机构管理条例》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对医疗质量的行政检查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医疗质量是否符合规范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《医疗事故处理条例》《医疗纠纷预防和处理条例》《医疗机构投诉管理办法》《医疗质量管理办法》《中华人民共和国基本医疗卫生与健康促进法》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对精神卫生工作的行政检查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精神卫生工作是否符合规范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《中华人民共和国精神卫生法》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对中医药服务的行政检查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中医药服务是否符合规范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《中华人民共和国中医药法》《中医诊所备案管理暂行办法》《医疗气功管理暂行规定》《重庆市中医药条例》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对本行政区域单采血浆站的监督检查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单采血浆站是否符合规范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《单采血浆站管理办法》《血液制品管理条例》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对献血工作、采供血、临床用血及原料血浆采集供应行为的行政检查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献血工作、采供血、临床用血及原料血浆采集供应行为是否符合规范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《重庆市献血条例》《中华人民共和国献血法》《血站管理办法》《医疗机构临床用血管理办法》《血液制品管理条例》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对母婴保健、生育技术服务工作的行政检查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母婴保健、生育技术服务工作是否符合规范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《重庆市人口与计划生育条例》《中华人民共和国人口与计划生育法》《中华人民共和国母婴保健法》《人类精子库管理办法》《人类辅助生殖技术管理办法》《中华人民共和国母婴保健法实施办法》等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对传染病防治工作的行政检查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传染病防治工作是否符合规范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《中华人民共和国传染病防治法》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对病原微生物实验室生物安全的行政检查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病原微生物实验室生物安全是否符合规范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《病原微生物实验室生物安全管理条例》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对艾滋病防治工作的行政检查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艾滋病防治工作是否符合规范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《重庆市预防控制性病艾滋病条例》《艾滋病防治条例》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对疫苗流通和预防接种工作的行政检查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疫苗流通和预防接种工作是否符合规范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《中华人民共和国疫苗管理法》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对医疗卫生机构和医疗废物集中处置单位从事医疗废物的收集、运送、贮存、处置中的疾病防治工作的行政检查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医疗卫生机构和医疗废物集中处置单位从事医疗废物的收集、运送、贮存、处置中的疾病防治工作是否符合规范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《医疗废物管理条例》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对消毒工作的行政检查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消毒工作是否符合规范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《消毒管理办法》《中华人民共和国传染病防治法》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对餐饮具集中消毒企业的行政检查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餐饮具集中消毒企业是否符合规范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《中华人民共和国食品安全法》《中华人民共和国食品安全法实施条例》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对结核病防治工作的行政检查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结核病防治工作是否符合规范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《结核病防治管理办法》《结核病防治管理办法》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对幼儿园、托育机构卫生保健工作的行政检查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幼儿园、托育机构卫生保健工作是否符合规范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《中华人民共和国人口与计划生育法》《重庆市人口与计划生育条例》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对医疗卫生机构控制吸烟工作的行政检查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医疗卫生机构控制吸烟工作是否符合规范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《重庆市公共场所控制吸烟条例》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对托育机构的指导与监督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托育机构是否符合规范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《中华人民共和国人口与计划生育法》《重庆市人口与计划生育条例》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对医院感染管理工作的行政检查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医院感染管理工作是否符合规范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《医院感染管理办法》</w:t>
            </w: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8713F"/>
    <w:rsid w:val="28673DE8"/>
    <w:rsid w:val="47191BFB"/>
    <w:rsid w:val="71F10947"/>
    <w:rsid w:val="7738713F"/>
    <w:rsid w:val="BED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181</Words>
  <Characters>207</Characters>
  <Lines>0</Lines>
  <Paragraphs>0</Paragraphs>
  <TotalTime>14</TotalTime>
  <ScaleCrop>false</ScaleCrop>
  <LinksUpToDate>false</LinksUpToDate>
  <CharactersWithSpaces>207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2025-03-28T15:51:00Z</dcterms:created>
  <dc:creator>Lia_MUMU</dc:creator>
  <cp:lastModifiedBy>卫健委机要秘书</cp:lastModifiedBy>
  <dcterms:modified xsi:type="dcterms:W3CDTF">2025-03-31T18:14:39Z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4127981F107B414285A06D3AEE8232AF_11</vt:lpwstr>
  </property>
  <property fmtid="{D5CDD505-2E9C-101B-9397-08002B2CF9AE}" pid="4" name="KSOTemplateDocerSaveRecord">
    <vt:lpwstr>eyJoZGlkIjoiNDczZjFhNThkZDdjMGRjN2Y0ZjUzMjkzMzA4NGNlMGIiLCJ1c2VySWQiOiIyMDY3Nzc0MzIifQ==</vt:lpwstr>
  </property>
</Properties>
</file>