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000000"/>
          <w:kern w:val="0"/>
          <w:sz w:val="36"/>
          <w:szCs w:val="36"/>
          <w:lang w:val="en-US" w:eastAsia="zh-CN" w:bidi="ar"/>
        </w:rPr>
      </w:pPr>
      <w:bookmarkStart w:id="0" w:name="_GoBack"/>
      <w:bookmarkEnd w:id="0"/>
      <w:r>
        <w:rPr>
          <w:rFonts w:hint="default" w:ascii="Times New Roman" w:hAnsi="Times New Roman" w:eastAsia="方正黑体_GBK" w:cs="Times New Roman"/>
          <w:color w:val="000000"/>
          <w:kern w:val="0"/>
          <w:sz w:val="36"/>
          <w:szCs w:val="36"/>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440" w:firstLineChars="400"/>
        <w:jc w:val="both"/>
        <w:textAlignment w:val="auto"/>
        <w:rPr>
          <w:rFonts w:hint="default" w:ascii="Times New Roman" w:hAnsi="Times New Roman" w:eastAsia="方正黑体_GBK" w:cs="Times New Roman"/>
          <w:color w:val="000000"/>
          <w:kern w:val="0"/>
          <w:sz w:val="36"/>
          <w:szCs w:val="36"/>
          <w:lang w:val="en-US" w:eastAsia="zh-CN" w:bidi="ar"/>
        </w:rPr>
      </w:pPr>
      <w:r>
        <w:rPr>
          <w:rFonts w:hint="default" w:ascii="Times New Roman" w:hAnsi="Times New Roman" w:eastAsia="方正黑体_GBK" w:cs="Times New Roman"/>
          <w:color w:val="000000"/>
          <w:kern w:val="0"/>
          <w:sz w:val="36"/>
          <w:szCs w:val="36"/>
          <w:lang w:val="en-US" w:eastAsia="zh-CN" w:bidi="ar"/>
        </w:rPr>
        <w:t>2024年丰都县科卫联合医学科研项目拟立项名单</w:t>
      </w:r>
    </w:p>
    <w:tbl>
      <w:tblPr>
        <w:tblStyle w:val="8"/>
        <w:tblpPr w:leftFromText="180" w:rightFromText="180" w:vertAnchor="text" w:horzAnchor="page" w:tblpX="621"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4346"/>
        <w:gridCol w:w="1107"/>
        <w:gridCol w:w="2093"/>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7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val="0"/>
                <w:bCs w:val="0"/>
                <w:color w:val="000000"/>
                <w:kern w:val="0"/>
                <w:sz w:val="28"/>
                <w:szCs w:val="28"/>
                <w:vertAlign w:val="baseline"/>
                <w:lang w:val="en-US" w:eastAsia="zh-CN" w:bidi="ar"/>
              </w:rPr>
            </w:pPr>
            <w:r>
              <w:rPr>
                <w:rFonts w:hint="default" w:ascii="Times New Roman" w:hAnsi="Times New Roman" w:eastAsia="方正黑体_GBK" w:cs="Times New Roman"/>
                <w:b w:val="0"/>
                <w:bCs w:val="0"/>
                <w:color w:val="000000"/>
                <w:kern w:val="0"/>
                <w:sz w:val="28"/>
                <w:szCs w:val="28"/>
                <w:vertAlign w:val="baseline"/>
                <w:lang w:val="en-US" w:eastAsia="zh-CN" w:bidi="ar"/>
              </w:rPr>
              <w:t>项目编号</w:t>
            </w:r>
          </w:p>
        </w:tc>
        <w:tc>
          <w:tcPr>
            <w:tcW w:w="4346"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val="0"/>
                <w:bCs w:val="0"/>
                <w:color w:val="000000"/>
                <w:kern w:val="0"/>
                <w:sz w:val="28"/>
                <w:szCs w:val="28"/>
                <w:vertAlign w:val="baseline"/>
                <w:lang w:val="en-US" w:eastAsia="zh-CN" w:bidi="ar"/>
              </w:rPr>
            </w:pPr>
            <w:r>
              <w:rPr>
                <w:rFonts w:hint="default" w:ascii="Times New Roman" w:hAnsi="Times New Roman" w:eastAsia="方正黑体_GBK" w:cs="Times New Roman"/>
                <w:b w:val="0"/>
                <w:bCs w:val="0"/>
                <w:color w:val="000000"/>
                <w:kern w:val="0"/>
                <w:sz w:val="28"/>
                <w:szCs w:val="28"/>
                <w:vertAlign w:val="baseline"/>
                <w:lang w:val="en-US" w:eastAsia="zh-CN" w:bidi="ar"/>
              </w:rPr>
              <w:t>项目名称</w:t>
            </w:r>
          </w:p>
        </w:tc>
        <w:tc>
          <w:tcPr>
            <w:tcW w:w="1107"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val="0"/>
                <w:bCs w:val="0"/>
                <w:color w:val="000000"/>
                <w:kern w:val="0"/>
                <w:sz w:val="28"/>
                <w:szCs w:val="28"/>
                <w:vertAlign w:val="baseline"/>
                <w:lang w:val="en-US" w:eastAsia="zh-CN" w:bidi="ar"/>
              </w:rPr>
            </w:pPr>
            <w:r>
              <w:rPr>
                <w:rFonts w:hint="default" w:ascii="Times New Roman" w:hAnsi="Times New Roman" w:eastAsia="方正黑体_GBK" w:cs="Times New Roman"/>
                <w:b w:val="0"/>
                <w:bCs w:val="0"/>
                <w:color w:val="000000"/>
                <w:kern w:val="0"/>
                <w:sz w:val="28"/>
                <w:szCs w:val="28"/>
                <w:vertAlign w:val="baseline"/>
                <w:lang w:val="en-US" w:eastAsia="zh-CN" w:bidi="ar"/>
              </w:rPr>
              <w:t>负责人</w:t>
            </w:r>
          </w:p>
        </w:tc>
        <w:tc>
          <w:tcPr>
            <w:tcW w:w="209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val="0"/>
                <w:bCs w:val="0"/>
                <w:color w:val="000000"/>
                <w:kern w:val="0"/>
                <w:sz w:val="28"/>
                <w:szCs w:val="28"/>
                <w:vertAlign w:val="baseline"/>
                <w:lang w:val="en-US" w:eastAsia="zh-CN" w:bidi="ar"/>
              </w:rPr>
            </w:pPr>
            <w:r>
              <w:rPr>
                <w:rFonts w:hint="default" w:ascii="Times New Roman" w:hAnsi="Times New Roman" w:eastAsia="方正黑体_GBK" w:cs="Times New Roman"/>
                <w:b w:val="0"/>
                <w:bCs w:val="0"/>
                <w:color w:val="000000"/>
                <w:kern w:val="0"/>
                <w:sz w:val="28"/>
                <w:szCs w:val="28"/>
                <w:vertAlign w:val="baseline"/>
                <w:lang w:val="en-US" w:eastAsia="zh-CN" w:bidi="ar"/>
              </w:rPr>
              <w:t>项目依托单位</w:t>
            </w:r>
          </w:p>
        </w:tc>
        <w:tc>
          <w:tcPr>
            <w:tcW w:w="152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b w:val="0"/>
                <w:bCs w:val="0"/>
                <w:color w:val="000000"/>
                <w:kern w:val="0"/>
                <w:sz w:val="36"/>
                <w:szCs w:val="36"/>
                <w:vertAlign w:val="baseline"/>
                <w:lang w:val="en-US" w:eastAsia="zh-CN" w:bidi="ar"/>
              </w:rPr>
            </w:pPr>
            <w:r>
              <w:rPr>
                <w:rFonts w:hint="default" w:ascii="Times New Roman" w:hAnsi="Times New Roman" w:eastAsia="方正黑体_GBK" w:cs="Times New Roman"/>
                <w:b w:val="0"/>
                <w:bCs w:val="0"/>
                <w:color w:val="000000"/>
                <w:kern w:val="0"/>
                <w:sz w:val="28"/>
                <w:szCs w:val="28"/>
                <w:vertAlign w:val="baseline"/>
                <w:lang w:val="en-US" w:eastAsia="zh-CN" w:bidi="ar"/>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3" w:hRule="atLeast"/>
        </w:trPr>
        <w:tc>
          <w:tcPr>
            <w:tcW w:w="17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2024FDKW001</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Style w:val="10"/>
                <w:rFonts w:hint="default" w:ascii="Times New Roman" w:hAnsi="Times New Roman" w:cs="Times New Roman"/>
                <w:lang w:val="en-US" w:eastAsia="zh-CN" w:bidi="ar"/>
              </w:rPr>
              <w:t>逆推</w:t>
            </w:r>
            <w:r>
              <w:rPr>
                <w:rStyle w:val="11"/>
                <w:rFonts w:hint="default" w:ascii="Times New Roman" w:hAnsi="Times New Roman" w:eastAsia="方正仿宋_GBK" w:cs="Times New Roman"/>
                <w:lang w:val="en-US" w:eastAsia="zh-CN" w:bidi="ar"/>
              </w:rPr>
              <w:t>+“</w:t>
            </w:r>
            <w:r>
              <w:rPr>
                <w:rStyle w:val="10"/>
                <w:rFonts w:hint="default" w:ascii="Times New Roman" w:hAnsi="Times New Roman" w:cs="Times New Roman"/>
                <w:lang w:val="en-US" w:eastAsia="zh-CN" w:bidi="ar"/>
              </w:rPr>
              <w:t>井</w:t>
            </w:r>
            <w:r>
              <w:rPr>
                <w:rStyle w:val="11"/>
                <w:rFonts w:hint="default" w:ascii="Times New Roman" w:hAnsi="Times New Roman" w:eastAsia="方正仿宋_GBK" w:cs="Times New Roman"/>
                <w:lang w:val="en-US" w:eastAsia="zh-CN" w:bidi="ar"/>
              </w:rPr>
              <w:t>”</w:t>
            </w:r>
            <w:r>
              <w:rPr>
                <w:rStyle w:val="10"/>
                <w:rFonts w:hint="default" w:ascii="Times New Roman" w:hAnsi="Times New Roman" w:cs="Times New Roman"/>
                <w:lang w:val="en-US" w:eastAsia="zh-CN" w:bidi="ar"/>
              </w:rPr>
              <w:t>字型切割法用于子宫腔镜子宫肌瘤切除术的临床研究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袁春艳</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color w:val="000000"/>
                <w:kern w:val="0"/>
                <w:sz w:val="30"/>
                <w:szCs w:val="30"/>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7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2024FDKW002</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盐酸罗哌卡因用于肛肠日间手术蛛网膜下腔麻醉最低有效容量/容量的研究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部绍晋</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17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2024FDKW003</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简易模式在儿童阻塞性睡眠低通气综合征筛查的临床研究及区县基层医院的应用</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向  斌</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2024FDKW004</w:t>
            </w:r>
          </w:p>
        </w:tc>
        <w:tc>
          <w:tcPr>
            <w:tcW w:w="4346" w:type="dxa"/>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基层医疗机构抗菌药物同质化管理的政策研究</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107" w:type="dxa"/>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唐小飞</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2024FDKW005</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胸腔镜辅助与传统手术治疗多根多处肋骨骨折临床对比研究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王  庆</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2024FDKW006</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宫颈高级别病变锥切术后病变残留和复发危险因素的探索</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侯拉梅</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2024FDKW007</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骨髓腔输液在失血性休克患者中的效果研究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况  杭</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2024FDKW008</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心脏康复运动改善维持性血液透析患者焦虑抑郁状态的临床研究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陶承慧</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2024FDKW009</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基于县域医共体背景下丰都县区域医学检验中心建设和检验结果互认推广研究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朱银川</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2024FDKW010</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矫正排便姿势在便秘患者结肠镜检查肠道准备中的应用研究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熊玉玲</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2024FDKW011</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基于运动干预在血液透析期间低血压患者中的影响研究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易烨娟</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2024FDKW012</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人文、思政结合BOPPPS教学方法对临床教学质量的影响</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张  萍</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2024FDKW013</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环泊酚联合盐酸氢吗啡酮在宫腔镜手术的麻醉效果研究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秦  莉</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2024FDKW014</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血管内超声在冠状动脉临界病变治疗中的应用</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栾  颖</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2024FDKW015</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替戈拉生+高剂量阿莫西林的双联方案在Hp治疗中的有效性与安全性的临床研究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朱家权</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2024FDKW016</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基于药学门诊下用药教育干预慢病管理模式的构建与效果研究：以慢性阻塞性肺疾病为例</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魏华波</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2024FDKW017</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Gill</w:t>
            </w:r>
            <w:r>
              <w:rPr>
                <w:rFonts w:hint="default" w:ascii="Times New Roman" w:hAnsi="Times New Roman" w:eastAsia="方正仿宋_GBK" w:cs="Times New Roman"/>
                <w:i w:val="0"/>
                <w:iCs w:val="0"/>
                <w:color w:val="000000"/>
                <w:kern w:val="0"/>
                <w:sz w:val="24"/>
                <w:szCs w:val="24"/>
                <w:u w:val="none"/>
                <w:lang w:val="en-US" w:eastAsia="zh-CN" w:bidi="ar"/>
              </w:rPr>
              <w:t>改良苏木素液在小组织标本预染色中的应用</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高渝霞</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2024FDKW018</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冠切除联合正畸牵引后拔除下颌第三磨牙在预防下牙槽神经损伤的安全性研究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杨鹏飞</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2024FDKW019</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基于中医“诸痛治肝”理论的电针疗法治疗腰椎间盘突出症的临床研究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冉俊宁</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2024FDKW020</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乌头桂枝汤</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中药塌渍法治疗</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寒湿痹阻型</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膝骨性关节炎的临床研究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彭  超</w:t>
            </w:r>
          </w:p>
        </w:tc>
        <w:tc>
          <w:tcPr>
            <w:tcW w:w="209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丰都县人民医院</w:t>
            </w:r>
          </w:p>
        </w:tc>
        <w:tc>
          <w:tcPr>
            <w:tcW w:w="152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2024FDKW021</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脱花煎加减联合补佳乐对人流术后生育力保护的临床研究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杜登惠</w:t>
            </w:r>
          </w:p>
        </w:tc>
        <w:tc>
          <w:tcPr>
            <w:tcW w:w="209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2024FDKW022</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隔物灸结合中药升白散治疗化疗后白细胞减少临床疗效观察</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周承科</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2024FDKW023</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中药热奄包联合推拿治疗小儿中虚脏寒型肠系膜淋巴结炎腹痛</w:t>
            </w:r>
            <w:r>
              <w:rPr>
                <w:rFonts w:hint="default" w:ascii="Times New Roman" w:hAnsi="Times New Roman" w:eastAsia="宋体" w:cs="Times New Roman"/>
                <w:i w:val="0"/>
                <w:iCs w:val="0"/>
                <w:color w:val="000000"/>
                <w:kern w:val="0"/>
                <w:sz w:val="24"/>
                <w:szCs w:val="24"/>
                <w:u w:val="none"/>
                <w:lang w:val="en-US" w:eastAsia="zh-CN" w:bidi="ar"/>
              </w:rPr>
              <w:t>30</w:t>
            </w:r>
            <w:r>
              <w:rPr>
                <w:rFonts w:hint="default" w:ascii="Times New Roman" w:hAnsi="Times New Roman" w:eastAsia="方正仿宋_GBK" w:cs="Times New Roman"/>
                <w:i w:val="0"/>
                <w:iCs w:val="0"/>
                <w:color w:val="000000"/>
                <w:kern w:val="0"/>
                <w:sz w:val="24"/>
                <w:szCs w:val="24"/>
                <w:u w:val="none"/>
                <w:lang w:val="en-US" w:eastAsia="zh-CN" w:bidi="ar"/>
              </w:rPr>
              <w:t>例临床观察</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谭秀琼</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2024FDKW024</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中药熏蒸联合依帕司他治疗糖尿病周围神经病变临床疗效观察研究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向江红</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2024FDKW025</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不同血液净化方式对胡蜂蛰伤患者预后影响的研究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秦亚伟</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2024FDKW026</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基于</w:t>
            </w:r>
            <w:r>
              <w:rPr>
                <w:rFonts w:hint="default" w:ascii="Times New Roman" w:hAnsi="Times New Roman" w:eastAsia="宋体" w:cs="Times New Roman"/>
                <w:i w:val="0"/>
                <w:iCs w:val="0"/>
                <w:color w:val="000000"/>
                <w:kern w:val="0"/>
                <w:sz w:val="24"/>
                <w:szCs w:val="24"/>
                <w:u w:val="none"/>
                <w:lang w:val="en-US" w:eastAsia="zh-CN" w:bidi="ar"/>
              </w:rPr>
              <w:t>MaxKB</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Ollama</w:t>
            </w:r>
            <w:r>
              <w:rPr>
                <w:rFonts w:hint="default" w:ascii="Times New Roman" w:hAnsi="Times New Roman" w:eastAsia="方正仿宋_GBK" w:cs="Times New Roman"/>
                <w:i w:val="0"/>
                <w:iCs w:val="0"/>
                <w:color w:val="000000"/>
                <w:kern w:val="0"/>
                <w:sz w:val="24"/>
                <w:szCs w:val="24"/>
                <w:u w:val="none"/>
                <w:lang w:val="en-US" w:eastAsia="zh-CN" w:bidi="ar"/>
              </w:rPr>
              <w:t>和</w:t>
            </w:r>
            <w:r>
              <w:rPr>
                <w:rFonts w:hint="default" w:ascii="Times New Roman" w:hAnsi="Times New Roman" w:eastAsia="宋体" w:cs="Times New Roman"/>
                <w:i w:val="0"/>
                <w:iCs w:val="0"/>
                <w:color w:val="000000"/>
                <w:kern w:val="0"/>
                <w:sz w:val="24"/>
                <w:szCs w:val="24"/>
                <w:u w:val="none"/>
                <w:lang w:val="en-US" w:eastAsia="zh-CN" w:bidi="ar"/>
              </w:rPr>
              <w:t>Qwen</w:t>
            </w:r>
            <w:r>
              <w:rPr>
                <w:rFonts w:hint="default" w:ascii="Times New Roman" w:hAnsi="Times New Roman" w:eastAsia="方正仿宋_GBK" w:cs="Times New Roman"/>
                <w:i w:val="0"/>
                <w:iCs w:val="0"/>
                <w:color w:val="000000"/>
                <w:kern w:val="0"/>
                <w:sz w:val="24"/>
                <w:szCs w:val="24"/>
                <w:u w:val="none"/>
                <w:lang w:val="en-US" w:eastAsia="zh-CN" w:bidi="ar"/>
              </w:rPr>
              <w:t>大模型的本地中医知识库问答系统构建与优化研究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韩文哲</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2024FDKW027</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化浊降脂方调理血脂异常病前状态的疗效观察研究</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李</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攀</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2024FDKW028</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雷火灸联合子午流注经络拍打在风寒阻络型颈椎病治疗的应用</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谷剑涛</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2024FDKW029</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超声引导下针刀治疗屈指肌狭窄性腱鞘炎的临床研究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傅鹏飞</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2024FDKW030</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脐针联合归脾汤治疗心脾两虚型失眠的临床疗效观察</w:t>
            </w: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杜爱芬</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2024FDKW031</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手指点穴联合揿针治疗对缓解胃脘痛成效的研究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陈  香</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2024FDKW032</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 xml:space="preserve">火龙罐联合子午流注理筋手法在寒湿型腰痹中的临床应用研究 </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付莉萍</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2024FDKW033</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1,25-</w:t>
            </w:r>
            <w:r>
              <w:rPr>
                <w:rFonts w:hint="default" w:ascii="Times New Roman" w:hAnsi="Times New Roman" w:eastAsia="方正仿宋_GBK" w:cs="Times New Roman"/>
                <w:i w:val="0"/>
                <w:iCs w:val="0"/>
                <w:color w:val="000000"/>
                <w:kern w:val="0"/>
                <w:sz w:val="24"/>
                <w:szCs w:val="24"/>
                <w:u w:val="none"/>
                <w:lang w:val="en-US" w:eastAsia="zh-CN" w:bidi="ar"/>
              </w:rPr>
              <w:t>二羟维生素</w:t>
            </w:r>
            <w:r>
              <w:rPr>
                <w:rFonts w:hint="default" w:ascii="Times New Roman" w:hAnsi="Times New Roman" w:eastAsia="宋体" w:cs="Times New Roman"/>
                <w:i w:val="0"/>
                <w:iCs w:val="0"/>
                <w:color w:val="000000"/>
                <w:kern w:val="0"/>
                <w:sz w:val="24"/>
                <w:szCs w:val="24"/>
                <w:u w:val="none"/>
                <w:lang w:val="en-US" w:eastAsia="zh-CN" w:bidi="ar"/>
              </w:rPr>
              <w:t>D3</w:t>
            </w:r>
            <w:r>
              <w:rPr>
                <w:rFonts w:hint="default" w:ascii="Times New Roman" w:hAnsi="Times New Roman" w:eastAsia="方正仿宋_GBK" w:cs="Times New Roman"/>
                <w:i w:val="0"/>
                <w:iCs w:val="0"/>
                <w:color w:val="000000"/>
                <w:kern w:val="0"/>
                <w:sz w:val="24"/>
                <w:szCs w:val="24"/>
                <w:u w:val="none"/>
                <w:lang w:val="en-US" w:eastAsia="zh-CN" w:bidi="ar"/>
              </w:rPr>
              <w:t>与多发性骨髓瘤及其骨髓瘤骨病的相关性研究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黄  平</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丰都县中医院</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2024FDKW034</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重庆市丰都县噪声作业人群职业危害研究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冉隆友</w:t>
            </w:r>
          </w:p>
        </w:tc>
        <w:tc>
          <w:tcPr>
            <w:tcW w:w="2093"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丰都县疾控中心</w:t>
            </w:r>
          </w:p>
        </w:tc>
        <w:tc>
          <w:tcPr>
            <w:tcW w:w="1520" w:type="dxa"/>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2024FDKW35</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依托基本公共卫生服务开展老年人肺结核筛查策略研究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傅  坤</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丰都县疾控中心</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68"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val="en-US" w:eastAsia="zh-CN" w:bidi="ar"/>
              </w:rPr>
              <w:t>2024FDKW36</w:t>
            </w:r>
          </w:p>
        </w:tc>
        <w:tc>
          <w:tcPr>
            <w:tcW w:w="434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2024—2025</w:t>
            </w:r>
            <w:r>
              <w:rPr>
                <w:rStyle w:val="12"/>
                <w:rFonts w:hint="default" w:ascii="Times New Roman" w:hAnsi="Times New Roman" w:cs="Times New Roman"/>
                <w:lang w:val="en-US" w:eastAsia="zh-CN" w:bidi="ar"/>
              </w:rPr>
              <w:t>年丰都县家流感病毒趋势分析研究</w:t>
            </w:r>
          </w:p>
        </w:tc>
        <w:tc>
          <w:tcPr>
            <w:tcW w:w="110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秦  博</w:t>
            </w:r>
          </w:p>
        </w:tc>
        <w:tc>
          <w:tcPr>
            <w:tcW w:w="2093"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黑体_GBK" w:cs="Times New Roman"/>
                <w:color w:val="000000"/>
                <w:kern w:val="0"/>
                <w:sz w:val="36"/>
                <w:szCs w:val="36"/>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丰都县疾控中心</w:t>
            </w:r>
          </w:p>
        </w:tc>
        <w:tc>
          <w:tcPr>
            <w:tcW w:w="1520" w:type="dxa"/>
            <w:vAlign w:val="top"/>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方正仿宋_GBK" w:cs="Times New Roman"/>
                <w:color w:val="000000"/>
                <w:kern w:val="0"/>
                <w:sz w:val="30"/>
                <w:szCs w:val="30"/>
                <w:vertAlign w:val="baseli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一般项目</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1800" w:firstLineChars="500"/>
        <w:jc w:val="both"/>
        <w:textAlignment w:val="auto"/>
        <w:rPr>
          <w:rFonts w:hint="default" w:ascii="Times New Roman" w:hAnsi="Times New Roman" w:eastAsia="方正黑体_GBK" w:cs="Times New Roman"/>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200"/>
        <w:jc w:val="both"/>
        <w:textAlignment w:val="auto"/>
        <w:rPr>
          <w:rFonts w:hint="default" w:ascii="Times New Roman" w:hAnsi="Times New Roman" w:eastAsia="方正黑体_GBK" w:cs="Times New Roman"/>
          <w:color w:val="000000"/>
          <w:kern w:val="0"/>
          <w:sz w:val="36"/>
          <w:szCs w:val="36"/>
          <w:lang w:val="en-US" w:eastAsia="zh-CN" w:bidi="ar"/>
        </w:rPr>
      </w:pPr>
    </w:p>
    <w:sectPr>
      <w:headerReference r:id="rId4" w:type="first"/>
      <w:footerReference r:id="rId6" w:type="first"/>
      <w:headerReference r:id="rId3" w:type="default"/>
      <w:footerReference r:id="rId5" w:type="default"/>
      <w:pgSz w:w="11906" w:h="16838"/>
      <w:pgMar w:top="1134" w:right="454" w:bottom="1134" w:left="56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40"/>
        <w:tab w:val="clear" w:pos="4153"/>
      </w:tabs>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WZjZGM3YmY1YzkxMWJjMmNmZTBhZGRjYWNiMzcifQ=="/>
  </w:docVars>
  <w:rsids>
    <w:rsidRoot w:val="00000000"/>
    <w:rsid w:val="0337738D"/>
    <w:rsid w:val="06113EC5"/>
    <w:rsid w:val="061A5470"/>
    <w:rsid w:val="06B83408"/>
    <w:rsid w:val="071115B7"/>
    <w:rsid w:val="0A8B4AF3"/>
    <w:rsid w:val="0B112FDA"/>
    <w:rsid w:val="0B9335CE"/>
    <w:rsid w:val="0D8674D3"/>
    <w:rsid w:val="10D820B6"/>
    <w:rsid w:val="12E36BE9"/>
    <w:rsid w:val="15604BF1"/>
    <w:rsid w:val="15F03454"/>
    <w:rsid w:val="16482398"/>
    <w:rsid w:val="18C9062F"/>
    <w:rsid w:val="18CF17DF"/>
    <w:rsid w:val="1A8865E1"/>
    <w:rsid w:val="1CA07F9C"/>
    <w:rsid w:val="1E911BEF"/>
    <w:rsid w:val="238770E4"/>
    <w:rsid w:val="24F45058"/>
    <w:rsid w:val="28C80AFF"/>
    <w:rsid w:val="2E374561"/>
    <w:rsid w:val="3C0C48C8"/>
    <w:rsid w:val="3D2130A9"/>
    <w:rsid w:val="417C498B"/>
    <w:rsid w:val="436C6603"/>
    <w:rsid w:val="460E36BF"/>
    <w:rsid w:val="46E56C07"/>
    <w:rsid w:val="474F21AB"/>
    <w:rsid w:val="4AA5064D"/>
    <w:rsid w:val="4BB46D99"/>
    <w:rsid w:val="4CE27936"/>
    <w:rsid w:val="51675FA5"/>
    <w:rsid w:val="539E1985"/>
    <w:rsid w:val="55B81253"/>
    <w:rsid w:val="564725B8"/>
    <w:rsid w:val="5FA457EE"/>
    <w:rsid w:val="60047025"/>
    <w:rsid w:val="630F6794"/>
    <w:rsid w:val="647C3D75"/>
    <w:rsid w:val="659E02B8"/>
    <w:rsid w:val="65C2086F"/>
    <w:rsid w:val="66652B09"/>
    <w:rsid w:val="67A047AC"/>
    <w:rsid w:val="6C706F0E"/>
    <w:rsid w:val="6F7530EC"/>
    <w:rsid w:val="6FBD6154"/>
    <w:rsid w:val="6FC767EC"/>
    <w:rsid w:val="723075D7"/>
    <w:rsid w:val="76C4138F"/>
    <w:rsid w:val="77FB1AD6"/>
    <w:rsid w:val="7AEB01DA"/>
    <w:rsid w:val="7B192CA1"/>
    <w:rsid w:val="7CB156C5"/>
    <w:rsid w:val="7CD13909"/>
    <w:rsid w:val="DB1EC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next w:val="1"/>
    <w:qFormat/>
    <w:uiPriority w:val="1"/>
    <w:rPr>
      <w:rFonts w:ascii="宋体" w:hAnsi="宋体" w:eastAsia="宋体" w:cs="宋体"/>
      <w:sz w:val="32"/>
      <w:szCs w:val="32"/>
      <w:lang w:val="zh-CN" w:eastAsia="zh-CN" w:bidi="zh-CN"/>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basedOn w:val="9"/>
    <w:qFormat/>
    <w:uiPriority w:val="0"/>
    <w:rPr>
      <w:rFonts w:hint="eastAsia" w:ascii="方正仿宋_GBK" w:hAnsi="方正仿宋_GBK" w:eastAsia="方正仿宋_GBK" w:cs="方正仿宋_GBK"/>
      <w:color w:val="000000"/>
      <w:sz w:val="24"/>
      <w:szCs w:val="24"/>
      <w:u w:val="none"/>
    </w:rPr>
  </w:style>
  <w:style w:type="character" w:customStyle="1" w:styleId="11">
    <w:name w:val="font21"/>
    <w:basedOn w:val="9"/>
    <w:qFormat/>
    <w:uiPriority w:val="0"/>
    <w:rPr>
      <w:rFonts w:hint="default" w:ascii="Times New Roman" w:hAnsi="Times New Roman" w:cs="Times New Roman"/>
      <w:color w:val="000000"/>
      <w:sz w:val="24"/>
      <w:szCs w:val="24"/>
      <w:u w:val="none"/>
    </w:rPr>
  </w:style>
  <w:style w:type="character" w:customStyle="1" w:styleId="12">
    <w:name w:val="font31"/>
    <w:basedOn w:val="9"/>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1768</Words>
  <Characters>2206</Characters>
  <Lines>0</Lines>
  <Paragraphs>0</Paragraphs>
  <TotalTime>0</TotalTime>
  <ScaleCrop>false</ScaleCrop>
  <LinksUpToDate>false</LinksUpToDate>
  <CharactersWithSpaces>2284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2024-07-02T17:05:00Z</dcterms:created>
  <dc:creator>Administrator</dc:creator>
  <cp:lastModifiedBy>卫健委机要秘书</cp:lastModifiedBy>
  <cp:lastPrinted>2024-07-08T11:12:00Z</cp:lastPrinted>
  <dcterms:modified xsi:type="dcterms:W3CDTF">2024-07-09T18:11:48Z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8F36737F5EE64B2FA25F8EA590F2BF1D_13</vt:lpwstr>
  </property>
</Properties>
</file>