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DB0F7">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jc w:val="center"/>
        <w:textAlignment w:val="auto"/>
        <w:rPr>
          <w:rStyle w:val="11"/>
          <w:rFonts w:hint="eastAsia" w:ascii="方正小标宋_GBK" w:hAnsi="方正小标宋_GBK" w:eastAsia="方正小标宋_GBK" w:cs="方正小标宋_GBK"/>
          <w:b w:val="0"/>
          <w:color w:val="000000" w:themeColor="text1"/>
          <w:sz w:val="44"/>
          <w:szCs w:val="44"/>
          <w14:textFill>
            <w14:solidFill>
              <w14:schemeClr w14:val="tx1"/>
            </w14:solidFill>
          </w14:textFill>
        </w:rPr>
      </w:pPr>
      <w:r>
        <w:rPr>
          <w:rStyle w:val="11"/>
          <w:rFonts w:hint="eastAsia" w:ascii="方正小标宋_GBK" w:hAnsi="方正小标宋_GBK" w:eastAsia="方正小标宋_GBK" w:cs="方正小标宋_GBK"/>
          <w:b w:val="0"/>
          <w:color w:val="000000" w:themeColor="text1"/>
          <w:sz w:val="44"/>
          <w:szCs w:val="44"/>
          <w14:textFill>
            <w14:solidFill>
              <w14:schemeClr w14:val="tx1"/>
            </w14:solidFill>
          </w14:textFill>
        </w:rPr>
        <w:t>丰都县卫生</w:t>
      </w:r>
      <w:r>
        <w:rPr>
          <w:rStyle w:val="11"/>
          <w:rFonts w:hint="eastAsia" w:ascii="方正小标宋_GBK" w:hAnsi="方正小标宋_GBK" w:eastAsia="方正小标宋_GBK" w:cs="方正小标宋_GBK"/>
          <w:b w:val="0"/>
          <w:color w:val="000000" w:themeColor="text1"/>
          <w:sz w:val="44"/>
          <w:szCs w:val="44"/>
          <w:lang w:eastAsia="zh-CN"/>
          <w14:textFill>
            <w14:solidFill>
              <w14:schemeClr w14:val="tx1"/>
            </w14:solidFill>
          </w14:textFill>
        </w:rPr>
        <w:t>健康</w:t>
      </w:r>
      <w:r>
        <w:rPr>
          <w:rStyle w:val="11"/>
          <w:rFonts w:hint="eastAsia" w:ascii="方正小标宋_GBK" w:hAnsi="方正小标宋_GBK" w:eastAsia="方正小标宋_GBK" w:cs="方正小标宋_GBK"/>
          <w:b w:val="0"/>
          <w:color w:val="000000" w:themeColor="text1"/>
          <w:sz w:val="44"/>
          <w:szCs w:val="44"/>
          <w14:textFill>
            <w14:solidFill>
              <w14:schemeClr w14:val="tx1"/>
            </w14:solidFill>
          </w14:textFill>
        </w:rPr>
        <w:t>委员会</w:t>
      </w:r>
    </w:p>
    <w:p w14:paraId="620C1A43">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jc w:val="center"/>
        <w:textAlignment w:val="auto"/>
        <w:rPr>
          <w:rStyle w:val="11"/>
          <w:rFonts w:hint="eastAsia" w:ascii="方正小标宋_GBK" w:hAnsi="方正小标宋_GBK" w:eastAsia="方正小标宋_GBK" w:cs="方正小标宋_GBK"/>
          <w:b w:val="0"/>
          <w:color w:val="000000" w:themeColor="text1"/>
          <w:sz w:val="44"/>
          <w:szCs w:val="44"/>
          <w14:textFill>
            <w14:solidFill>
              <w14:schemeClr w14:val="tx1"/>
            </w14:solidFill>
          </w14:textFill>
        </w:rPr>
      </w:pPr>
      <w:r>
        <w:rPr>
          <w:rStyle w:val="11"/>
          <w:rFonts w:hint="eastAsia" w:ascii="方正小标宋_GBK" w:hAnsi="方正小标宋_GBK" w:eastAsia="方正小标宋_GBK" w:cs="方正小标宋_GBK"/>
          <w:b w:val="0"/>
          <w:color w:val="000000" w:themeColor="text1"/>
          <w:sz w:val="44"/>
          <w:szCs w:val="44"/>
          <w14:textFill>
            <w14:solidFill>
              <w14:schemeClr w14:val="tx1"/>
            </w14:solidFill>
          </w14:textFill>
        </w:rPr>
        <w:t>20</w:t>
      </w:r>
      <w:r>
        <w:rPr>
          <w:rStyle w:val="11"/>
          <w:rFonts w:hint="eastAsia" w:ascii="方正小标宋_GBK" w:hAnsi="方正小标宋_GBK" w:eastAsia="方正小标宋_GBK" w:cs="方正小标宋_GBK"/>
          <w:b w:val="0"/>
          <w:color w:val="000000" w:themeColor="text1"/>
          <w:sz w:val="44"/>
          <w:szCs w:val="44"/>
          <w:lang w:val="en-US" w:eastAsia="zh-CN"/>
          <w14:textFill>
            <w14:solidFill>
              <w14:schemeClr w14:val="tx1"/>
            </w14:solidFill>
          </w14:textFill>
        </w:rPr>
        <w:t>24</w:t>
      </w:r>
      <w:r>
        <w:rPr>
          <w:rStyle w:val="11"/>
          <w:rFonts w:hint="eastAsia" w:ascii="方正小标宋_GBK" w:hAnsi="方正小标宋_GBK" w:eastAsia="方正小标宋_GBK" w:cs="方正小标宋_GBK"/>
          <w:b w:val="0"/>
          <w:color w:val="000000" w:themeColor="text1"/>
          <w:sz w:val="44"/>
          <w:szCs w:val="44"/>
          <w14:textFill>
            <w14:solidFill>
              <w14:schemeClr w14:val="tx1"/>
            </w14:solidFill>
          </w14:textFill>
        </w:rPr>
        <w:t>年</w:t>
      </w:r>
      <w:r>
        <w:rPr>
          <w:rStyle w:val="11"/>
          <w:rFonts w:hint="eastAsia" w:ascii="方正小标宋_GBK" w:hAnsi="方正小标宋_GBK" w:eastAsia="方正小标宋_GBK" w:cs="方正小标宋_GBK"/>
          <w:b w:val="0"/>
          <w:color w:val="000000" w:themeColor="text1"/>
          <w:sz w:val="44"/>
          <w:szCs w:val="44"/>
          <w:lang w:eastAsia="zh-CN"/>
          <w14:textFill>
            <w14:solidFill>
              <w14:schemeClr w14:val="tx1"/>
            </w14:solidFill>
          </w14:textFill>
        </w:rPr>
        <w:t>上半年</w:t>
      </w:r>
      <w:r>
        <w:rPr>
          <w:rStyle w:val="11"/>
          <w:rFonts w:hint="eastAsia" w:ascii="方正小标宋_GBK" w:hAnsi="方正小标宋_GBK" w:eastAsia="方正小标宋_GBK" w:cs="方正小标宋_GBK"/>
          <w:b w:val="0"/>
          <w:color w:val="000000" w:themeColor="text1"/>
          <w:sz w:val="44"/>
          <w:szCs w:val="44"/>
          <w14:textFill>
            <w14:solidFill>
              <w14:schemeClr w14:val="tx1"/>
            </w14:solidFill>
          </w14:textFill>
        </w:rPr>
        <w:t>公开</w:t>
      </w:r>
      <w:r>
        <w:rPr>
          <w:rStyle w:val="11"/>
          <w:rFonts w:hint="eastAsia" w:ascii="方正小标宋_GBK" w:hAnsi="方正小标宋_GBK" w:eastAsia="方正小标宋_GBK" w:cs="方正小标宋_GBK"/>
          <w:b w:val="0"/>
          <w:color w:val="000000" w:themeColor="text1"/>
          <w:sz w:val="44"/>
          <w:szCs w:val="44"/>
          <w:lang w:eastAsia="zh-CN"/>
          <w14:textFill>
            <w14:solidFill>
              <w14:schemeClr w14:val="tx1"/>
            </w14:solidFill>
          </w14:textFill>
        </w:rPr>
        <w:t>考调</w:t>
      </w:r>
      <w:r>
        <w:rPr>
          <w:rStyle w:val="11"/>
          <w:rFonts w:hint="eastAsia" w:ascii="方正小标宋_GBK" w:hAnsi="方正小标宋_GBK" w:eastAsia="方正小标宋_GBK" w:cs="方正小标宋_GBK"/>
          <w:b w:val="0"/>
          <w:color w:val="000000" w:themeColor="text1"/>
          <w:sz w:val="44"/>
          <w:szCs w:val="44"/>
          <w14:textFill>
            <w14:solidFill>
              <w14:schemeClr w14:val="tx1"/>
            </w14:solidFill>
          </w14:textFill>
        </w:rPr>
        <w:t>事业单位工作人员</w:t>
      </w:r>
    </w:p>
    <w:p w14:paraId="52BE4324">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jc w:val="center"/>
        <w:textAlignment w:val="auto"/>
        <w:rPr>
          <w:rStyle w:val="11"/>
          <w:rFonts w:hint="eastAsia" w:ascii="方正小标宋_GBK" w:hAnsi="方正小标宋_GBK" w:eastAsia="方正小标宋_GBK" w:cs="方正小标宋_GBK"/>
          <w:b w:val="0"/>
          <w:color w:val="000000" w:themeColor="text1"/>
          <w:sz w:val="44"/>
          <w:szCs w:val="44"/>
          <w:lang w:eastAsia="zh-CN"/>
          <w14:textFill>
            <w14:solidFill>
              <w14:schemeClr w14:val="tx1"/>
            </w14:solidFill>
          </w14:textFill>
        </w:rPr>
      </w:pPr>
      <w:r>
        <w:rPr>
          <w:rStyle w:val="11"/>
          <w:rFonts w:hint="eastAsia" w:ascii="方正小标宋_GBK" w:hAnsi="方正小标宋_GBK" w:eastAsia="方正小标宋_GBK" w:cs="方正小标宋_GBK"/>
          <w:b w:val="0"/>
          <w:color w:val="000000" w:themeColor="text1"/>
          <w:sz w:val="44"/>
          <w:szCs w:val="44"/>
          <w:lang w:eastAsia="zh-CN"/>
          <w14:textFill>
            <w14:solidFill>
              <w14:schemeClr w14:val="tx1"/>
            </w14:solidFill>
          </w14:textFill>
        </w:rPr>
        <w:t>公告</w:t>
      </w:r>
    </w:p>
    <w:p w14:paraId="55F83A96">
      <w:pPr>
        <w:keepNext w:val="0"/>
        <w:keepLines w:val="0"/>
        <w:pageBreakBefore w:val="0"/>
        <w:kinsoku/>
        <w:overflowPunct/>
        <w:topLinePunct w:val="0"/>
        <w:autoSpaceDE/>
        <w:autoSpaceDN/>
        <w:bidi w:val="0"/>
        <w:adjustRightInd/>
        <w:snapToGrid/>
        <w:spacing w:line="600" w:lineRule="exact"/>
        <w:ind w:firstLine="640" w:firstLineChars="200"/>
        <w:jc w:val="center"/>
        <w:textAlignment w:val="auto"/>
        <w:rPr>
          <w:rFonts w:ascii="方正仿宋_GBK" w:hAnsi="仿宋" w:eastAsia="方正仿宋_GBK" w:cs="方正仿宋_GBK"/>
          <w:color w:val="000000" w:themeColor="text1"/>
          <w:sz w:val="32"/>
          <w:szCs w:val="32"/>
          <w14:textFill>
            <w14:solidFill>
              <w14:schemeClr w14:val="tx1"/>
            </w14:solidFill>
          </w14:textFill>
        </w:rPr>
      </w:pPr>
    </w:p>
    <w:p w14:paraId="0A37353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为推动丰都</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卫生健康事业</w:t>
      </w:r>
      <w:r>
        <w:rPr>
          <w:rFonts w:hint="default" w:ascii="Times New Roman" w:hAnsi="Times New Roman" w:eastAsia="方正仿宋_GBK" w:cs="Times New Roman"/>
          <w:color w:val="000000" w:themeColor="text1"/>
          <w:sz w:val="32"/>
          <w:szCs w:val="32"/>
          <w14:textFill>
            <w14:solidFill>
              <w14:schemeClr w14:val="tx1"/>
            </w14:solidFill>
          </w14:textFill>
        </w:rPr>
        <w:t>高质量发展，</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合理调配全县卫生</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健康</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人</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力</w:t>
      </w:r>
      <w:r>
        <w:rPr>
          <w:rFonts w:hint="eastAsia" w:ascii="方正仿宋_GBK" w:hAnsi="方正仿宋_GBK" w:eastAsia="方正仿宋_GBK" w:cs="方正仿宋_GBK"/>
          <w:color w:val="000000" w:themeColor="text1"/>
          <w:kern w:val="0"/>
          <w:sz w:val="32"/>
          <w:szCs w:val="32"/>
          <w14:textFill>
            <w14:solidFill>
              <w14:schemeClr w14:val="tx1"/>
            </w14:solidFill>
          </w14:textFill>
        </w:rPr>
        <w:t>资源，健全人才流动机制</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根据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丰都县人事工作领导小组关于印发《丰都县党政群机关和事业单位人员调动管理办法》等3个人事调动配套文件的通知（丰人事领导小组〔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20</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号）文件精神</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eastAsia" w:eastAsia="方正仿宋_GBK" w:cs="Times New Roman"/>
          <w:i w:val="0"/>
          <w:iCs w:val="0"/>
          <w:caps w:val="0"/>
          <w:color w:val="000000" w:themeColor="text1"/>
          <w:spacing w:val="0"/>
          <w:sz w:val="32"/>
          <w:szCs w:val="32"/>
          <w:shd w:val="clear" w:fill="FFFFFF"/>
          <w:lang w:eastAsia="zh-CN"/>
          <w14:textFill>
            <w14:solidFill>
              <w14:schemeClr w14:val="tx1"/>
            </w14:solidFill>
          </w14:textFill>
        </w:rPr>
        <w:t>经研究，决定</w:t>
      </w:r>
      <w:r>
        <w:rPr>
          <w:rFonts w:hint="default" w:ascii="Times New Roman" w:hAnsi="Times New Roman" w:eastAsia="方正仿宋_GBK" w:cs="Times New Roman"/>
          <w:color w:val="000000" w:themeColor="text1"/>
          <w:sz w:val="32"/>
          <w:szCs w:val="32"/>
          <w14:textFill>
            <w14:solidFill>
              <w14:schemeClr w14:val="tx1"/>
            </w14:solidFill>
          </w14:textFill>
        </w:rPr>
        <w:t>面向</w:t>
      </w:r>
      <w:r>
        <w:rPr>
          <w:rFonts w:hint="eastAsia" w:eastAsia="方正仿宋_GBK" w:cs="Times New Roman"/>
          <w:color w:val="000000" w:themeColor="text1"/>
          <w:sz w:val="32"/>
          <w:szCs w:val="32"/>
          <w:lang w:eastAsia="zh-CN"/>
          <w14:textFill>
            <w14:solidFill>
              <w14:schemeClr w14:val="tx1"/>
            </w14:solidFill>
          </w14:textFill>
        </w:rPr>
        <w:t>丰都县乡镇（中心）卫生院、街道社区卫生服务中心</w:t>
      </w:r>
      <w:r>
        <w:rPr>
          <w:rFonts w:hint="default" w:ascii="Times New Roman" w:hAnsi="Times New Roman" w:eastAsia="方正仿宋_GBK" w:cs="Times New Roman"/>
          <w:color w:val="000000" w:themeColor="text1"/>
          <w:sz w:val="32"/>
          <w:szCs w:val="32"/>
          <w14:textFill>
            <w14:solidFill>
              <w14:schemeClr w14:val="tx1"/>
            </w14:solidFill>
          </w14:textFill>
        </w:rPr>
        <w:t>公开</w:t>
      </w:r>
      <w:r>
        <w:rPr>
          <w:rFonts w:hint="eastAsia" w:eastAsia="方正仿宋_GBK" w:cs="Times New Roman"/>
          <w:color w:val="000000" w:themeColor="text1"/>
          <w:sz w:val="32"/>
          <w:szCs w:val="32"/>
          <w:lang w:val="en-US" w:eastAsia="zh-CN"/>
          <w14:textFill>
            <w14:solidFill>
              <w14:schemeClr w14:val="tx1"/>
            </w14:solidFill>
          </w14:textFill>
        </w:rPr>
        <w:t>考调一批</w:t>
      </w:r>
      <w:r>
        <w:rPr>
          <w:rFonts w:hint="eastAsia" w:eastAsia="方正仿宋_GBK" w:cs="Times New Roman"/>
          <w:color w:val="000000" w:themeColor="text1"/>
          <w:sz w:val="32"/>
          <w:szCs w:val="32"/>
          <w:lang w:eastAsia="zh-CN"/>
          <w14:textFill>
            <w14:solidFill>
              <w14:schemeClr w14:val="tx1"/>
            </w14:solidFill>
          </w14:textFill>
        </w:rPr>
        <w:t>工作人员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现将有关事项通告如下</w:t>
      </w:r>
      <w:r>
        <w:rPr>
          <w:rFonts w:hint="eastAsia" w:eastAsia="方正仿宋_GBK" w:cs="Times New Roman"/>
          <w:color w:val="000000" w:themeColor="text1"/>
          <w:sz w:val="32"/>
          <w:szCs w:val="32"/>
          <w:lang w:eastAsia="zh-CN"/>
          <w14:textFill>
            <w14:solidFill>
              <w14:schemeClr w14:val="tx1"/>
            </w14:solidFill>
          </w14:textFill>
        </w:rPr>
        <w:t>：</w:t>
      </w:r>
    </w:p>
    <w:p w14:paraId="561AA54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一、</w:t>
      </w:r>
      <w:r>
        <w:rPr>
          <w:rFonts w:hint="eastAsia" w:eastAsia="方正黑体_GBK" w:cs="Times New Roman"/>
          <w:bCs/>
          <w:color w:val="000000" w:themeColor="text1"/>
          <w:sz w:val="32"/>
          <w:szCs w:val="32"/>
          <w:lang w:eastAsia="zh-CN"/>
          <w14:textFill>
            <w14:solidFill>
              <w14:schemeClr w14:val="tx1"/>
            </w14:solidFill>
          </w14:textFill>
        </w:rPr>
        <w:t>工作</w:t>
      </w:r>
      <w:r>
        <w:rPr>
          <w:rFonts w:hint="default" w:ascii="Times New Roman" w:hAnsi="Times New Roman" w:eastAsia="方正黑体_GBK" w:cs="Times New Roman"/>
          <w:bCs/>
          <w:color w:val="000000" w:themeColor="text1"/>
          <w:sz w:val="32"/>
          <w:szCs w:val="32"/>
          <w14:textFill>
            <w14:solidFill>
              <w14:schemeClr w14:val="tx1"/>
            </w14:solidFill>
          </w14:textFill>
        </w:rPr>
        <w:t>原则</w:t>
      </w:r>
    </w:p>
    <w:p w14:paraId="5F2182D4">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坚持公开、公平、竞争、择优的原则，</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按照</w:t>
      </w:r>
      <w:r>
        <w:rPr>
          <w:rFonts w:hint="default" w:ascii="Times New Roman" w:hAnsi="Times New Roman" w:eastAsia="方正仿宋_GBK" w:cs="Times New Roman"/>
          <w:color w:val="000000" w:themeColor="text1"/>
          <w:sz w:val="32"/>
          <w:szCs w:val="32"/>
          <w14:textFill>
            <w14:solidFill>
              <w14:schemeClr w14:val="tx1"/>
            </w14:solidFill>
          </w14:textFill>
        </w:rPr>
        <w:t>德才兼备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14:textFill>
            <w14:solidFill>
              <w14:schemeClr w14:val="tx1"/>
            </w14:solidFill>
          </w14:textFill>
        </w:rPr>
        <w:t>标准，采取考试与考核相结合的方式进行。</w:t>
      </w:r>
    </w:p>
    <w:p w14:paraId="2C78881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二、考调岗位指标</w:t>
      </w:r>
    </w:p>
    <w:p w14:paraId="10FEFBC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本次面向</w:t>
      </w:r>
      <w:r>
        <w:rPr>
          <w:rFonts w:hint="eastAsia" w:eastAsia="方正仿宋_GBK" w:cs="Times New Roman"/>
          <w:color w:val="000000" w:themeColor="text1"/>
          <w:sz w:val="32"/>
          <w:szCs w:val="32"/>
          <w:lang w:eastAsia="zh-CN"/>
          <w14:textFill>
            <w14:solidFill>
              <w14:schemeClr w14:val="tx1"/>
            </w14:solidFill>
          </w14:textFill>
        </w:rPr>
        <w:t>丰都县乡镇（中心）卫生院、街道社区卫生服务中心</w:t>
      </w:r>
      <w:r>
        <w:rPr>
          <w:rFonts w:hint="default" w:ascii="Times New Roman" w:hAnsi="Times New Roman" w:eastAsia="方正仿宋_GBK" w:cs="Times New Roman"/>
          <w:color w:val="000000" w:themeColor="text1"/>
          <w:sz w:val="32"/>
          <w:szCs w:val="32"/>
          <w14:textFill>
            <w14:solidFill>
              <w14:schemeClr w14:val="tx1"/>
            </w14:solidFill>
          </w14:textFill>
        </w:rPr>
        <w:t>公开</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eastAsia" w:eastAsia="方正仿宋_GBK" w:cs="Times New Roman"/>
          <w:color w:val="000000" w:themeColor="text1"/>
          <w:sz w:val="32"/>
          <w:szCs w:val="32"/>
          <w:lang w:eastAsia="zh-CN"/>
          <w14:textFill>
            <w14:solidFill>
              <w14:schemeClr w14:val="tx1"/>
            </w14:solidFill>
          </w14:textFill>
        </w:rPr>
        <w:t>工作</w:t>
      </w:r>
      <w:r>
        <w:rPr>
          <w:rFonts w:hint="default" w:ascii="Times New Roman" w:hAnsi="Times New Roman" w:eastAsia="方正仿宋_GBK" w:cs="Times New Roman"/>
          <w:color w:val="000000" w:themeColor="text1"/>
          <w:sz w:val="32"/>
          <w:szCs w:val="32"/>
          <w14:textFill>
            <w14:solidFill>
              <w14:schemeClr w14:val="tx1"/>
            </w14:solidFill>
          </w14:textFill>
        </w:rPr>
        <w:t>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名，具体</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岗位</w:t>
      </w:r>
      <w:r>
        <w:rPr>
          <w:rFonts w:hint="default" w:ascii="Times New Roman" w:hAnsi="Times New Roman" w:eastAsia="方正仿宋_GBK" w:cs="Times New Roman"/>
          <w:color w:val="000000" w:themeColor="text1"/>
          <w:sz w:val="32"/>
          <w:szCs w:val="32"/>
          <w14:textFill>
            <w14:solidFill>
              <w14:schemeClr w14:val="tx1"/>
            </w14:solidFill>
          </w14:textFill>
        </w:rPr>
        <w:t>详见《丰都县20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eastAsia="方正仿宋_GBK" w:cs="Times New Roman"/>
          <w:color w:val="000000" w:themeColor="text1"/>
          <w:sz w:val="32"/>
          <w:szCs w:val="32"/>
          <w:lang w:eastAsia="zh-CN"/>
          <w14:textFill>
            <w14:solidFill>
              <w14:schemeClr w14:val="tx1"/>
            </w14:solidFill>
          </w14:textFill>
        </w:rPr>
        <w:t>上半年</w:t>
      </w:r>
      <w:r>
        <w:rPr>
          <w:rFonts w:hint="default" w:ascii="Times New Roman" w:hAnsi="Times New Roman" w:eastAsia="方正仿宋_GBK" w:cs="Times New Roman"/>
          <w:color w:val="000000" w:themeColor="text1"/>
          <w:sz w:val="32"/>
          <w:szCs w:val="32"/>
          <w14:textFill>
            <w14:solidFill>
              <w14:schemeClr w14:val="tx1"/>
            </w14:solidFill>
          </w14:textFill>
        </w:rPr>
        <w:t>公开</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color w:val="000000" w:themeColor="text1"/>
          <w:sz w:val="32"/>
          <w:szCs w:val="32"/>
          <w14:textFill>
            <w14:solidFill>
              <w14:schemeClr w14:val="tx1"/>
            </w14:solidFill>
          </w14:textFill>
        </w:rPr>
        <w:t>卫生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健康</w:t>
      </w:r>
      <w:r>
        <w:rPr>
          <w:rFonts w:hint="default" w:ascii="Times New Roman" w:hAnsi="Times New Roman" w:eastAsia="方正仿宋_GBK" w:cs="Times New Roman"/>
          <w:color w:val="000000" w:themeColor="text1"/>
          <w:sz w:val="32"/>
          <w:szCs w:val="32"/>
          <w14:textFill>
            <w14:solidFill>
              <w14:schemeClr w14:val="tx1"/>
            </w14:solidFill>
          </w14:textFill>
        </w:rPr>
        <w:t>事业单位工作人员岗位一览表》（附件1）。</w:t>
      </w:r>
    </w:p>
    <w:p w14:paraId="2E1F3070">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三、</w:t>
      </w:r>
      <w:r>
        <w:rPr>
          <w:rFonts w:hint="eastAsia" w:eastAsia="方正黑体_GBK" w:cs="Times New Roman"/>
          <w:bCs/>
          <w:color w:val="000000" w:themeColor="text1"/>
          <w:sz w:val="32"/>
          <w:szCs w:val="32"/>
          <w:lang w:eastAsia="zh-CN"/>
          <w14:textFill>
            <w14:solidFill>
              <w14:schemeClr w14:val="tx1"/>
            </w14:solidFill>
          </w14:textFill>
        </w:rPr>
        <w:t>报名人员范围和</w:t>
      </w:r>
      <w:r>
        <w:rPr>
          <w:rFonts w:hint="default" w:ascii="Times New Roman" w:hAnsi="Times New Roman" w:eastAsia="方正黑体_GBK" w:cs="Times New Roman"/>
          <w:bCs/>
          <w:color w:val="000000" w:themeColor="text1"/>
          <w:sz w:val="32"/>
          <w:szCs w:val="32"/>
          <w14:textFill>
            <w14:solidFill>
              <w14:schemeClr w14:val="tx1"/>
            </w14:solidFill>
          </w14:textFill>
        </w:rPr>
        <w:t>条件</w:t>
      </w:r>
    </w:p>
    <w:p w14:paraId="092E71D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w:t>
      </w:r>
      <w:r>
        <w:rPr>
          <w:rFonts w:hint="eastAsia"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报名人员范围</w:t>
      </w:r>
    </w:p>
    <w:p w14:paraId="4824BCA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eastAsia="方正仿宋_GBK" w:cs="Times New Roman"/>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丰都</w:t>
      </w:r>
      <w:r>
        <w:rPr>
          <w:rFonts w:hint="eastAsia" w:ascii="方正仿宋_GBK" w:hAnsi="方正仿宋_GBK" w:eastAsia="方正仿宋_GBK" w:cs="方正仿宋_GBK"/>
          <w:color w:val="000000" w:themeColor="text1"/>
          <w:sz w:val="32"/>
          <w:szCs w:val="32"/>
          <w14:textFill>
            <w14:solidFill>
              <w14:schemeClr w14:val="tx1"/>
            </w14:solidFill>
          </w14:textFill>
        </w:rPr>
        <w:t>县</w:t>
      </w:r>
      <w:r>
        <w:rPr>
          <w:rFonts w:hint="eastAsia" w:eastAsia="方正仿宋_GBK" w:cs="Times New Roman"/>
          <w:color w:val="000000" w:themeColor="text1"/>
          <w:sz w:val="32"/>
          <w:szCs w:val="32"/>
          <w:lang w:eastAsia="zh-CN"/>
          <w14:textFill>
            <w14:solidFill>
              <w14:schemeClr w14:val="tx1"/>
            </w14:solidFill>
          </w14:textFill>
        </w:rPr>
        <w:t>乡镇（中心）卫生院、街道社区卫生服务中心在编在岗工作人员。</w:t>
      </w:r>
    </w:p>
    <w:p w14:paraId="283386EE">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（二）报名人员条件</w:t>
      </w:r>
    </w:p>
    <w:p w14:paraId="4220F2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报名人员应当具备以下资格条件：</w:t>
      </w:r>
    </w:p>
    <w:p w14:paraId="6A66580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具有良好的政治素质、专业素质、品行端正、实绩突出、群众公认</w:t>
      </w:r>
      <w:r>
        <w:rPr>
          <w:rFonts w:hint="eastAsia" w:eastAsia="方正仿宋_GBK" w:cs="Times New Roman"/>
          <w:color w:val="000000" w:themeColor="text1"/>
          <w:sz w:val="32"/>
          <w:szCs w:val="32"/>
          <w:lang w:eastAsia="zh-CN"/>
          <w14:textFill>
            <w14:solidFill>
              <w14:schemeClr w14:val="tx1"/>
            </w14:solidFill>
          </w14:textFill>
        </w:rPr>
        <w:t>；</w:t>
      </w:r>
    </w:p>
    <w:p w14:paraId="6942BD7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报名前已满规定的最低服务期或与原单位约定的最低服务期</w:t>
      </w:r>
      <w:r>
        <w:rPr>
          <w:rFonts w:hint="eastAsia" w:eastAsia="方正仿宋_GBK" w:cs="Times New Roman"/>
          <w:color w:val="000000" w:themeColor="text1"/>
          <w:sz w:val="32"/>
          <w:szCs w:val="32"/>
          <w:lang w:eastAsia="zh-CN"/>
          <w14:textFill>
            <w14:solidFill>
              <w14:schemeClr w14:val="tx1"/>
            </w14:solidFill>
          </w14:textFill>
        </w:rPr>
        <w:t>；</w:t>
      </w:r>
    </w:p>
    <w:p w14:paraId="04E6435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eastAsia"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年年度考核均为合格及以上</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次；</w:t>
      </w:r>
    </w:p>
    <w:p w14:paraId="364B800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eastAsia"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具有</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岗位要求的学历、专业、职称资格及其他条件</w:t>
      </w:r>
      <w:r>
        <w:rPr>
          <w:rFonts w:hint="eastAsia" w:eastAsia="方正仿宋_GBK" w:cs="Times New Roman"/>
          <w:color w:val="000000" w:themeColor="text1"/>
          <w:sz w:val="32"/>
          <w:szCs w:val="32"/>
          <w:lang w:eastAsia="zh-CN"/>
          <w14:textFill>
            <w14:solidFill>
              <w14:schemeClr w14:val="tx1"/>
            </w14:solidFill>
          </w14:textFill>
        </w:rPr>
        <w:t>；</w:t>
      </w:r>
    </w:p>
    <w:p w14:paraId="6792D805">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eastAsia"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正常履行职责的身体条件；</w:t>
      </w:r>
    </w:p>
    <w:p w14:paraId="2C3AC51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eastAsia"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符合丰都县人事工作领导小组关于印发《丰都县党政群机关和事业单位人员调动管理办法》等3个人事调动配套文件的通知（丰人事领导小组〔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20</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号）中的有关要求；</w:t>
      </w:r>
    </w:p>
    <w:p w14:paraId="745AF49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s="仿宋_GB2312"/>
          <w:color w:val="000000" w:themeColor="text1"/>
          <w:sz w:val="32"/>
          <w:szCs w:val="32"/>
          <w:lang w:val="en-US" w:eastAsia="zh-CN"/>
          <w14:textFill>
            <w14:solidFill>
              <w14:schemeClr w14:val="tx1"/>
            </w14:solidFill>
          </w14:textFill>
        </w:rPr>
        <w:t>7</w:t>
      </w:r>
      <w:r>
        <w:rPr>
          <w:rFonts w:hint="eastAsia" w:eastAsia="方正仿宋_GBK" w:cs="仿宋_GB2312"/>
          <w:color w:val="000000" w:themeColor="text1"/>
          <w:sz w:val="32"/>
          <w:szCs w:val="32"/>
          <w:lang w:val="en-US" w:eastAsia="zh-CN"/>
          <w14:textFill>
            <w14:solidFill>
              <w14:schemeClr w14:val="tx1"/>
            </w14:solidFill>
          </w14:textFill>
        </w:rPr>
        <w:t>.</w:t>
      </w:r>
      <w:r>
        <w:rPr>
          <w:rFonts w:hint="eastAsia" w:ascii="Times New Roman" w:hAnsi="Times New Roman" w:eastAsia="方正仿宋_GBK" w:cs="仿宋_GB2312"/>
          <w:color w:val="000000" w:themeColor="text1"/>
          <w:sz w:val="32"/>
          <w:szCs w:val="32"/>
          <w14:textFill>
            <w14:solidFill>
              <w14:schemeClr w14:val="tx1"/>
            </w14:solidFill>
          </w14:textFill>
        </w:rPr>
        <w:t>经所在用人单位同意</w:t>
      </w:r>
      <w:r>
        <w:rPr>
          <w:rFonts w:hint="eastAsia" w:ascii="Times New Roman" w:hAnsi="Times New Roman" w:eastAsia="方正仿宋_GBK" w:cs="仿宋_GB2312"/>
          <w:color w:val="000000" w:themeColor="text1"/>
          <w:sz w:val="32"/>
          <w:szCs w:val="32"/>
          <w:lang w:eastAsia="zh-CN"/>
          <w14:textFill>
            <w14:solidFill>
              <w14:schemeClr w14:val="tx1"/>
            </w14:solidFill>
          </w14:textFill>
        </w:rPr>
        <w:t>；</w:t>
      </w:r>
    </w:p>
    <w:p w14:paraId="76BA1C1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符合事业单位人事管理回避规定。</w:t>
      </w:r>
    </w:p>
    <w:p w14:paraId="1E00198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方正楷体_GBK" w:hAnsi="方正楷体_GBK" w:eastAsia="方正楷体_GBK" w:cs="方正楷体_GBK"/>
          <w:color w:val="000000" w:themeColor="text1"/>
          <w:sz w:val="32"/>
          <w:szCs w:val="32"/>
          <w14:textFill>
            <w14:solidFill>
              <w14:schemeClr w14:val="tx1"/>
            </w14:solidFill>
          </w14:textFill>
        </w:rPr>
      </w:pPr>
      <w:r>
        <w:rPr>
          <w:rFonts w:hint="default"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三</w:t>
      </w:r>
      <w:r>
        <w:rPr>
          <w:rFonts w:hint="default"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以下人员不纳入本次</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考调</w:t>
      </w:r>
      <w:r>
        <w:rPr>
          <w:rFonts w:hint="eastAsia" w:ascii="方正楷体_GBK" w:hAnsi="方正楷体_GBK" w:eastAsia="方正楷体_GBK" w:cs="方正楷体_GBK"/>
          <w:color w:val="000000" w:themeColor="text1"/>
          <w:sz w:val="32"/>
          <w:szCs w:val="32"/>
          <w14:textFill>
            <w14:solidFill>
              <w14:schemeClr w14:val="tx1"/>
            </w14:solidFill>
          </w14:textFill>
        </w:rPr>
        <w:t>范围</w:t>
      </w:r>
      <w:r>
        <w:rPr>
          <w:rFonts w:hint="default" w:ascii="方正楷体_GBK" w:hAnsi="方正楷体_GBK" w:eastAsia="方正楷体_GBK" w:cs="方正楷体_GBK"/>
          <w:color w:val="000000" w:themeColor="text1"/>
          <w:sz w:val="32"/>
          <w:szCs w:val="32"/>
          <w14:textFill>
            <w14:solidFill>
              <w14:schemeClr w14:val="tx1"/>
            </w14:solidFill>
          </w14:textFill>
        </w:rPr>
        <w:t xml:space="preserve"> </w:t>
      </w:r>
    </w:p>
    <w:p w14:paraId="6A2487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u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asci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u w:val="none"/>
          <w:lang w:eastAsia="zh-CN"/>
          <w14:textFill>
            <w14:solidFill>
              <w14:schemeClr w14:val="tx1"/>
            </w14:solidFill>
          </w14:textFill>
        </w:rPr>
        <w:t>基层医疗卫生机构现任正、副职人员；</w:t>
      </w:r>
    </w:p>
    <w:p w14:paraId="5E6188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eastAsia="方正仿宋_GBK" w:cs="Times New Roman"/>
          <w:i w:val="0"/>
          <w:caps w:val="0"/>
          <w:color w:val="000000" w:themeColor="text1"/>
          <w:spacing w:val="0"/>
          <w:sz w:val="32"/>
          <w:szCs w:val="32"/>
          <w:u w:val="none"/>
          <w:lang w:val="en-US" w:eastAsia="zh-CN"/>
          <w14:textFill>
            <w14:solidFill>
              <w14:schemeClr w14:val="tx1"/>
            </w14:solidFill>
          </w14:textFill>
        </w:rPr>
      </w:pPr>
      <w:r>
        <w:rPr>
          <w:rFonts w:hint="eastAsia" w:ascii="Times New Roman" w:eastAsia="方正仿宋_GBK" w:cs="Times New Roman"/>
          <w:i w:val="0"/>
          <w:caps w:val="0"/>
          <w:color w:val="000000" w:themeColor="text1"/>
          <w:spacing w:val="0"/>
          <w:sz w:val="32"/>
          <w:szCs w:val="32"/>
          <w:u w:val="none"/>
          <w:lang w:val="en-US" w:eastAsia="zh-CN"/>
          <w14:textFill>
            <w14:solidFill>
              <w14:schemeClr w14:val="tx1"/>
            </w14:solidFill>
          </w14:textFill>
        </w:rPr>
        <w:t>2.本次公告中设置考调岗位的</w:t>
      </w:r>
      <w:r>
        <w:rPr>
          <w:rFonts w:hint="eastAsia" w:eastAsia="方正仿宋_GBK" w:cs="Times New Roman"/>
          <w:color w:val="000000" w:themeColor="text1"/>
          <w:sz w:val="32"/>
          <w:szCs w:val="32"/>
          <w:lang w:eastAsia="zh-CN"/>
          <w14:textFill>
            <w14:solidFill>
              <w14:schemeClr w14:val="tx1"/>
            </w14:solidFill>
          </w14:textFill>
        </w:rPr>
        <w:t>乡镇（中心）卫生院、街道社区卫生服务中心</w:t>
      </w:r>
      <w:r>
        <w:rPr>
          <w:rFonts w:hint="eastAsia" w:ascii="Times New Roman" w:eastAsia="方正仿宋_GBK" w:cs="Times New Roman"/>
          <w:i w:val="0"/>
          <w:caps w:val="0"/>
          <w:color w:val="000000" w:themeColor="text1"/>
          <w:spacing w:val="0"/>
          <w:sz w:val="32"/>
          <w:szCs w:val="32"/>
          <w:u w:val="none"/>
          <w:lang w:val="en-US" w:eastAsia="zh-CN"/>
          <w14:textFill>
            <w14:solidFill>
              <w14:schemeClr w14:val="tx1"/>
            </w14:solidFill>
          </w14:textFill>
        </w:rPr>
        <w:t>在编在岗工作人员；</w:t>
      </w:r>
    </w:p>
    <w:p w14:paraId="0390FF46">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试用期内的事业单位人员；未满事业单位招录（聘）公告中或双方签订的事业单位聘用合同约定最低服务期限的事业单位人员；</w:t>
      </w:r>
      <w:r>
        <w:rPr>
          <w:rFonts w:hint="default" w:ascii="Times New Roman" w:hAnsi="Times New Roman" w:eastAsia="方正仿宋_GBK" w:cs="Times New Roman"/>
          <w:color w:val="000000" w:themeColor="text1"/>
          <w:sz w:val="32"/>
          <w:szCs w:val="32"/>
          <w14:textFill>
            <w14:solidFill>
              <w14:schemeClr w14:val="tx1"/>
            </w14:solidFill>
          </w14:textFill>
        </w:rPr>
        <w:t>签有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定向就业协议</w:t>
      </w:r>
      <w:r>
        <w:rPr>
          <w:rFonts w:hint="default" w:ascii="Times New Roman" w:hAnsi="Times New Roman" w:eastAsia="方正仿宋_GBK" w:cs="Times New Roman"/>
          <w:color w:val="000000" w:themeColor="text1"/>
          <w:sz w:val="32"/>
          <w:szCs w:val="32"/>
          <w14:textFill>
            <w14:solidFill>
              <w14:schemeClr w14:val="tx1"/>
            </w14:solidFill>
          </w14:textFill>
        </w:rPr>
        <w:t>，且仍在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协议</w:t>
      </w:r>
      <w:r>
        <w:rPr>
          <w:rFonts w:hint="default" w:ascii="Times New Roman" w:hAnsi="Times New Roman" w:eastAsia="方正仿宋_GBK" w:cs="Times New Roman"/>
          <w:color w:val="000000" w:themeColor="text1"/>
          <w:sz w:val="32"/>
          <w:szCs w:val="32"/>
          <w14:textFill>
            <w14:solidFill>
              <w14:schemeClr w14:val="tx1"/>
            </w14:solidFill>
          </w14:textFill>
        </w:rPr>
        <w:t>服务期限内的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农村订单定向生；定向就业协议期满，但基层服务未满</w:t>
      </w:r>
      <w:r>
        <w:rPr>
          <w:rFonts w:hint="eastAsia"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的人员</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73605854">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曾因犯罪受过刑事处罚的人员；被开除中国共产党党籍的人员；</w:t>
      </w:r>
      <w:r>
        <w:rPr>
          <w:rFonts w:hint="default" w:ascii="Times New Roman" w:hAnsi="Times New Roman" w:eastAsia="方正仿宋_GBK" w:cs="Times New Roman"/>
          <w:color w:val="000000" w:themeColor="text1"/>
          <w:sz w:val="32"/>
          <w:szCs w:val="32"/>
          <w14:textFill>
            <w14:solidFill>
              <w14:schemeClr w14:val="tx1"/>
            </w14:solidFill>
          </w14:textFill>
        </w:rPr>
        <w:t>尚未解除党纪、政纪处分</w:t>
      </w:r>
      <w:r>
        <w:rPr>
          <w:rFonts w:hint="default" w:ascii="Times New Roman" w:hAnsi="Times New Roman" w:eastAsia="方正仿宋_GBK" w:cs="Times New Roman"/>
          <w:i w:val="0"/>
          <w:caps w:val="0"/>
          <w:color w:val="000000" w:themeColor="text1"/>
          <w:spacing w:val="0"/>
          <w:sz w:val="32"/>
          <w:szCs w:val="32"/>
          <w:u w:val="none"/>
          <w14:textFill>
            <w14:solidFill>
              <w14:schemeClr w14:val="tx1"/>
            </w14:solidFill>
          </w14:textFill>
        </w:rPr>
        <w:t>或期满影响使用的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正在接受纪律审查尚未做出结论的人员；涉嫌违法犯罪正在接受调查尚未做出结论的人员；</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因违反机关事业单位工作人员招录（聘）纪律处于禁考期的人员；最高人民法院公布的失信被执行人；国家有关部委联合签署备忘录明确的失信情形人员</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p>
    <w:p w14:paraId="006DBE10">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发生过1次及以上医疗事故</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14:textFill>
            <w14:solidFill>
              <w14:schemeClr w14:val="tx1"/>
            </w14:solidFill>
          </w14:textFill>
        </w:rPr>
        <w:t>人员</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（以县卫生健康委医政医管科数据为准）</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29B73186">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cs="Times New Roman"/>
          <w:color w:val="000000" w:themeColor="text1"/>
          <w:kern w:val="0"/>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其他有关情形。</w:t>
      </w:r>
    </w:p>
    <w:p w14:paraId="247587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（四）工作经历计算</w:t>
      </w:r>
    </w:p>
    <w:p w14:paraId="76E92A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工作经历计算截止时间为2024年</w:t>
      </w:r>
      <w:r>
        <w:rPr>
          <w:rFonts w:hint="eastAsia" w:asci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月</w:t>
      </w:r>
      <w:r>
        <w:rPr>
          <w:rFonts w:hint="eastAsia" w:asci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31日</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，如最低工作年限要求为2年，起算时间应在2022年</w:t>
      </w:r>
      <w:r>
        <w:rPr>
          <w:rFonts w:hint="eastAsia" w:asci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月31日前。</w:t>
      </w:r>
    </w:p>
    <w:p w14:paraId="574C8AE3">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年龄计算</w:t>
      </w:r>
    </w:p>
    <w:p w14:paraId="1D44C88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年龄计算截止时间为2024年</w:t>
      </w:r>
      <w:r>
        <w:rPr>
          <w:rFonts w:hint="eastAsia" w:asci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5</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月31日，如“</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5周岁以下”，指未满</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6周岁，即19</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7</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8年</w:t>
      </w:r>
      <w:r>
        <w:rPr>
          <w:rFonts w:hint="eastAsia" w:asci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6</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月1日及以后出生，以此类推。</w:t>
      </w:r>
    </w:p>
    <w:p w14:paraId="189BDA42">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毕业（学位）证书及专业</w:t>
      </w:r>
    </w:p>
    <w:p w14:paraId="751E699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报考人员应凭已取得的毕业（学位）证书报考</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专业资格审查以毕业证书载明的专业名称为准。</w:t>
      </w:r>
    </w:p>
    <w:p w14:paraId="651E872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方正楷体_GBK" w:hAnsi="方正楷体_GBK" w:eastAsia="方正楷体_GBK" w:cs="方正楷体_GBK"/>
          <w:color w:val="000000" w:themeColor="text1"/>
          <w:sz w:val="32"/>
          <w:szCs w:val="32"/>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七</w:t>
      </w:r>
      <w:r>
        <w:rPr>
          <w:rFonts w:hint="default" w:ascii="方正楷体_GBK" w:hAnsi="方正楷体_GBK" w:eastAsia="方正楷体_GBK" w:cs="方正楷体_GBK"/>
          <w:color w:val="000000" w:themeColor="text1"/>
          <w:sz w:val="32"/>
          <w:szCs w:val="32"/>
          <w14:textFill>
            <w14:solidFill>
              <w14:schemeClr w14:val="tx1"/>
            </w14:solidFill>
          </w14:textFill>
        </w:rPr>
        <w:t>）</w:t>
      </w:r>
      <w:r>
        <w:rPr>
          <w:rFonts w:hint="default" w:ascii="方正楷体_GBK" w:hAnsi="方正楷体_GBK" w:eastAsia="方正楷体_GBK" w:cs="方正楷体_GBK"/>
          <w:color w:val="000000" w:themeColor="text1"/>
          <w:sz w:val="32"/>
          <w:szCs w:val="32"/>
          <w:lang w:eastAsia="zh-CN"/>
          <w14:textFill>
            <w14:solidFill>
              <w14:schemeClr w14:val="tx1"/>
            </w14:solidFill>
          </w14:textFill>
        </w:rPr>
        <w:t>特别说明</w:t>
      </w:r>
    </w:p>
    <w:p w14:paraId="29A4A87B">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除明确约定外，本公告所指“以上”“以下”“以前”“以后”均包含本级（数），如</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5周岁以下，含</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5周岁；</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具备</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2年</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以上</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工作经历</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，含</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工作经历</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2年</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，以此类推。</w:t>
      </w:r>
    </w:p>
    <w:p w14:paraId="32A9D652">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四、</w:t>
      </w:r>
      <w:r>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t>报名及资格审查</w:t>
      </w:r>
    </w:p>
    <w:p w14:paraId="71547D22">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本次</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color w:val="000000" w:themeColor="text1"/>
          <w:sz w:val="32"/>
          <w:szCs w:val="32"/>
          <w14:textFill>
            <w14:solidFill>
              <w14:schemeClr w14:val="tx1"/>
            </w14:solidFill>
          </w14:textFill>
        </w:rPr>
        <w:t>采用现场报名方式。</w:t>
      </w:r>
    </w:p>
    <w:p w14:paraId="4C698E69">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eastAsia="方正仿宋_GBK"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32"/>
          <w:szCs w:val="32"/>
          <w14:textFill>
            <w14:solidFill>
              <w14:schemeClr w14:val="tx1"/>
            </w14:solidFill>
          </w14:textFill>
        </w:rPr>
        <w:t>报名时间：20</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24</w:t>
      </w:r>
      <w:r>
        <w:rPr>
          <w:rFonts w:hint="default" w:ascii="Times New Roman" w:hAnsi="Times New Roman" w:eastAsia="方正仿宋_GBK" w:cs="Times New Roman"/>
          <w:color w:val="000000" w:themeColor="text1"/>
          <w:kern w:val="0"/>
          <w:sz w:val="32"/>
          <w:szCs w:val="32"/>
          <w14:textFill>
            <w14:solidFill>
              <w14:schemeClr w14:val="tx1"/>
            </w14:solidFill>
          </w14:textFill>
        </w:rPr>
        <w:t>年</w:t>
      </w:r>
      <w:r>
        <w:rPr>
          <w:rFonts w:hint="eastAsia" w:eastAsia="方正仿宋_GBK" w:cs="Times New Roman"/>
          <w:color w:val="000000" w:themeColor="text1"/>
          <w:kern w:val="0"/>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32"/>
          <w:szCs w:val="32"/>
          <w14:textFill>
            <w14:solidFill>
              <w14:schemeClr w14:val="tx1"/>
            </w14:solidFill>
          </w14:textFill>
        </w:rPr>
        <w:t>月</w:t>
      </w:r>
      <w:r>
        <w:rPr>
          <w:rFonts w:hint="eastAsia" w:eastAsia="方正仿宋_GBK" w:cs="Times New Roman"/>
          <w:color w:val="000000" w:themeColor="text1"/>
          <w:kern w:val="0"/>
          <w:sz w:val="32"/>
          <w:szCs w:val="32"/>
          <w:lang w:val="en-US" w:eastAsia="zh-CN"/>
          <w14:textFill>
            <w14:solidFill>
              <w14:schemeClr w14:val="tx1"/>
            </w14:solidFill>
          </w14:textFill>
        </w:rPr>
        <w:t>20</w:t>
      </w:r>
      <w:r>
        <w:rPr>
          <w:rFonts w:hint="default" w:ascii="Times New Roman" w:hAnsi="Times New Roman" w:eastAsia="方正仿宋_GBK" w:cs="Times New Roman"/>
          <w:color w:val="000000" w:themeColor="text1"/>
          <w:kern w:val="0"/>
          <w:sz w:val="32"/>
          <w:szCs w:val="32"/>
          <w14:textFill>
            <w14:solidFill>
              <w14:schemeClr w14:val="tx1"/>
            </w14:solidFill>
          </w14:textFill>
        </w:rPr>
        <w:t>日</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w:t>
      </w:r>
      <w:r>
        <w:rPr>
          <w:rFonts w:hint="eastAsia" w:eastAsia="方正仿宋_GBK" w:cs="Times New Roman"/>
          <w:color w:val="000000" w:themeColor="text1"/>
          <w:kern w:val="0"/>
          <w:sz w:val="32"/>
          <w:szCs w:val="32"/>
          <w:lang w:val="en-US" w:eastAsia="zh-CN"/>
          <w14:textFill>
            <w14:solidFill>
              <w14:schemeClr w14:val="tx1"/>
            </w14:solidFill>
          </w14:textFill>
        </w:rPr>
        <w:t>21</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kern w:val="0"/>
          <w:sz w:val="32"/>
          <w:szCs w:val="32"/>
          <w14:textFill>
            <w14:solidFill>
              <w14:schemeClr w14:val="tx1"/>
            </w14:solidFill>
          </w14:textFill>
        </w:rPr>
        <w:t>9：00—12：00，</w:t>
      </w:r>
    </w:p>
    <w:p w14:paraId="561F53AC">
      <w:pPr>
        <w:keepNext w:val="0"/>
        <w:keepLines w:val="0"/>
        <w:pageBreakBefore w:val="0"/>
        <w:numPr>
          <w:numId w:val="0"/>
        </w:numPr>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14：30—1</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kern w:val="0"/>
          <w:sz w:val="32"/>
          <w:szCs w:val="32"/>
          <w14:textFill>
            <w14:solidFill>
              <w14:schemeClr w14:val="tx1"/>
            </w14:solidFill>
          </w14:textFill>
        </w:rPr>
        <w:t>：00</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（逾期不再受理）</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p>
    <w:p w14:paraId="541FC89D">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2</w:t>
      </w:r>
      <w:r>
        <w:rPr>
          <w:rFonts w:hint="eastAsia" w:eastAsia="方正仿宋_GBK"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报名地点：丰都县卫生</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健康</w:t>
      </w:r>
      <w:r>
        <w:rPr>
          <w:rFonts w:hint="default" w:ascii="Times New Roman" w:hAnsi="Times New Roman" w:eastAsia="方正仿宋_GBK" w:cs="Times New Roman"/>
          <w:color w:val="000000" w:themeColor="text1"/>
          <w:kern w:val="0"/>
          <w:sz w:val="32"/>
          <w:szCs w:val="32"/>
          <w14:textFill>
            <w14:solidFill>
              <w14:schemeClr w14:val="tx1"/>
            </w14:solidFill>
          </w14:textFill>
        </w:rPr>
        <w:t>委</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312、</w:t>
      </w:r>
      <w:r>
        <w:rPr>
          <w:rFonts w:hint="default" w:ascii="Times New Roman" w:hAnsi="Times New Roman" w:eastAsia="方正仿宋_GBK" w:cs="Times New Roman"/>
          <w:color w:val="000000" w:themeColor="text1"/>
          <w:kern w:val="0"/>
          <w:sz w:val="32"/>
          <w:szCs w:val="32"/>
          <w14:textFill>
            <w14:solidFill>
              <w14:schemeClr w14:val="tx1"/>
            </w14:solidFill>
          </w14:textFill>
        </w:rPr>
        <w:t>31</w:t>
      </w:r>
      <w:r>
        <w:rPr>
          <w:rFonts w:hint="eastAsia" w:eastAsia="方正仿宋_GBK"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32"/>
          <w:szCs w:val="32"/>
          <w14:textFill>
            <w14:solidFill>
              <w14:schemeClr w14:val="tx1"/>
            </w14:solidFill>
          </w14:textFill>
        </w:rPr>
        <w:t>办公室。</w:t>
      </w:r>
    </w:p>
    <w:p w14:paraId="7BEBE54F">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报名联系电话：</w:t>
      </w:r>
      <w:r>
        <w:rPr>
          <w:rFonts w:hint="eastAsia" w:eastAsia="方正仿宋_GBK" w:cs="Times New Roman"/>
          <w:color w:val="000000" w:themeColor="text1"/>
          <w:kern w:val="0"/>
          <w:sz w:val="32"/>
          <w:szCs w:val="32"/>
          <w:lang w:val="en-US" w:eastAsia="zh-CN"/>
          <w14:textFill>
            <w14:solidFill>
              <w14:schemeClr w14:val="tx1"/>
            </w14:solidFill>
          </w14:textFill>
        </w:rPr>
        <w:t>023-</w:t>
      </w:r>
      <w:r>
        <w:rPr>
          <w:rFonts w:hint="default" w:ascii="Times New Roman" w:hAnsi="Times New Roman" w:eastAsia="方正仿宋_GBK" w:cs="Times New Roman"/>
          <w:color w:val="000000" w:themeColor="text1"/>
          <w:kern w:val="0"/>
          <w:sz w:val="32"/>
          <w:szCs w:val="32"/>
          <w14:textFill>
            <w14:solidFill>
              <w14:schemeClr w14:val="tx1"/>
            </w14:solidFill>
          </w14:textFill>
        </w:rPr>
        <w:t>70</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600109</w:t>
      </w:r>
      <w:r>
        <w:rPr>
          <w:rFonts w:hint="default" w:ascii="Times New Roman" w:hAnsi="Times New Roman" w:eastAsia="方正仿宋_GBK" w:cs="Times New Roman"/>
          <w:color w:val="000000" w:themeColor="text1"/>
          <w:kern w:val="0"/>
          <w:sz w:val="32"/>
          <w:szCs w:val="32"/>
          <w14:textFill>
            <w14:solidFill>
              <w14:schemeClr w14:val="tx1"/>
            </w14:solidFill>
          </w14:textFill>
        </w:rPr>
        <w:t>　　联系人：</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熊老师、徐</w:t>
      </w:r>
      <w:r>
        <w:rPr>
          <w:rFonts w:hint="default" w:ascii="Times New Roman" w:hAnsi="Times New Roman" w:eastAsia="方正仿宋_GBK" w:cs="Times New Roman"/>
          <w:color w:val="000000" w:themeColor="text1"/>
          <w:kern w:val="0"/>
          <w:sz w:val="32"/>
          <w:szCs w:val="32"/>
          <w14:textFill>
            <w14:solidFill>
              <w14:schemeClr w14:val="tx1"/>
            </w14:solidFill>
          </w14:textFill>
        </w:rPr>
        <w:t>老师</w:t>
      </w:r>
    </w:p>
    <w:p w14:paraId="3DE2BE4B">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3</w:t>
      </w:r>
      <w:r>
        <w:rPr>
          <w:rFonts w:hint="eastAsia" w:eastAsia="方正仿宋_GBK" w:cs="Times New Roman"/>
          <w:color w:val="000000" w:themeColor="text1"/>
          <w:kern w:val="0"/>
          <w:sz w:val="32"/>
          <w:szCs w:val="32"/>
          <w:lang w:val="en-US" w:eastAsia="zh-CN"/>
          <w14:textFill>
            <w14:solidFill>
              <w14:schemeClr w14:val="tx1"/>
            </w14:solidFill>
          </w14:textFill>
        </w:rPr>
        <w:t>.</w:t>
      </w:r>
      <w:r>
        <w:rPr>
          <w:rFonts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现场资格审查</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p>
    <w:p w14:paraId="5E5941EE">
      <w:pPr>
        <w:keepNext w:val="0"/>
        <w:keepLines w:val="0"/>
        <w:pageBreakBefore w:val="0"/>
        <w:tabs>
          <w:tab w:val="right" w:pos="9014"/>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报考人员认真阅读本简章，结合</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color w:val="000000" w:themeColor="text1"/>
          <w:sz w:val="32"/>
          <w:szCs w:val="32"/>
          <w14:textFill>
            <w14:solidFill>
              <w14:schemeClr w14:val="tx1"/>
            </w14:solidFill>
          </w14:textFill>
        </w:rPr>
        <w:t>单位、岗位、专业和条</w:t>
      </w:r>
      <w:bookmarkStart w:id="1" w:name="_GoBack"/>
      <w:bookmarkEnd w:id="1"/>
      <w:r>
        <w:rPr>
          <w:rFonts w:hint="default" w:ascii="Times New Roman" w:hAnsi="Times New Roman" w:eastAsia="方正仿宋_GBK" w:cs="Times New Roman"/>
          <w:color w:val="000000" w:themeColor="text1"/>
          <w:sz w:val="32"/>
          <w:szCs w:val="32"/>
          <w14:textFill>
            <w14:solidFill>
              <w14:schemeClr w14:val="tx1"/>
            </w14:solidFill>
          </w14:textFill>
        </w:rPr>
        <w:t>件按要求填写《202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eastAsia="方正仿宋_GBK" w:cs="Times New Roman"/>
          <w:color w:val="000000" w:themeColor="text1"/>
          <w:sz w:val="32"/>
          <w:szCs w:val="32"/>
          <w:lang w:eastAsia="zh-CN"/>
          <w14:textFill>
            <w14:solidFill>
              <w14:schemeClr w14:val="tx1"/>
            </w14:solidFill>
          </w14:textFill>
        </w:rPr>
        <w:t>上半年</w:t>
      </w:r>
      <w:r>
        <w:rPr>
          <w:rFonts w:hint="default" w:ascii="Times New Roman" w:hAnsi="Times New Roman" w:eastAsia="方正仿宋_GBK" w:cs="Times New Roman"/>
          <w:color w:val="000000" w:themeColor="text1"/>
          <w:sz w:val="32"/>
          <w:szCs w:val="32"/>
          <w14:textFill>
            <w14:solidFill>
              <w14:schemeClr w14:val="tx1"/>
            </w14:solidFill>
          </w14:textFill>
        </w:rPr>
        <w:t>丰都</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卫生健康系统</w:t>
      </w:r>
      <w:r>
        <w:rPr>
          <w:rFonts w:hint="eastAsia" w:eastAsia="方正仿宋_GBK" w:cs="Times New Roman"/>
          <w:color w:val="000000" w:themeColor="text1"/>
          <w:sz w:val="32"/>
          <w:szCs w:val="32"/>
          <w:lang w:val="en-US" w:eastAsia="zh-CN"/>
          <w14:textFill>
            <w14:solidFill>
              <w14:schemeClr w14:val="tx1"/>
            </w14:solidFill>
          </w14:textFill>
        </w:rPr>
        <w:t>公开考调</w:t>
      </w:r>
      <w:r>
        <w:rPr>
          <w:rFonts w:hint="default" w:ascii="Times New Roman" w:hAnsi="Times New Roman" w:eastAsia="方正仿宋_GBK" w:cs="Times New Roman"/>
          <w:color w:val="000000" w:themeColor="text1"/>
          <w:sz w:val="32"/>
          <w:szCs w:val="32"/>
          <w14:textFill>
            <w14:solidFill>
              <w14:schemeClr w14:val="tx1"/>
            </w14:solidFill>
          </w14:textFill>
        </w:rPr>
        <w:t>报名表》，由</w:t>
      </w:r>
      <w:r>
        <w:rPr>
          <w:rFonts w:hint="eastAsia" w:eastAsia="方正仿宋_GBK" w:cs="Times New Roman"/>
          <w:color w:val="000000" w:themeColor="text1"/>
          <w:sz w:val="32"/>
          <w:szCs w:val="32"/>
          <w:lang w:eastAsia="zh-CN"/>
          <w14:textFill>
            <w14:solidFill>
              <w14:schemeClr w14:val="tx1"/>
            </w14:solidFill>
          </w14:textFill>
        </w:rPr>
        <w:t>所在</w:t>
      </w:r>
      <w:r>
        <w:rPr>
          <w:rFonts w:hint="default" w:ascii="Times New Roman" w:hAnsi="Times New Roman" w:eastAsia="方正仿宋_GBK" w:cs="Times New Roman"/>
          <w:color w:val="000000" w:themeColor="text1"/>
          <w:sz w:val="32"/>
          <w:szCs w:val="32"/>
          <w14:textFill>
            <w14:solidFill>
              <w14:schemeClr w14:val="tx1"/>
            </w14:solidFill>
          </w14:textFill>
        </w:rPr>
        <w:t>单位签署意见并加盖公章后到县卫生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健康</w:t>
      </w:r>
      <w:r>
        <w:rPr>
          <w:rFonts w:hint="default" w:ascii="Times New Roman" w:hAnsi="Times New Roman" w:eastAsia="方正仿宋_GBK" w:cs="Times New Roman"/>
          <w:color w:val="000000" w:themeColor="text1"/>
          <w:sz w:val="32"/>
          <w:szCs w:val="32"/>
          <w14:textFill>
            <w14:solidFill>
              <w14:schemeClr w14:val="tx1"/>
            </w14:solidFill>
          </w14:textFill>
        </w:rPr>
        <w:t>委进行现场报名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7551C323">
      <w:pPr>
        <w:pStyle w:val="7"/>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须提供材料：报考人员需携带本人有效身份证、毕业证、资格证和执业证等原件及复印件1份，</w:t>
      </w:r>
      <w:r>
        <w:rPr>
          <w:rFonts w:hint="eastAsia" w:ascii="Times New Roman" w:eastAsia="方正仿宋_GBK" w:cs="Times New Roman"/>
          <w:color w:val="000000" w:themeColor="text1"/>
          <w:sz w:val="32"/>
          <w:szCs w:val="32"/>
          <w:lang w:eastAsia="zh-CN"/>
          <w14:textFill>
            <w14:solidFill>
              <w14:schemeClr w14:val="tx1"/>
            </w14:solidFill>
          </w14:textFill>
        </w:rPr>
        <w:t>近</w:t>
      </w:r>
      <w:r>
        <w:rPr>
          <w:rFonts w:hint="eastAsia" w:ascii="Times New Roman" w:eastAsia="方正仿宋_GBK" w:cs="Times New Roman"/>
          <w:color w:val="000000" w:themeColor="text1"/>
          <w:sz w:val="32"/>
          <w:szCs w:val="32"/>
          <w:lang w:val="en-US" w:eastAsia="zh-CN"/>
          <w14:textFill>
            <w14:solidFill>
              <w14:schemeClr w14:val="tx1"/>
            </w14:solidFill>
          </w14:textFill>
        </w:rPr>
        <w:t>3年年度考核结果复印件1份，</w:t>
      </w:r>
      <w:r>
        <w:rPr>
          <w:rFonts w:hint="default" w:ascii="Times New Roman" w:hAnsi="Times New Roman" w:eastAsia="方正仿宋_GBK" w:cs="Times New Roman"/>
          <w:color w:val="000000" w:themeColor="text1"/>
          <w:sz w:val="32"/>
          <w:szCs w:val="32"/>
          <w14:textFill>
            <w14:solidFill>
              <w14:schemeClr w14:val="tx1"/>
            </w14:solidFill>
          </w14:textFill>
        </w:rPr>
        <w:t>所有复印件均需加盖单位公章，1寸免冠近照2张，到报名地点由主管部门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进行</w:t>
      </w:r>
      <w:r>
        <w:rPr>
          <w:rFonts w:hint="default" w:ascii="Times New Roman" w:hAnsi="Times New Roman" w:eastAsia="方正仿宋_GBK" w:cs="Times New Roman"/>
          <w:color w:val="000000" w:themeColor="text1"/>
          <w:sz w:val="32"/>
          <w:szCs w:val="32"/>
          <w14:textFill>
            <w14:solidFill>
              <w14:schemeClr w14:val="tx1"/>
            </w14:solidFill>
          </w14:textFill>
        </w:rPr>
        <w:t>资格审查。委托他人报名的，在出具上述证件、材料的同时，还应出示委托人的委托书和被委托人的身份证原件及复印件。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审核不通过的，不能参加考试考核</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报名者对所提供材料的真实性、有效性负责。</w:t>
      </w:r>
    </w:p>
    <w:p w14:paraId="1605A3B8">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准考证领取：202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eastAsia="方正仿宋_GBK" w:cs="Times New Roman"/>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color w:val="000000" w:themeColor="text1"/>
          <w:sz w:val="32"/>
          <w:szCs w:val="32"/>
          <w14:textFill>
            <w14:solidFill>
              <w14:schemeClr w14:val="tx1"/>
            </w14:solidFill>
          </w14:textFill>
        </w:rPr>
        <w:t>日上午10：00-12：00，报考人员持身份证在县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卫生健康委31</w:t>
      </w:r>
      <w:r>
        <w:rPr>
          <w:rFonts w:hint="eastAsia"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办公室领取准考证，未按时领取准考证而带来的影响责任由报考者自行承担。笔试时间、地点见准考证。</w:t>
      </w:r>
    </w:p>
    <w:p w14:paraId="78590268">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本次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考调</w:t>
      </w:r>
      <w:r>
        <w:rPr>
          <w:rFonts w:hint="default" w:ascii="Times New Roman" w:hAnsi="Times New Roman" w:eastAsia="方正仿宋_GBK" w:cs="Times New Roman"/>
          <w:color w:val="000000" w:themeColor="text1"/>
          <w:sz w:val="32"/>
          <w:szCs w:val="32"/>
          <w14:textFill>
            <w14:solidFill>
              <w14:schemeClr w14:val="tx1"/>
            </w14:solidFill>
          </w14:textFill>
        </w:rPr>
        <w:t>不设笔试开考比例。</w:t>
      </w:r>
    </w:p>
    <w:p w14:paraId="1FCCD01C">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五、</w:t>
      </w:r>
      <w:r>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t>考试考核</w:t>
      </w:r>
    </w:p>
    <w:p w14:paraId="476A09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ascii="微软雅黑" w:hAnsi="微软雅黑" w:eastAsia="微软雅黑" w:cs="微软雅黑"/>
          <w:i w:val="0"/>
          <w:iCs w:val="0"/>
          <w:caps w:val="0"/>
          <w:color w:val="000000" w:themeColor="text1"/>
          <w:spacing w:val="0"/>
          <w:sz w:val="32"/>
          <w:szCs w:val="32"/>
          <w:shd w:val="clear" w:fill="FFFFFF"/>
          <w14:textFill>
            <w14:solidFill>
              <w14:schemeClr w14:val="tx1"/>
            </w14:solidFill>
          </w14:textFill>
        </w:rPr>
        <w:t> </w:t>
      </w:r>
      <w:r>
        <w:rPr>
          <w:rFonts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本次公开</w:t>
      </w:r>
      <w:r>
        <w:rPr>
          <w:rFonts w:hint="eastAsia" w:eastAsia="方正仿宋_GBK" w:cs="Times New Roman"/>
          <w:color w:val="000000" w:themeColor="text1"/>
          <w:sz w:val="32"/>
          <w:szCs w:val="32"/>
          <w:lang w:val="en-US" w:eastAsia="zh-CN"/>
          <w14:textFill>
            <w14:solidFill>
              <w14:schemeClr w14:val="tx1"/>
            </w14:solidFill>
          </w14:textFill>
        </w:rPr>
        <w:t>考调</w:t>
      </w:r>
      <w:r>
        <w:rPr>
          <w:rFonts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考试包括笔试和面试。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笔试、面试</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由</w:t>
      </w:r>
      <w:r>
        <w:rPr>
          <w:rFonts w:hint="default" w:ascii="Times New Roman" w:hAnsi="Times New Roman" w:eastAsia="方正仿宋_GBK" w:cs="Times New Roman"/>
          <w:color w:val="000000" w:themeColor="text1"/>
          <w:sz w:val="32"/>
          <w:szCs w:val="32"/>
          <w14:textFill>
            <w14:solidFill>
              <w14:schemeClr w14:val="tx1"/>
            </w14:solidFill>
          </w14:textFill>
        </w:rPr>
        <w:t>县卫生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健康</w:t>
      </w:r>
      <w:r>
        <w:rPr>
          <w:rFonts w:hint="default" w:ascii="Times New Roman" w:hAnsi="Times New Roman" w:eastAsia="方正仿宋_GBK" w:cs="Times New Roman"/>
          <w:color w:val="000000" w:themeColor="text1"/>
          <w:sz w:val="32"/>
          <w:szCs w:val="32"/>
          <w14:textFill>
            <w14:solidFill>
              <w14:schemeClr w14:val="tx1"/>
            </w14:solidFill>
          </w14:textFill>
        </w:rPr>
        <w:t>委组织实施，县人力社保局参与指导和监督。</w:t>
      </w:r>
    </w:p>
    <w:p w14:paraId="3513DF0C">
      <w:pPr>
        <w:pStyle w:val="7"/>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方正楷体_GBK" w:hAnsi="方正楷体_GBK" w:eastAsia="方正楷体_GBK" w:cs="方正楷体_GBK"/>
          <w:b w:val="0"/>
          <w:bCs/>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（一）笔试</w:t>
      </w:r>
    </w:p>
    <w:p w14:paraId="1D19CE46">
      <w:pPr>
        <w:pStyle w:val="7"/>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笔试测试科目为综合知识测试，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主要包含综合基础知识和专业知识两部分内容</w:t>
      </w:r>
      <w:r>
        <w:rPr>
          <w:rFonts w:hint="eastAsia" w:asci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各岗位笔试具体科目详见《岗位一览表》（附件1）。笔试满分为100分，采用闭卷笔答方式。考试不指</w:t>
      </w:r>
      <w:r>
        <w:rPr>
          <w:rFonts w:hint="default" w:ascii="Times New Roman" w:hAnsi="Times New Roman" w:eastAsia="方正仿宋_GBK" w:cs="Times New Roman"/>
          <w:color w:val="000000" w:themeColor="text1"/>
          <w:sz w:val="32"/>
          <w:szCs w:val="32"/>
          <w14:textFill>
            <w14:solidFill>
              <w14:schemeClr w14:val="tx1"/>
            </w14:solidFill>
          </w14:textFill>
        </w:rPr>
        <w:t>定复习用书。</w:t>
      </w:r>
    </w:p>
    <w:p w14:paraId="1416DE1D">
      <w:pPr>
        <w:pStyle w:val="7"/>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笔试具体时间、地点及注意事项以《准考证》为准。</w:t>
      </w:r>
      <w:r>
        <w:rPr>
          <w:rFonts w:hint="eastAsia" w:asci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参考</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人员持准考证、本人居民身份证原件，到指定时间地点参加考试。</w:t>
      </w:r>
    </w:p>
    <w:p w14:paraId="101EFBA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3</w:t>
      </w:r>
      <w:r>
        <w:rPr>
          <w:rFonts w:hint="eastAsia" w:ascii="Times New Roman" w:eastAsia="方正仿宋_GBK" w:cs="Times New Roman"/>
          <w:b w:val="0"/>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笔试后进入面试环节规则：</w:t>
      </w:r>
    </w:p>
    <w:p w14:paraId="4CEE61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（1）笔试缺考或零分的，不得进入面试环节。</w:t>
      </w:r>
    </w:p>
    <w:p w14:paraId="383841B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w:t>
      </w:r>
      <w:r>
        <w:rPr>
          <w:rFonts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进入面试的人选，</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按照</w:t>
      </w:r>
      <w:r>
        <w:rPr>
          <w:rFonts w:hint="default" w:ascii="Times New Roman" w:hAnsi="Times New Roman" w:eastAsia="方正仿宋_GBK" w:cs="Times New Roman"/>
          <w:color w:val="000000" w:themeColor="text1"/>
          <w:kern w:val="0"/>
          <w:sz w:val="32"/>
          <w:szCs w:val="32"/>
          <w14:textFill>
            <w14:solidFill>
              <w14:schemeClr w14:val="tx1"/>
            </w14:solidFill>
          </w14:textFill>
        </w:rPr>
        <w:t>面试人数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与招聘岗位名额3:1比例</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根据笔试成绩从高到低依次确定</w:t>
      </w:r>
      <w:r>
        <w:rPr>
          <w:rStyle w:val="11"/>
          <w:rFonts w:hint="eastAsia" w:ascii="Times New Roman" w:eastAsia="方正仿宋_GBK" w:cs="Times New Roman"/>
          <w:b w:val="0"/>
          <w:bCs/>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若最后一名进入面试环节人选</w:t>
      </w:r>
      <w:r>
        <w:rPr>
          <w:rFonts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的笔试成绩相同</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，则并列进入。</w:t>
      </w:r>
    </w:p>
    <w:p w14:paraId="7EFEBF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）若实际进入面试的人选达不到预定比例的，最低可按1:1</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比例确定。</w:t>
      </w:r>
    </w:p>
    <w:p w14:paraId="7E30C99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32"/>
          <w:szCs w:val="32"/>
          <w14:textFill>
            <w14:solidFill>
              <w14:schemeClr w14:val="tx1"/>
            </w14:solidFill>
          </w14:textFill>
        </w:rPr>
        <w:t>笔试成绩</w:t>
      </w:r>
      <w:r>
        <w:rPr>
          <w:rFonts w:hint="eastAsia"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进入面试人</w:t>
      </w:r>
      <w:r>
        <w:rPr>
          <w:rFonts w:hint="eastAsia" w:eastAsia="方正仿宋_GBK" w:cs="Times New Roman"/>
          <w:color w:val="000000" w:themeColor="text1"/>
          <w:kern w:val="0"/>
          <w:sz w:val="32"/>
          <w:szCs w:val="32"/>
          <w:lang w:eastAsia="zh-CN"/>
          <w14:textFill>
            <w14:solidFill>
              <w14:schemeClr w14:val="tx1"/>
            </w14:solidFill>
          </w14:textFill>
        </w:rPr>
        <w:t>选</w:t>
      </w:r>
      <w:r>
        <w:rPr>
          <w:rFonts w:hint="default" w:ascii="Times New Roman" w:hAnsi="Times New Roman" w:eastAsia="方正仿宋_GBK" w:cs="Times New Roman"/>
          <w:color w:val="000000" w:themeColor="text1"/>
          <w:kern w:val="0"/>
          <w:sz w:val="32"/>
          <w:szCs w:val="32"/>
          <w14:textFill>
            <w14:solidFill>
              <w14:schemeClr w14:val="tx1"/>
            </w14:solidFill>
          </w14:textFill>
        </w:rPr>
        <w:t>名单</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面试时间</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及</w:t>
      </w:r>
      <w:r>
        <w:rPr>
          <w:rFonts w:hint="default" w:ascii="Times New Roman" w:hAnsi="Times New Roman" w:eastAsia="方正仿宋_GBK" w:cs="Times New Roman"/>
          <w:color w:val="000000" w:themeColor="text1"/>
          <w:kern w:val="0"/>
          <w:sz w:val="32"/>
          <w:szCs w:val="32"/>
          <w14:textFill>
            <w14:solidFill>
              <w14:schemeClr w14:val="tx1"/>
            </w14:solidFill>
          </w14:textFill>
        </w:rPr>
        <w:t>地点</w:t>
      </w:r>
      <w:bookmarkStart w:id="0" w:name="_Hlk519413526"/>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将在</w:t>
      </w:r>
      <w:r>
        <w:rPr>
          <w:rFonts w:hint="eastAsia" w:ascii="方正仿宋_GBK" w:hAnsi="微软雅黑" w:eastAsia="方正仿宋_GBK"/>
          <w:color w:val="000000" w:themeColor="text1"/>
          <w:sz w:val="32"/>
          <w:szCs w:val="32"/>
          <w14:textFill>
            <w14:solidFill>
              <w14:schemeClr w14:val="tx1"/>
            </w14:solidFill>
          </w14:textFill>
        </w:rPr>
        <w:t>丰都</w:t>
      </w:r>
      <w:r>
        <w:rPr>
          <w:rFonts w:hint="default" w:ascii="Times New Roman" w:hAnsi="Times New Roman" w:eastAsia="方正仿宋_GBK" w:cs="Times New Roman"/>
          <w:color w:val="000000" w:themeColor="text1"/>
          <w:sz w:val="32"/>
          <w:szCs w:val="32"/>
          <w14:textFill>
            <w14:solidFill>
              <w14:schemeClr w14:val="tx1"/>
            </w14:solidFill>
          </w14:textFill>
        </w:rPr>
        <w:t>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卫生健康委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官网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（https://www.cqfd.gov.cn/bm/wsjkwyh/）公布</w:t>
      </w:r>
      <w:r>
        <w:rPr>
          <w:rFonts w:hint="default" w:ascii="Times New Roman" w:hAnsi="Times New Roman" w:eastAsia="方正仿宋_GBK" w:cs="Times New Roman"/>
          <w:color w:val="000000" w:themeColor="text1"/>
          <w:sz w:val="32"/>
          <w:szCs w:val="32"/>
          <w14:textFill>
            <w14:solidFill>
              <w14:schemeClr w14:val="tx1"/>
            </w14:solidFill>
          </w14:textFill>
        </w:rPr>
        <w:t>，不再另行通知。</w:t>
      </w:r>
      <w:bookmarkEnd w:id="0"/>
    </w:p>
    <w:p w14:paraId="5FBF2193">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w:t>
      </w:r>
      <w:r>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t>）面试</w:t>
      </w:r>
    </w:p>
    <w:p w14:paraId="4D3C0C5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面试为综合面试</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采用结构化面试的方式</w:t>
      </w:r>
      <w:r>
        <w:rPr>
          <w:rFonts w:hint="default" w:ascii="Times New Roman" w:hAnsi="Times New Roman" w:eastAsia="方正仿宋_GBK" w:cs="Times New Roman"/>
          <w:b/>
          <w:color w:val="000000" w:themeColor="text1"/>
          <w:sz w:val="32"/>
          <w:szCs w:val="32"/>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时间不少于10分钟，分值为100分。</w:t>
      </w:r>
      <w:r>
        <w:rPr>
          <w:rFonts w:hint="default" w:ascii="Times New Roman" w:hAnsi="Times New Roman" w:eastAsia="方正仿宋_GBK" w:cs="Times New Roman"/>
          <w:b w:val="0"/>
          <w:bCs/>
          <w:color w:val="000000" w:themeColor="text1"/>
          <w:sz w:val="32"/>
          <w:szCs w:val="32"/>
          <w14:textFill>
            <w14:solidFill>
              <w14:schemeClr w14:val="tx1"/>
            </w14:solidFill>
          </w14:textFill>
        </w:rPr>
        <w:t>主要对报</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考生</w:t>
      </w:r>
      <w:r>
        <w:rPr>
          <w:rFonts w:hint="default" w:ascii="Times New Roman" w:hAnsi="Times New Roman" w:eastAsia="方正仿宋_GBK" w:cs="Times New Roman"/>
          <w:b w:val="0"/>
          <w:bCs/>
          <w:color w:val="000000" w:themeColor="text1"/>
          <w:sz w:val="32"/>
          <w:szCs w:val="32"/>
          <w14:textFill>
            <w14:solidFill>
              <w14:schemeClr w14:val="tx1"/>
            </w14:solidFill>
          </w14:textFill>
        </w:rPr>
        <w:t>的综合分析</w:t>
      </w:r>
      <w:r>
        <w:rPr>
          <w:rFonts w:hint="eastAsia" w:eastAsia="方正仿宋_GBK" w:cs="Times New Roman"/>
          <w:b w:val="0"/>
          <w:bCs/>
          <w:color w:val="000000" w:themeColor="text1"/>
          <w:sz w:val="32"/>
          <w:szCs w:val="32"/>
          <w:lang w:eastAsia="zh-CN"/>
          <w14:textFill>
            <w14:solidFill>
              <w14:schemeClr w14:val="tx1"/>
            </w14:solidFill>
          </w14:textFill>
        </w:rPr>
        <w:t>和</w:t>
      </w:r>
      <w:r>
        <w:rPr>
          <w:rFonts w:hint="default" w:ascii="Times New Roman" w:hAnsi="Times New Roman" w:eastAsia="方正仿宋_GBK" w:cs="Times New Roman"/>
          <w:b w:val="0"/>
          <w:bCs/>
          <w:color w:val="000000" w:themeColor="text1"/>
          <w:sz w:val="32"/>
          <w:szCs w:val="32"/>
          <w14:textFill>
            <w14:solidFill>
              <w14:schemeClr w14:val="tx1"/>
            </w14:solidFill>
          </w14:textFill>
        </w:rPr>
        <w:t>职业素养等方面进行综合考量。</w:t>
      </w:r>
    </w:p>
    <w:p w14:paraId="21D4925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面试组织</w:t>
      </w:r>
      <w:r>
        <w:rPr>
          <w:rFonts w:hint="eastAsia" w:eastAsia="方正仿宋_GBK" w:cs="Times New Roman"/>
          <w:b w:val="0"/>
          <w:bCs/>
          <w:color w:val="000000" w:themeColor="text1"/>
          <w:sz w:val="32"/>
          <w:szCs w:val="32"/>
          <w:lang w:eastAsia="zh-CN"/>
          <w14:textFill>
            <w14:solidFill>
              <w14:schemeClr w14:val="tx1"/>
            </w14:solidFill>
          </w14:textFill>
        </w:rPr>
        <w:t>工作</w:t>
      </w:r>
      <w:r>
        <w:rPr>
          <w:rFonts w:hint="default" w:ascii="Times New Roman" w:hAnsi="Times New Roman" w:eastAsia="方正仿宋_GBK" w:cs="Times New Roman"/>
          <w:b w:val="0"/>
          <w:bCs/>
          <w:color w:val="000000" w:themeColor="text1"/>
          <w:sz w:val="32"/>
          <w:szCs w:val="32"/>
          <w14:textFill>
            <w14:solidFill>
              <w14:schemeClr w14:val="tx1"/>
            </w14:solidFill>
          </w14:textFill>
        </w:rPr>
        <w:t>按照《重庆市事业单位公开招聘工作人员面试办法》（渝人社发〔2016〕281号）等执行。未按规定时间到指定地点参加面试的，取消面试资格。</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因面试考生主动放弃或迟到等因素导致实际参加面试人数比例低于3:1的，按计划继续组织实施面试。</w:t>
      </w:r>
      <w:r>
        <w:rPr>
          <w:rFonts w:hint="default" w:ascii="Times New Roman" w:hAnsi="Times New Roman" w:eastAsia="方正仿宋_GBK" w:cs="Times New Roman"/>
          <w:b w:val="0"/>
          <w:bCs/>
          <w:color w:val="000000" w:themeColor="text1"/>
          <w:sz w:val="32"/>
          <w:szCs w:val="32"/>
          <w14:textFill>
            <w14:solidFill>
              <w14:schemeClr w14:val="tx1"/>
            </w14:solidFill>
          </w14:textFill>
        </w:rPr>
        <w:t>面试成绩当场公布并由考生签字确认。</w:t>
      </w:r>
    </w:p>
    <w:p w14:paraId="6248DDD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14:textFill>
            <w14:solidFill>
              <w14:schemeClr w14:val="tx1"/>
            </w14:solidFill>
          </w14:textFill>
        </w:rPr>
        <w:t>面试成绩未达到60分者，以及未能形成有效竞争的岗位考生面试成绩未达到70分者</w:t>
      </w: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不能确定为</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考察</w:t>
      </w:r>
      <w:r>
        <w:rPr>
          <w:rFonts w:hint="default" w:ascii="Times New Roman" w:hAnsi="Times New Roman" w:eastAsia="方正仿宋_GBK" w:cs="Times New Roman"/>
          <w:b w:val="0"/>
          <w:bCs/>
          <w:color w:val="000000" w:themeColor="text1"/>
          <w:sz w:val="32"/>
          <w:szCs w:val="32"/>
          <w14:textFill>
            <w14:solidFill>
              <w14:schemeClr w14:val="tx1"/>
            </w14:solidFill>
          </w14:textFill>
        </w:rPr>
        <w:t>对象。</w:t>
      </w:r>
    </w:p>
    <w:p w14:paraId="2C9BA16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面试考官对考生面试成绩评定在60分以下或90分以上的，须在评分表中说明理由。考生面试成绩最后结果在60分以下或90分以上的，面试考官组须写出书面报告，报县</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卫生健康委</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备案。</w:t>
      </w:r>
    </w:p>
    <w:p w14:paraId="33D5592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（三）</w:t>
      </w:r>
      <w:r>
        <w:rPr>
          <w:rFonts w:hint="eastAsia" w:ascii="方正楷体_GBK" w:hAnsi="方正楷体_GBK" w:eastAsia="方正楷体_GBK" w:cs="方正楷体_GBK"/>
          <w:color w:val="000000" w:themeColor="text1"/>
          <w:sz w:val="32"/>
          <w:szCs w:val="32"/>
          <w14:textFill>
            <w14:solidFill>
              <w14:schemeClr w14:val="tx1"/>
            </w14:solidFill>
          </w14:textFill>
        </w:rPr>
        <w:t>考试考核总成绩计算</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规则</w:t>
      </w:r>
      <w:r>
        <w:rPr>
          <w:rFonts w:hint="eastAsia" w:ascii="方正楷体_GBK" w:hAnsi="方正楷体_GBK" w:eastAsia="方正楷体_GBK" w:cs="方正楷体_GBK"/>
          <w:color w:val="000000" w:themeColor="text1"/>
          <w:sz w:val="32"/>
          <w:szCs w:val="32"/>
          <w14:textFill>
            <w14:solidFill>
              <w14:schemeClr w14:val="tx1"/>
            </w14:solidFill>
          </w14:textFill>
        </w:rPr>
        <w:t>：</w:t>
      </w:r>
    </w:p>
    <w:p w14:paraId="18DDBDA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总成绩＝笔试成绩×</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14:textFill>
            <w14:solidFill>
              <w14:schemeClr w14:val="tx1"/>
            </w14:solidFill>
          </w14:textFill>
        </w:rPr>
        <w:t>0%+</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综合</w:t>
      </w:r>
      <w:r>
        <w:rPr>
          <w:rFonts w:hint="default" w:ascii="Times New Roman" w:hAnsi="Times New Roman" w:eastAsia="方正仿宋_GBK" w:cs="Times New Roman"/>
          <w:b w:val="0"/>
          <w:bCs/>
          <w:color w:val="000000" w:themeColor="text1"/>
          <w:sz w:val="32"/>
          <w:szCs w:val="32"/>
          <w14:textFill>
            <w14:solidFill>
              <w14:schemeClr w14:val="tx1"/>
            </w14:solidFill>
          </w14:textFill>
        </w:rPr>
        <w:t>面试成绩×</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14:textFill>
            <w14:solidFill>
              <w14:schemeClr w14:val="tx1"/>
            </w14:solidFill>
          </w14:textFill>
        </w:rPr>
        <w:t>0%。</w:t>
      </w:r>
    </w:p>
    <w:p w14:paraId="39735D7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方正仿宋_GBK" w:cs="Times New Roman"/>
          <w:b w:val="0"/>
          <w:bCs/>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总成绩采取百分制计算，四舍五入后精确到小数点后两位数。</w:t>
      </w:r>
    </w:p>
    <w:p w14:paraId="0CBBD54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考试考核</w:t>
      </w:r>
      <w:r>
        <w:rPr>
          <w:rFonts w:hint="default" w:ascii="Times New Roman" w:hAnsi="Times New Roman" w:eastAsia="方正仿宋_GBK" w:cs="Times New Roman"/>
          <w:color w:val="000000" w:themeColor="text1"/>
          <w:sz w:val="32"/>
          <w:szCs w:val="32"/>
          <w14:textFill>
            <w14:solidFill>
              <w14:schemeClr w14:val="tx1"/>
            </w14:solidFill>
          </w14:textFill>
        </w:rPr>
        <w:t>总成绩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及进入考察人员名单于</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面试结束后3个工作日内</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在</w:t>
      </w:r>
      <w:r>
        <w:rPr>
          <w:rFonts w:hint="eastAsia" w:ascii="方正仿宋_GBK" w:hAnsi="微软雅黑" w:eastAsia="方正仿宋_GBK"/>
          <w:color w:val="000000" w:themeColor="text1"/>
          <w:sz w:val="32"/>
          <w:szCs w:val="32"/>
          <w14:textFill>
            <w14:solidFill>
              <w14:schemeClr w14:val="tx1"/>
            </w14:solidFill>
          </w14:textFill>
        </w:rPr>
        <w:t>丰都县</w:t>
      </w:r>
      <w:r>
        <w:rPr>
          <w:rFonts w:hint="eastAsia" w:ascii="方正仿宋_GBK" w:hAnsi="微软雅黑" w:eastAsia="方正仿宋_GBK"/>
          <w:color w:val="000000" w:themeColor="text1"/>
          <w:sz w:val="32"/>
          <w:szCs w:val="32"/>
          <w:lang w:eastAsia="zh-CN"/>
          <w14:textFill>
            <w14:solidFill>
              <w14:schemeClr w14:val="tx1"/>
            </w14:solidFill>
          </w14:textFill>
        </w:rPr>
        <w:t>卫生健康委官网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（https://www.cqfd.gov.cn/bm/wsjkwyh/）公布</w:t>
      </w:r>
      <w:r>
        <w:rPr>
          <w:rFonts w:hint="default" w:ascii="Times New Roman" w:hAnsi="Times New Roman" w:eastAsia="方正仿宋_GBK" w:cs="Times New Roman"/>
          <w:color w:val="000000" w:themeColor="text1"/>
          <w:sz w:val="32"/>
          <w:szCs w:val="32"/>
          <w14:textFill>
            <w14:solidFill>
              <w14:schemeClr w14:val="tx1"/>
            </w14:solidFill>
          </w14:textFill>
        </w:rPr>
        <w:t>，不再另行通知。</w:t>
      </w:r>
    </w:p>
    <w:p w14:paraId="542C78B4">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六</w:t>
      </w:r>
      <w:r>
        <w:rPr>
          <w:rFonts w:hint="default" w:ascii="Times New Roman" w:hAnsi="Times New Roman" w:eastAsia="方正黑体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考察</w:t>
      </w:r>
    </w:p>
    <w:p w14:paraId="47A1EDD4">
      <w:pPr>
        <w:keepNext w:val="0"/>
        <w:keepLines w:val="0"/>
        <w:pageBreakBefore w:val="0"/>
        <w:widowControl/>
        <w:kinsoku/>
        <w:wordWrap/>
        <w:overflowPunct/>
        <w:topLinePunct w:val="0"/>
        <w:autoSpaceDE/>
        <w:autoSpaceDN/>
        <w:bidi w:val="0"/>
        <w:adjustRightInd/>
        <w:snapToGrid/>
        <w:spacing w:line="600" w:lineRule="exact"/>
        <w:ind w:right="375"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按照</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岗位人数，根据考生考试考核总成绩从高到低1:1等额确定。若考试考核总成绩出现并列时，则依次按综合面试成绩、笔试成绩、</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相应</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职称、符合岗位资格条件的学历</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参加工作时</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限</w:t>
      </w:r>
      <w:r>
        <w:rPr>
          <w:rFonts w:hint="default" w:ascii="Times New Roman" w:hAnsi="Times New Roman" w:eastAsia="方正仿宋_GBK" w:cs="Times New Roman"/>
          <w:color w:val="000000" w:themeColor="text1"/>
          <w:kern w:val="0"/>
          <w:sz w:val="32"/>
          <w:szCs w:val="32"/>
          <w14:textFill>
            <w14:solidFill>
              <w14:schemeClr w14:val="tx1"/>
            </w14:solidFill>
          </w14:textFill>
        </w:rPr>
        <w:t>（按档案审核认定时间为准）</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的顺序，</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高者优先确定。若仍相同，则加试结构化面试，以加试成绩高者优先。</w:t>
      </w:r>
    </w:p>
    <w:p w14:paraId="73F79CB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考察工作由县卫生</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健康</w:t>
      </w:r>
      <w:r>
        <w:rPr>
          <w:rFonts w:hint="default" w:ascii="Times New Roman" w:hAnsi="Times New Roman" w:eastAsia="方正仿宋_GBK" w:cs="Times New Roman"/>
          <w:color w:val="000000" w:themeColor="text1"/>
          <w:kern w:val="0"/>
          <w:sz w:val="32"/>
          <w:szCs w:val="32"/>
          <w14:textFill>
            <w14:solidFill>
              <w14:schemeClr w14:val="tx1"/>
            </w14:solidFill>
          </w14:textFill>
        </w:rPr>
        <w:t>委会同</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color w:val="000000" w:themeColor="text1"/>
          <w:kern w:val="0"/>
          <w:sz w:val="32"/>
          <w:szCs w:val="32"/>
          <w14:textFill>
            <w14:solidFill>
              <w14:schemeClr w14:val="tx1"/>
            </w14:solidFill>
          </w14:textFill>
        </w:rPr>
        <w:t>单位按照《丰都县党政群机关和事业单位人员调动管理办法》，对应聘人员资格条件进行复审，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考察组应查阅考察人选的干部（人事）档案，核实在编在岗、工作经历及最低服务期、是否符合回避规定等情况，审核拟聘人员提供的报名材料及其他有关材料是否属实，注重采取实地考察、延伸考察、官方网站查询等方式进行查证，并将有关材料作为考察结论的重要附件。其中，学历、学位及信用情况应通过中国高等教育学生信息网（chsi.com.cn）、中国执行信息公开网（zxgk.court.gov.cn）、“信用中国”网站（creditchina.gov.cn）等进行查证。</w:t>
      </w:r>
    </w:p>
    <w:p w14:paraId="2A3E95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考察中发现提供虚假材料、隐瞒事实真相，或提供材料、信息不实影响审核结果的，或干扰、影响客观公正考察的，给予考察不合格结论。</w:t>
      </w:r>
    </w:p>
    <w:p w14:paraId="72FEC7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考察人选应积极配合考察，对拒不配合的，可视为放弃考察资格。若有报考人员考察不合格或考察中经确认自动放弃资格，其缺额按以下规则确定递补人选：按该岗位报考人员考试考核总成绩从高到低依次递补，递补人选的面试得分应符合本公告第五条的相关规定。</w:t>
      </w:r>
    </w:p>
    <w:p w14:paraId="3D294A3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000000" w:themeColor="text1"/>
          <w:kern w:val="0"/>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eastAsia="zh-CN"/>
          <w14:textFill>
            <w14:solidFill>
              <w14:schemeClr w14:val="tx1"/>
            </w14:solidFill>
          </w14:textFill>
        </w:rPr>
        <w:t>七、公示</w:t>
      </w:r>
    </w:p>
    <w:p w14:paraId="6792A82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经考察合格人员名单将在</w:t>
      </w:r>
      <w:r>
        <w:rPr>
          <w:rFonts w:hint="eastAsia" w:ascii="方正仿宋_GBK" w:hAnsi="微软雅黑" w:eastAsia="方正仿宋_GBK"/>
          <w:color w:val="000000" w:themeColor="text1"/>
          <w:sz w:val="32"/>
          <w:szCs w:val="32"/>
          <w14:textFill>
            <w14:solidFill>
              <w14:schemeClr w14:val="tx1"/>
            </w14:solidFill>
          </w14:textFill>
        </w:rPr>
        <w:t>丰都县</w:t>
      </w:r>
      <w:r>
        <w:rPr>
          <w:rFonts w:hint="eastAsia" w:ascii="方正仿宋_GBK" w:hAnsi="微软雅黑" w:eastAsia="方正仿宋_GBK"/>
          <w:color w:val="000000" w:themeColor="text1"/>
          <w:sz w:val="32"/>
          <w:szCs w:val="32"/>
          <w:lang w:eastAsia="zh-CN"/>
          <w14:textFill>
            <w14:solidFill>
              <w14:schemeClr w14:val="tx1"/>
            </w14:solidFill>
          </w14:textFill>
        </w:rPr>
        <w:t>卫生健康委官网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（https://www.cqfd.gov.cn/bm/wsjkwyh/）</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公示</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公示</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时间</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为7个工作日。</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拟聘人员名单公示后，因各种原因再出现缺额的，该岗位不再递补。</w:t>
      </w:r>
    </w:p>
    <w:p w14:paraId="4C33EAD7">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八、</w:t>
      </w:r>
      <w:r>
        <w:rPr>
          <w:rFonts w:hint="eastAsia"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t>聘用及待遇</w:t>
      </w:r>
    </w:p>
    <w:p w14:paraId="779D33BE">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经公示无异议，或异议信息经核实不影响</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的，作为拟聘人选</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按照有关规定办理调动手续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相关待遇按有关规定执行</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7A7736A7">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本次</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人员一经聘用，</w:t>
      </w:r>
      <w:r>
        <w:rPr>
          <w:rFonts w:hint="default" w:ascii="Times New Roman" w:hAnsi="Times New Roman" w:eastAsia="方正仿宋_GBK" w:cs="Times New Roman"/>
          <w:color w:val="000000" w:themeColor="text1"/>
          <w:sz w:val="32"/>
          <w:szCs w:val="32"/>
          <w14:textFill>
            <w14:solidFill>
              <w14:schemeClr w14:val="tx1"/>
            </w14:solidFill>
          </w14:textFill>
        </w:rPr>
        <w:t>必须在</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单位服务</w:t>
      </w:r>
      <w:r>
        <w:rPr>
          <w:rFonts w:hint="eastAsia"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年，方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能</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报考或调动到其他机关事业单位。在最低服务期内提出解除人事关系的，应承担相应违约责任。</w:t>
      </w:r>
    </w:p>
    <w:p w14:paraId="572F61A3">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九</w:t>
      </w:r>
      <w:r>
        <w:rPr>
          <w:rFonts w:hint="default" w:ascii="Times New Roman" w:hAnsi="Times New Roman" w:eastAsia="方正黑体_GBK" w:cs="Times New Roman"/>
          <w:color w:val="000000" w:themeColor="text1"/>
          <w:sz w:val="32"/>
          <w:szCs w:val="32"/>
          <w14:textFill>
            <w14:solidFill>
              <w14:schemeClr w14:val="tx1"/>
            </w14:solidFill>
          </w14:textFill>
        </w:rPr>
        <w:t>、纪律与监督</w:t>
      </w:r>
    </w:p>
    <w:p w14:paraId="7CF2FBA9">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事业单位公开</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工作人员是公开选拔优秀人才的重要渠道，必须严肃人事工作纪律，确保</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工作顺利进行。要严格落实《事业单位公开招聘违纪违规行为处理规定》（人力资源和社会保障部令第35号）、《事业单位人事管理回避规定》（人社部规〔2019〕1号），以及《关于印发〈重庆市事业单位考核招聘工作人员办法〉等6个公开招聘配套文件的通知》（渝人社发〔2016〕281号）等规定，自觉接受纪检监察和社会监督，严禁徇私舞弊。发现报考人员档案材料或信息存疑的，应当立即查核，未核实前，暂停</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流程或聘用。经核实不符合报名条件或有不正当竞争行为的，取消报名资格或进入下一环节资格；已完成办理人事关系转聘手续的，人事关系应按规定退回原单位。</w:t>
      </w:r>
    </w:p>
    <w:p w14:paraId="74618B0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基层医疗卫生机构</w:t>
      </w:r>
      <w:r>
        <w:rPr>
          <w:rFonts w:hint="default" w:ascii="Times New Roman" w:hAnsi="Times New Roman" w:eastAsia="方正仿宋_GBK" w:cs="Times New Roman"/>
          <w:color w:val="000000" w:themeColor="text1"/>
          <w:sz w:val="32"/>
          <w:szCs w:val="32"/>
          <w14:textFill>
            <w14:solidFill>
              <w14:schemeClr w14:val="tx1"/>
            </w14:solidFill>
          </w14:textFill>
        </w:rPr>
        <w:t>要张贴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公告</w:t>
      </w:r>
      <w:r>
        <w:rPr>
          <w:rFonts w:hint="default" w:ascii="Times New Roman" w:hAnsi="Times New Roman" w:eastAsia="方正仿宋_GBK" w:cs="Times New Roman"/>
          <w:color w:val="000000" w:themeColor="text1"/>
          <w:sz w:val="32"/>
          <w:szCs w:val="32"/>
          <w14:textFill>
            <w14:solidFill>
              <w14:schemeClr w14:val="tx1"/>
            </w14:solidFill>
          </w14:textFill>
        </w:rPr>
        <w:t>，让职工熟悉报考条件，如实提供证明材料，相关负责人要严格资格审查。</w:t>
      </w:r>
      <w:r>
        <w:rPr>
          <w:rFonts w:hint="default" w:ascii="Times New Roman" w:hAnsi="Times New Roman" w:eastAsia="方正仿宋_GBK" w:cs="Times New Roman"/>
          <w:color w:val="000000" w:themeColor="text1"/>
          <w:kern w:val="0"/>
          <w:sz w:val="32"/>
          <w:szCs w:val="32"/>
          <w14:textFill>
            <w14:solidFill>
              <w14:schemeClr w14:val="tx1"/>
            </w14:solidFill>
          </w14:textFill>
        </w:rPr>
        <w:t>报考人员在参加</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color w:val="000000" w:themeColor="text1"/>
          <w:kern w:val="0"/>
          <w:sz w:val="32"/>
          <w:szCs w:val="32"/>
          <w14:textFill>
            <w14:solidFill>
              <w14:schemeClr w14:val="tx1"/>
            </w14:solidFill>
          </w14:textFill>
        </w:rPr>
        <w:t>过程中有违反公开</w:t>
      </w:r>
      <w:r>
        <w:rPr>
          <w:rFonts w:hint="eastAsia" w:eastAsia="方正仿宋_GBK" w:cs="Times New Roman"/>
          <w:color w:val="000000" w:themeColor="text1"/>
          <w:kern w:val="0"/>
          <w:sz w:val="32"/>
          <w:szCs w:val="32"/>
          <w:lang w:eastAsia="zh-CN"/>
          <w14:textFill>
            <w14:solidFill>
              <w14:schemeClr w14:val="tx1"/>
            </w14:solidFill>
          </w14:textFill>
        </w:rPr>
        <w:t>考调</w:t>
      </w:r>
      <w:r>
        <w:rPr>
          <w:rFonts w:hint="default" w:ascii="Times New Roman" w:hAnsi="Times New Roman" w:eastAsia="方正仿宋_GBK" w:cs="Times New Roman"/>
          <w:color w:val="000000" w:themeColor="text1"/>
          <w:kern w:val="0"/>
          <w:sz w:val="32"/>
          <w:szCs w:val="32"/>
          <w14:textFill>
            <w14:solidFill>
              <w14:schemeClr w14:val="tx1"/>
            </w14:solidFill>
          </w14:textFill>
        </w:rPr>
        <w:t>规定、弄虚作假、考试作弊等违纪违规行为的，</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一经查实，视为品行不端及不诚信行为，</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县卫生健康委</w:t>
      </w:r>
      <w:r>
        <w:rPr>
          <w:rFonts w:hint="default" w:ascii="Times New Roman" w:hAnsi="Times New Roman" w:eastAsia="方正仿宋_GBK" w:cs="Times New Roman"/>
          <w:color w:val="000000" w:themeColor="text1"/>
          <w:kern w:val="0"/>
          <w:sz w:val="32"/>
          <w:szCs w:val="32"/>
          <w14:textFill>
            <w14:solidFill>
              <w14:schemeClr w14:val="tx1"/>
            </w14:solidFill>
          </w14:textFill>
        </w:rPr>
        <w:t>将有关情况通报其所在单位，5年内不得再次参加</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color w:val="000000" w:themeColor="text1"/>
          <w:kern w:val="0"/>
          <w:sz w:val="32"/>
          <w:szCs w:val="32"/>
          <w14:textFill>
            <w14:solidFill>
              <w14:schemeClr w14:val="tx1"/>
            </w14:solidFill>
          </w14:textFill>
        </w:rPr>
        <w:t>考试</w:t>
      </w:r>
      <w:r>
        <w:rPr>
          <w:rFonts w:hint="default" w:ascii="Times New Roman" w:hAnsi="Times New Roman" w:eastAsia="方正仿宋_GBK" w:cs="Times New Roman"/>
          <w:color w:val="000000" w:themeColor="text1"/>
          <w:sz w:val="32"/>
          <w:szCs w:val="32"/>
          <w14:textFill>
            <w14:solidFill>
              <w14:schemeClr w14:val="tx1"/>
            </w14:solidFill>
          </w14:textFill>
        </w:rPr>
        <w:t>，并视其情节轻重给予相关人员组织处理或党纪政纪处分。</w:t>
      </w:r>
    </w:p>
    <w:p w14:paraId="3345737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报考人员参加</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时应对</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单位可能对其本人的职称、待遇等方面的影响提前进行充分了解，如被录取不能以任何理由放弃调动。如因个人原因主动放弃调动的，将计入个人诚信信息并装入个人档案</w:t>
      </w:r>
      <w:r>
        <w:rPr>
          <w:rFonts w:hint="eastAsia" w:eastAsia="方正仿宋_GBK" w:cs="Times New Roman"/>
          <w:b w:val="0"/>
          <w:bCs/>
          <w:color w:val="000000" w:themeColor="text1"/>
          <w:kern w:val="0"/>
          <w:sz w:val="32"/>
          <w:szCs w:val="32"/>
          <w:lang w:eastAsia="zh-CN"/>
          <w14:textFill>
            <w14:solidFill>
              <w14:schemeClr w14:val="tx1"/>
            </w14:solidFill>
          </w14:textFill>
        </w:rPr>
        <w:t>，</w:t>
      </w:r>
      <w:r>
        <w:rPr>
          <w:rFonts w:hint="eastAsia" w:eastAsia="方正仿宋_GBK" w:cs="Times New Roman"/>
          <w:b w:val="0"/>
          <w:bCs/>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年内不得</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报考或调动到其他机关事业单位。</w:t>
      </w:r>
    </w:p>
    <w:p w14:paraId="2088A5F4">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十、本</w:t>
      </w:r>
      <w:r>
        <w:rPr>
          <w:rFonts w:hint="eastAsia" w:eastAsia="方正黑体_GBK" w:cs="Times New Roman"/>
          <w:color w:val="000000" w:themeColor="text1"/>
          <w:sz w:val="32"/>
          <w:szCs w:val="32"/>
          <w:lang w:eastAsia="zh-CN"/>
          <w14:textFill>
            <w14:solidFill>
              <w14:schemeClr w14:val="tx1"/>
            </w14:solidFill>
          </w14:textFill>
        </w:rPr>
        <w:t>公告</w:t>
      </w:r>
      <w:r>
        <w:rPr>
          <w:rFonts w:hint="default" w:ascii="Times New Roman" w:hAnsi="Times New Roman" w:eastAsia="方正黑体_GBK" w:cs="Times New Roman"/>
          <w:color w:val="000000" w:themeColor="text1"/>
          <w:sz w:val="32"/>
          <w:szCs w:val="32"/>
          <w14:textFill>
            <w14:solidFill>
              <w14:schemeClr w14:val="tx1"/>
            </w14:solidFill>
          </w14:textFill>
        </w:rPr>
        <w:t>由丰都县</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卫生健康</w:t>
      </w:r>
      <w:r>
        <w:rPr>
          <w:rFonts w:hint="default" w:ascii="Times New Roman" w:hAnsi="Times New Roman" w:eastAsia="方正黑体_GBK" w:cs="Times New Roman"/>
          <w:color w:val="000000" w:themeColor="text1"/>
          <w:sz w:val="32"/>
          <w:szCs w:val="32"/>
          <w14:textFill>
            <w14:solidFill>
              <w14:schemeClr w14:val="tx1"/>
            </w14:solidFill>
          </w14:textFill>
        </w:rPr>
        <w:t>委负责解释。</w:t>
      </w:r>
    </w:p>
    <w:p w14:paraId="37413005">
      <w:pPr>
        <w:keepNext w:val="0"/>
        <w:keepLines w:val="0"/>
        <w:pageBreakBefore w:val="0"/>
        <w:kinsoku/>
        <w:wordWrap/>
        <w:overflowPunct/>
        <w:topLinePunct w:val="0"/>
        <w:autoSpaceDE/>
        <w:autoSpaceDN/>
        <w:bidi w:val="0"/>
        <w:adjustRightInd/>
        <w:snapToGrid/>
        <w:spacing w:line="600" w:lineRule="exact"/>
        <w:ind w:left="1918" w:leftChars="304" w:hanging="1280" w:hangingChars="4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丰都县20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eastAsia="方正仿宋_GBK" w:cs="Times New Roman"/>
          <w:color w:val="000000" w:themeColor="text1"/>
          <w:sz w:val="32"/>
          <w:szCs w:val="32"/>
          <w:lang w:eastAsia="zh-CN"/>
          <w14:textFill>
            <w14:solidFill>
              <w14:schemeClr w14:val="tx1"/>
            </w14:solidFill>
          </w14:textFill>
        </w:rPr>
        <w:t>上半年</w:t>
      </w:r>
      <w:r>
        <w:rPr>
          <w:rFonts w:hint="default" w:ascii="Times New Roman" w:hAnsi="Times New Roman" w:eastAsia="方正仿宋_GBK" w:cs="Times New Roman"/>
          <w:color w:val="000000" w:themeColor="text1"/>
          <w:sz w:val="32"/>
          <w:szCs w:val="32"/>
          <w14:textFill>
            <w14:solidFill>
              <w14:schemeClr w14:val="tx1"/>
            </w14:solidFill>
          </w14:textFill>
        </w:rPr>
        <w:t>公开</w:t>
      </w:r>
      <w:r>
        <w:rPr>
          <w:rFonts w:hint="eastAsia" w:eastAsia="方正仿宋_GBK" w:cs="Times New Roman"/>
          <w:color w:val="000000" w:themeColor="text1"/>
          <w:sz w:val="32"/>
          <w:szCs w:val="32"/>
          <w:lang w:val="en-US" w:eastAsia="zh-CN"/>
          <w14:textFill>
            <w14:solidFill>
              <w14:schemeClr w14:val="tx1"/>
            </w14:solidFill>
          </w14:textFill>
        </w:rPr>
        <w:t>考调</w:t>
      </w:r>
      <w:r>
        <w:rPr>
          <w:rFonts w:hint="default" w:ascii="Times New Roman" w:hAnsi="Times New Roman" w:eastAsia="方正仿宋_GBK" w:cs="Times New Roman"/>
          <w:color w:val="000000" w:themeColor="text1"/>
          <w:sz w:val="32"/>
          <w:szCs w:val="32"/>
          <w14:textFill>
            <w14:solidFill>
              <w14:schemeClr w14:val="tx1"/>
            </w14:solidFill>
          </w14:textFill>
        </w:rPr>
        <w:t>卫生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健康</w:t>
      </w:r>
      <w:r>
        <w:rPr>
          <w:rFonts w:hint="default" w:ascii="Times New Roman" w:hAnsi="Times New Roman" w:eastAsia="方正仿宋_GBK" w:cs="Times New Roman"/>
          <w:color w:val="000000" w:themeColor="text1"/>
          <w:sz w:val="32"/>
          <w:szCs w:val="32"/>
          <w14:textFill>
            <w14:solidFill>
              <w14:schemeClr w14:val="tx1"/>
            </w14:solidFill>
          </w14:textFill>
        </w:rPr>
        <w:t>事业单位工作人员岗位一览表</w:t>
      </w:r>
    </w:p>
    <w:p w14:paraId="3BD7F6F1">
      <w:pPr>
        <w:keepNext w:val="0"/>
        <w:keepLines w:val="0"/>
        <w:pageBreakBefore w:val="0"/>
        <w:kinsoku/>
        <w:wordWrap/>
        <w:overflowPunct/>
        <w:topLinePunct w:val="0"/>
        <w:autoSpaceDE/>
        <w:autoSpaceDN/>
        <w:bidi w:val="0"/>
        <w:adjustRightInd/>
        <w:snapToGrid/>
        <w:spacing w:line="600" w:lineRule="exact"/>
        <w:ind w:left="1916" w:leftChars="760" w:hanging="320" w:hangingChars="100"/>
        <w:jc w:val="both"/>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eastAsia="方正仿宋_GBK" w:cs="Times New Roman"/>
          <w:color w:val="000000" w:themeColor="text1"/>
          <w:sz w:val="32"/>
          <w:szCs w:val="32"/>
          <w:lang w:eastAsia="zh-CN"/>
          <w14:textFill>
            <w14:solidFill>
              <w14:schemeClr w14:val="tx1"/>
            </w14:solidFill>
          </w14:textFill>
        </w:rPr>
        <w:t>上半年</w:t>
      </w:r>
      <w:r>
        <w:rPr>
          <w:rFonts w:hint="default" w:ascii="Times New Roman" w:hAnsi="Times New Roman" w:eastAsia="方正仿宋_GBK" w:cs="Times New Roman"/>
          <w:color w:val="000000" w:themeColor="text1"/>
          <w:sz w:val="32"/>
          <w:szCs w:val="32"/>
          <w14:textFill>
            <w14:solidFill>
              <w14:schemeClr w14:val="tx1"/>
            </w14:solidFill>
          </w14:textFill>
        </w:rPr>
        <w:t>丰都</w:t>
      </w:r>
      <w:r>
        <w:rPr>
          <w:rFonts w:hint="eastAsia" w:eastAsia="方正仿宋_GBK" w:cs="Times New Roman"/>
          <w:color w:val="000000" w:themeColor="text1"/>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卫生健康系统</w:t>
      </w:r>
      <w:r>
        <w:rPr>
          <w:rFonts w:hint="eastAsia" w:eastAsia="方正仿宋_GBK" w:cs="Times New Roman"/>
          <w:color w:val="000000" w:themeColor="text1"/>
          <w:sz w:val="32"/>
          <w:szCs w:val="32"/>
          <w:lang w:val="en-US" w:eastAsia="zh-CN"/>
          <w14:textFill>
            <w14:solidFill>
              <w14:schemeClr w14:val="tx1"/>
            </w14:solidFill>
          </w14:textFill>
        </w:rPr>
        <w:t>公开考调</w:t>
      </w:r>
      <w:r>
        <w:rPr>
          <w:rFonts w:hint="default" w:ascii="Times New Roman" w:hAnsi="Times New Roman" w:eastAsia="方正仿宋_GBK" w:cs="Times New Roman"/>
          <w:color w:val="000000" w:themeColor="text1"/>
          <w:sz w:val="32"/>
          <w:szCs w:val="32"/>
          <w14:textFill>
            <w14:solidFill>
              <w14:schemeClr w14:val="tx1"/>
            </w14:solidFill>
          </w14:textFill>
        </w:rPr>
        <w:t>报名表　</w:t>
      </w:r>
    </w:p>
    <w:sectPr>
      <w:headerReference r:id="rId3" w:type="default"/>
      <w:footerReference r:id="rId4" w:type="default"/>
      <w:footerReference r:id="rId5" w:type="even"/>
      <w:pgSz w:w="11906" w:h="16838"/>
      <w:pgMar w:top="2098" w:right="1474" w:bottom="1984" w:left="1587" w:header="851" w:footer="992" w:gutter="0"/>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78857CEF-0F16-4A0F-B90F-523258E0DEF4}"/>
  </w:font>
  <w:font w:name="方正仿宋_GBK">
    <w:panose1 w:val="03000509000000000000"/>
    <w:charset w:val="86"/>
    <w:family w:val="script"/>
    <w:pitch w:val="default"/>
    <w:sig w:usb0="00000001" w:usb1="080E0000" w:usb2="00000000" w:usb3="00000000" w:csb0="00040000" w:csb1="00000000"/>
    <w:embedRegular r:id="rId2" w:fontKey="{481EC773-740D-48B6-809C-D52D813568A4}"/>
  </w:font>
  <w:font w:name="仿宋">
    <w:panose1 w:val="02010609060101010101"/>
    <w:charset w:val="86"/>
    <w:family w:val="modern"/>
    <w:pitch w:val="default"/>
    <w:sig w:usb0="800002BF" w:usb1="38CF7CFA" w:usb2="00000016" w:usb3="00000000" w:csb0="00040001" w:csb1="00000000"/>
    <w:embedRegular r:id="rId3" w:fontKey="{173B9B5B-BB3A-4CE8-BF8E-D11E938A0286}"/>
  </w:font>
  <w:font w:name="方正黑体_GBK">
    <w:panose1 w:val="03000509000000000000"/>
    <w:charset w:val="86"/>
    <w:family w:val="script"/>
    <w:pitch w:val="default"/>
    <w:sig w:usb0="00000001" w:usb1="080E0000" w:usb2="00000000" w:usb3="00000000" w:csb0="00040000" w:csb1="00000000"/>
    <w:embedRegular r:id="rId4" w:fontKey="{70C024E5-4D80-44B3-BA3B-4E170F982E2F}"/>
  </w:font>
  <w:font w:name="方正楷体_GBK">
    <w:panose1 w:val="03000509000000000000"/>
    <w:charset w:val="86"/>
    <w:family w:val="auto"/>
    <w:pitch w:val="default"/>
    <w:sig w:usb0="00000001" w:usb1="080E0000" w:usb2="00000000" w:usb3="00000000" w:csb0="00040000" w:csb1="00000000"/>
    <w:embedRegular r:id="rId5" w:fontKey="{644E83BA-A711-4262-BB1E-9BFF1F9BE7E3}"/>
  </w:font>
  <w:font w:name="微软雅黑">
    <w:panose1 w:val="020B0503020204020204"/>
    <w:charset w:val="86"/>
    <w:family w:val="auto"/>
    <w:pitch w:val="default"/>
    <w:sig w:usb0="80000287" w:usb1="280F3C52" w:usb2="00000016" w:usb3="00000000" w:csb0="0004001F" w:csb1="00000000"/>
    <w:embedRegular r:id="rId6" w:fontKey="{54ABA734-E8B6-41FC-A6E1-426EA238F657}"/>
  </w:font>
  <w:font w:name="仿宋_GB2312">
    <w:panose1 w:val="02010609030101010101"/>
    <w:charset w:val="86"/>
    <w:family w:val="modern"/>
    <w:pitch w:val="default"/>
    <w:sig w:usb0="00000001" w:usb1="080E0000" w:usb2="00000000" w:usb3="00000000" w:csb0="00040000" w:csb1="00000000"/>
    <w:embedRegular r:id="rId7" w:fontKey="{B5FEB55F-6880-45A4-952A-DC0CF40A2A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1AF52">
    <w:pPr>
      <w:pStyle w:val="5"/>
      <w:wordWrap w:val="0"/>
      <w:ind w:right="360"/>
      <w:jc w:val="right"/>
      <w:rPr>
        <w:sz w:val="28"/>
      </w:rPr>
    </w:pPr>
    <w:r>
      <w:rPr>
        <w:sz w:val="28"/>
      </w:rPr>
      <w:t>—</w:t>
    </w:r>
    <w:r>
      <w:rPr>
        <w:sz w:val="28"/>
      </w:rPr>
      <w:fldChar w:fldCharType="begin"/>
    </w:r>
    <w:r>
      <w:rPr>
        <w:sz w:val="28"/>
      </w:rPr>
      <w:instrText xml:space="preserve">PAGE   \* MERGEFORMAT</w:instrText>
    </w:r>
    <w:r>
      <w:rPr>
        <w:sz w:val="28"/>
      </w:rPr>
      <w:fldChar w:fldCharType="separate"/>
    </w:r>
    <w:r>
      <w:rPr>
        <w:sz w:val="28"/>
        <w:lang w:val="zh-CN"/>
      </w:rPr>
      <w:t>3</w:t>
    </w:r>
    <w:r>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766A">
    <w:pPr>
      <w:pStyle w:val="5"/>
      <w:ind w:right="360" w:firstLine="560" w:firstLineChars="200"/>
    </w:pPr>
    <w:r>
      <w:rPr>
        <w:sz w:val="28"/>
      </w:rPr>
      <w:t>—</w:t>
    </w:r>
    <w:r>
      <w:rPr>
        <w:sz w:val="28"/>
      </w:rPr>
      <w:fldChar w:fldCharType="begin"/>
    </w:r>
    <w:r>
      <w:rPr>
        <w:sz w:val="28"/>
      </w:rPr>
      <w:instrText xml:space="preserve">PAGE   \* MERGEFORMAT</w:instrText>
    </w:r>
    <w:r>
      <w:rPr>
        <w:sz w:val="28"/>
      </w:rPr>
      <w:fldChar w:fldCharType="separate"/>
    </w:r>
    <w:r>
      <w:rPr>
        <w:sz w:val="28"/>
        <w:lang w:val="zh-CN"/>
      </w:rPr>
      <w:t>2</w:t>
    </w:r>
    <w:r>
      <w:rPr>
        <w:sz w:val="28"/>
      </w:rPr>
      <w:fldChar w:fldCharType="end"/>
    </w:r>
    <w:r>
      <w:rPr>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0F736">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EC2B6"/>
    <w:multiLevelType w:val="singleLevel"/>
    <w:tmpl w:val="CF7EC2B6"/>
    <w:lvl w:ilvl="0" w:tentative="0">
      <w:start w:val="5"/>
      <w:numFmt w:val="chineseCounting"/>
      <w:suff w:val="nothing"/>
      <w:lvlText w:val="（%1）"/>
      <w:lvlJc w:val="left"/>
      <w:rPr>
        <w:rFonts w:hint="eastAsia" w:ascii="方正楷体_GBK" w:hAnsi="方正楷体_GBK" w:eastAsia="方正楷体_GBK" w:cs="方正楷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evenAndOddHeaders w:val="1"/>
  <w:drawingGridHorizontalSpacing w:val="158"/>
  <w:drawingGridVerticalSpacing w:val="158"/>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NzEzMTExNzZmYTRkMWUxMjM0YTE4YmNjZmFjNTYifQ=="/>
  </w:docVars>
  <w:rsids>
    <w:rsidRoot w:val="00695468"/>
    <w:rsid w:val="000019E6"/>
    <w:rsid w:val="00020E5F"/>
    <w:rsid w:val="00021338"/>
    <w:rsid w:val="00024136"/>
    <w:rsid w:val="00027EC6"/>
    <w:rsid w:val="0003230B"/>
    <w:rsid w:val="00033E90"/>
    <w:rsid w:val="00036ED1"/>
    <w:rsid w:val="00043FCD"/>
    <w:rsid w:val="00044025"/>
    <w:rsid w:val="000613F9"/>
    <w:rsid w:val="0007450F"/>
    <w:rsid w:val="000775A5"/>
    <w:rsid w:val="00081994"/>
    <w:rsid w:val="00093880"/>
    <w:rsid w:val="000961F2"/>
    <w:rsid w:val="00097404"/>
    <w:rsid w:val="000A141A"/>
    <w:rsid w:val="000B1449"/>
    <w:rsid w:val="000B4409"/>
    <w:rsid w:val="000C270D"/>
    <w:rsid w:val="000D679F"/>
    <w:rsid w:val="000E1CCD"/>
    <w:rsid w:val="000E78D7"/>
    <w:rsid w:val="000F11D2"/>
    <w:rsid w:val="001006A7"/>
    <w:rsid w:val="0011040F"/>
    <w:rsid w:val="0011767F"/>
    <w:rsid w:val="001200CD"/>
    <w:rsid w:val="001402BD"/>
    <w:rsid w:val="00140680"/>
    <w:rsid w:val="00157723"/>
    <w:rsid w:val="00162AD9"/>
    <w:rsid w:val="001669D5"/>
    <w:rsid w:val="00174E68"/>
    <w:rsid w:val="0018175D"/>
    <w:rsid w:val="00192E7D"/>
    <w:rsid w:val="001A6FEA"/>
    <w:rsid w:val="001A740D"/>
    <w:rsid w:val="001B20D8"/>
    <w:rsid w:val="001B35EF"/>
    <w:rsid w:val="001C4F74"/>
    <w:rsid w:val="001C7040"/>
    <w:rsid w:val="001D1C1C"/>
    <w:rsid w:val="001D3F58"/>
    <w:rsid w:val="001D4649"/>
    <w:rsid w:val="001D7DFE"/>
    <w:rsid w:val="001E035D"/>
    <w:rsid w:val="001E4786"/>
    <w:rsid w:val="001F411F"/>
    <w:rsid w:val="00205695"/>
    <w:rsid w:val="00222034"/>
    <w:rsid w:val="0022204C"/>
    <w:rsid w:val="002319B2"/>
    <w:rsid w:val="00235369"/>
    <w:rsid w:val="002416CD"/>
    <w:rsid w:val="00242D1C"/>
    <w:rsid w:val="00242E2A"/>
    <w:rsid w:val="00247E9E"/>
    <w:rsid w:val="00247EA4"/>
    <w:rsid w:val="002501F9"/>
    <w:rsid w:val="0026564E"/>
    <w:rsid w:val="00266D1B"/>
    <w:rsid w:val="0027068A"/>
    <w:rsid w:val="00272113"/>
    <w:rsid w:val="00276E98"/>
    <w:rsid w:val="00283EFB"/>
    <w:rsid w:val="00285D7D"/>
    <w:rsid w:val="0029231D"/>
    <w:rsid w:val="002A33AB"/>
    <w:rsid w:val="002A478B"/>
    <w:rsid w:val="002B57C6"/>
    <w:rsid w:val="002B7A65"/>
    <w:rsid w:val="002C066D"/>
    <w:rsid w:val="002D345F"/>
    <w:rsid w:val="002D4549"/>
    <w:rsid w:val="002D55A7"/>
    <w:rsid w:val="002D7603"/>
    <w:rsid w:val="002E0D46"/>
    <w:rsid w:val="002E48E0"/>
    <w:rsid w:val="002F1447"/>
    <w:rsid w:val="002F7A19"/>
    <w:rsid w:val="00301CE9"/>
    <w:rsid w:val="003166B8"/>
    <w:rsid w:val="0031745E"/>
    <w:rsid w:val="00317E75"/>
    <w:rsid w:val="00325267"/>
    <w:rsid w:val="00327CE9"/>
    <w:rsid w:val="003301FF"/>
    <w:rsid w:val="003306B7"/>
    <w:rsid w:val="00331E80"/>
    <w:rsid w:val="00343613"/>
    <w:rsid w:val="003479B6"/>
    <w:rsid w:val="0035280C"/>
    <w:rsid w:val="00357320"/>
    <w:rsid w:val="00365E51"/>
    <w:rsid w:val="00377F79"/>
    <w:rsid w:val="00385FD0"/>
    <w:rsid w:val="003A0EC9"/>
    <w:rsid w:val="003A5398"/>
    <w:rsid w:val="003B01F3"/>
    <w:rsid w:val="003C4073"/>
    <w:rsid w:val="003C54A7"/>
    <w:rsid w:val="003D2707"/>
    <w:rsid w:val="003E2E4B"/>
    <w:rsid w:val="003E33A7"/>
    <w:rsid w:val="003E7B5A"/>
    <w:rsid w:val="003F7D79"/>
    <w:rsid w:val="00403680"/>
    <w:rsid w:val="00411812"/>
    <w:rsid w:val="0041301D"/>
    <w:rsid w:val="00417900"/>
    <w:rsid w:val="00421D0A"/>
    <w:rsid w:val="00437868"/>
    <w:rsid w:val="00443BA5"/>
    <w:rsid w:val="00446E4F"/>
    <w:rsid w:val="00447E55"/>
    <w:rsid w:val="00447E96"/>
    <w:rsid w:val="00451124"/>
    <w:rsid w:val="0045260A"/>
    <w:rsid w:val="00460825"/>
    <w:rsid w:val="00463A58"/>
    <w:rsid w:val="00467338"/>
    <w:rsid w:val="004673C8"/>
    <w:rsid w:val="00467699"/>
    <w:rsid w:val="00491F8E"/>
    <w:rsid w:val="004A0542"/>
    <w:rsid w:val="004B2B6F"/>
    <w:rsid w:val="004B472D"/>
    <w:rsid w:val="004B5CE2"/>
    <w:rsid w:val="004B7FC8"/>
    <w:rsid w:val="004C2E90"/>
    <w:rsid w:val="004C4377"/>
    <w:rsid w:val="004C5798"/>
    <w:rsid w:val="004D67EC"/>
    <w:rsid w:val="004E7289"/>
    <w:rsid w:val="004F0355"/>
    <w:rsid w:val="004F10DA"/>
    <w:rsid w:val="004F6E44"/>
    <w:rsid w:val="0050236A"/>
    <w:rsid w:val="00503F8E"/>
    <w:rsid w:val="005044A4"/>
    <w:rsid w:val="00506C0C"/>
    <w:rsid w:val="00523147"/>
    <w:rsid w:val="00523DB2"/>
    <w:rsid w:val="00532EAC"/>
    <w:rsid w:val="0053398F"/>
    <w:rsid w:val="005345CD"/>
    <w:rsid w:val="00541D2D"/>
    <w:rsid w:val="005560E6"/>
    <w:rsid w:val="00561FDE"/>
    <w:rsid w:val="00565B81"/>
    <w:rsid w:val="0057634A"/>
    <w:rsid w:val="00576A99"/>
    <w:rsid w:val="0058002A"/>
    <w:rsid w:val="00581F41"/>
    <w:rsid w:val="0058364F"/>
    <w:rsid w:val="005836F0"/>
    <w:rsid w:val="005876F1"/>
    <w:rsid w:val="00594316"/>
    <w:rsid w:val="00597F92"/>
    <w:rsid w:val="005A6560"/>
    <w:rsid w:val="005B1ED5"/>
    <w:rsid w:val="005B4551"/>
    <w:rsid w:val="005B5452"/>
    <w:rsid w:val="005B7B4B"/>
    <w:rsid w:val="005C34A9"/>
    <w:rsid w:val="005C548C"/>
    <w:rsid w:val="005D3B48"/>
    <w:rsid w:val="005D67D2"/>
    <w:rsid w:val="005D74A1"/>
    <w:rsid w:val="005E161F"/>
    <w:rsid w:val="005E2117"/>
    <w:rsid w:val="005F2DA6"/>
    <w:rsid w:val="00605120"/>
    <w:rsid w:val="00627CBB"/>
    <w:rsid w:val="00656EDB"/>
    <w:rsid w:val="00660E3B"/>
    <w:rsid w:val="00662AEB"/>
    <w:rsid w:val="00664DCE"/>
    <w:rsid w:val="00675838"/>
    <w:rsid w:val="006766BD"/>
    <w:rsid w:val="006770DB"/>
    <w:rsid w:val="00683196"/>
    <w:rsid w:val="0069502B"/>
    <w:rsid w:val="00695468"/>
    <w:rsid w:val="00697D7E"/>
    <w:rsid w:val="006A0AEE"/>
    <w:rsid w:val="006A230A"/>
    <w:rsid w:val="006A5447"/>
    <w:rsid w:val="006A7BCA"/>
    <w:rsid w:val="006C38B7"/>
    <w:rsid w:val="006D09D2"/>
    <w:rsid w:val="006E2E60"/>
    <w:rsid w:val="006E7B13"/>
    <w:rsid w:val="006F1F89"/>
    <w:rsid w:val="006F235F"/>
    <w:rsid w:val="006F28E2"/>
    <w:rsid w:val="006F6AFE"/>
    <w:rsid w:val="00706C95"/>
    <w:rsid w:val="0070727A"/>
    <w:rsid w:val="00707F6C"/>
    <w:rsid w:val="00710423"/>
    <w:rsid w:val="0071763B"/>
    <w:rsid w:val="00723911"/>
    <w:rsid w:val="00732F86"/>
    <w:rsid w:val="00734263"/>
    <w:rsid w:val="007503A2"/>
    <w:rsid w:val="00760753"/>
    <w:rsid w:val="00762519"/>
    <w:rsid w:val="00766992"/>
    <w:rsid w:val="007670CA"/>
    <w:rsid w:val="00767137"/>
    <w:rsid w:val="00782A54"/>
    <w:rsid w:val="00783471"/>
    <w:rsid w:val="007A4AA7"/>
    <w:rsid w:val="007A5ABD"/>
    <w:rsid w:val="007B5A9B"/>
    <w:rsid w:val="007C1E55"/>
    <w:rsid w:val="007C3E6A"/>
    <w:rsid w:val="007C582F"/>
    <w:rsid w:val="007C588C"/>
    <w:rsid w:val="007D296C"/>
    <w:rsid w:val="007D6777"/>
    <w:rsid w:val="007E23BE"/>
    <w:rsid w:val="007E7026"/>
    <w:rsid w:val="007F3A3C"/>
    <w:rsid w:val="007F3BF5"/>
    <w:rsid w:val="00804A47"/>
    <w:rsid w:val="0080611A"/>
    <w:rsid w:val="00817680"/>
    <w:rsid w:val="00824464"/>
    <w:rsid w:val="00824D0A"/>
    <w:rsid w:val="00835854"/>
    <w:rsid w:val="00845D4B"/>
    <w:rsid w:val="008617B5"/>
    <w:rsid w:val="00861A19"/>
    <w:rsid w:val="008633CF"/>
    <w:rsid w:val="00865D19"/>
    <w:rsid w:val="0087285D"/>
    <w:rsid w:val="008729BE"/>
    <w:rsid w:val="00885E57"/>
    <w:rsid w:val="00890AFD"/>
    <w:rsid w:val="00893877"/>
    <w:rsid w:val="00893B5D"/>
    <w:rsid w:val="008A249A"/>
    <w:rsid w:val="008B42B8"/>
    <w:rsid w:val="008C6DDC"/>
    <w:rsid w:val="008E1377"/>
    <w:rsid w:val="008F4BEA"/>
    <w:rsid w:val="009029A9"/>
    <w:rsid w:val="00905EEF"/>
    <w:rsid w:val="00906CDD"/>
    <w:rsid w:val="00912E75"/>
    <w:rsid w:val="009353D7"/>
    <w:rsid w:val="0094596E"/>
    <w:rsid w:val="009476A0"/>
    <w:rsid w:val="00951323"/>
    <w:rsid w:val="00951D0A"/>
    <w:rsid w:val="00955089"/>
    <w:rsid w:val="00955BFF"/>
    <w:rsid w:val="009625E0"/>
    <w:rsid w:val="00963ABD"/>
    <w:rsid w:val="00971C0A"/>
    <w:rsid w:val="00976A22"/>
    <w:rsid w:val="00976BF9"/>
    <w:rsid w:val="00977206"/>
    <w:rsid w:val="00977234"/>
    <w:rsid w:val="009816F0"/>
    <w:rsid w:val="00985414"/>
    <w:rsid w:val="00987E99"/>
    <w:rsid w:val="009903BE"/>
    <w:rsid w:val="009B08BF"/>
    <w:rsid w:val="009B66BD"/>
    <w:rsid w:val="009B722B"/>
    <w:rsid w:val="009C4F07"/>
    <w:rsid w:val="009D1E60"/>
    <w:rsid w:val="009D4AAA"/>
    <w:rsid w:val="009E2C43"/>
    <w:rsid w:val="009E5AA6"/>
    <w:rsid w:val="009E6F26"/>
    <w:rsid w:val="009F0E24"/>
    <w:rsid w:val="009F18E4"/>
    <w:rsid w:val="00A00303"/>
    <w:rsid w:val="00A107D3"/>
    <w:rsid w:val="00A157C5"/>
    <w:rsid w:val="00A158F7"/>
    <w:rsid w:val="00A216F9"/>
    <w:rsid w:val="00A35ED4"/>
    <w:rsid w:val="00A42980"/>
    <w:rsid w:val="00A47BE6"/>
    <w:rsid w:val="00A6261F"/>
    <w:rsid w:val="00A65FDC"/>
    <w:rsid w:val="00A76AC6"/>
    <w:rsid w:val="00A802D7"/>
    <w:rsid w:val="00A83F09"/>
    <w:rsid w:val="00A94BEC"/>
    <w:rsid w:val="00AA6ED4"/>
    <w:rsid w:val="00AB1E01"/>
    <w:rsid w:val="00AC4E7C"/>
    <w:rsid w:val="00AC6D31"/>
    <w:rsid w:val="00AC76F8"/>
    <w:rsid w:val="00AD0EA6"/>
    <w:rsid w:val="00AE1EB3"/>
    <w:rsid w:val="00AE1F4C"/>
    <w:rsid w:val="00AE21D3"/>
    <w:rsid w:val="00AF01C4"/>
    <w:rsid w:val="00AF460E"/>
    <w:rsid w:val="00AF542A"/>
    <w:rsid w:val="00B020C0"/>
    <w:rsid w:val="00B07674"/>
    <w:rsid w:val="00B121D4"/>
    <w:rsid w:val="00B1534A"/>
    <w:rsid w:val="00B15EE4"/>
    <w:rsid w:val="00B23E28"/>
    <w:rsid w:val="00B24ACE"/>
    <w:rsid w:val="00B26FB6"/>
    <w:rsid w:val="00B338CB"/>
    <w:rsid w:val="00B34849"/>
    <w:rsid w:val="00B34B81"/>
    <w:rsid w:val="00B41E37"/>
    <w:rsid w:val="00B440CD"/>
    <w:rsid w:val="00B46B50"/>
    <w:rsid w:val="00B628EA"/>
    <w:rsid w:val="00B62963"/>
    <w:rsid w:val="00B6774A"/>
    <w:rsid w:val="00B72A66"/>
    <w:rsid w:val="00B762DB"/>
    <w:rsid w:val="00B84728"/>
    <w:rsid w:val="00BA7FEF"/>
    <w:rsid w:val="00BB3F1E"/>
    <w:rsid w:val="00BC58C6"/>
    <w:rsid w:val="00BC61E7"/>
    <w:rsid w:val="00BD324A"/>
    <w:rsid w:val="00BD3399"/>
    <w:rsid w:val="00BE5DE7"/>
    <w:rsid w:val="00BF611F"/>
    <w:rsid w:val="00C0641B"/>
    <w:rsid w:val="00C07D24"/>
    <w:rsid w:val="00C1234C"/>
    <w:rsid w:val="00C135E6"/>
    <w:rsid w:val="00C15D26"/>
    <w:rsid w:val="00C249C4"/>
    <w:rsid w:val="00C27FC3"/>
    <w:rsid w:val="00C44098"/>
    <w:rsid w:val="00C62978"/>
    <w:rsid w:val="00C643B6"/>
    <w:rsid w:val="00C70B52"/>
    <w:rsid w:val="00C76C5B"/>
    <w:rsid w:val="00C903C7"/>
    <w:rsid w:val="00C93D86"/>
    <w:rsid w:val="00C93ED2"/>
    <w:rsid w:val="00C961E1"/>
    <w:rsid w:val="00CB00E0"/>
    <w:rsid w:val="00CB042D"/>
    <w:rsid w:val="00CB5D4C"/>
    <w:rsid w:val="00CD0997"/>
    <w:rsid w:val="00CD11D3"/>
    <w:rsid w:val="00CD7119"/>
    <w:rsid w:val="00CF6B8B"/>
    <w:rsid w:val="00D117E6"/>
    <w:rsid w:val="00D12A2A"/>
    <w:rsid w:val="00D13E00"/>
    <w:rsid w:val="00D1425D"/>
    <w:rsid w:val="00D32846"/>
    <w:rsid w:val="00D45230"/>
    <w:rsid w:val="00D54C7B"/>
    <w:rsid w:val="00D712B2"/>
    <w:rsid w:val="00D761E1"/>
    <w:rsid w:val="00D766F2"/>
    <w:rsid w:val="00D8363A"/>
    <w:rsid w:val="00D869F2"/>
    <w:rsid w:val="00D91C6D"/>
    <w:rsid w:val="00D92814"/>
    <w:rsid w:val="00D96F3A"/>
    <w:rsid w:val="00D97258"/>
    <w:rsid w:val="00DA379B"/>
    <w:rsid w:val="00DA6052"/>
    <w:rsid w:val="00DB1A3A"/>
    <w:rsid w:val="00DC5571"/>
    <w:rsid w:val="00DE1B81"/>
    <w:rsid w:val="00DE4BA1"/>
    <w:rsid w:val="00E10F9A"/>
    <w:rsid w:val="00E1411A"/>
    <w:rsid w:val="00E15A05"/>
    <w:rsid w:val="00E206D0"/>
    <w:rsid w:val="00E21D23"/>
    <w:rsid w:val="00E22495"/>
    <w:rsid w:val="00E3360A"/>
    <w:rsid w:val="00E37ED6"/>
    <w:rsid w:val="00E4109E"/>
    <w:rsid w:val="00E63396"/>
    <w:rsid w:val="00E64EC5"/>
    <w:rsid w:val="00E67823"/>
    <w:rsid w:val="00E67D8D"/>
    <w:rsid w:val="00E76926"/>
    <w:rsid w:val="00E82F37"/>
    <w:rsid w:val="00E8408C"/>
    <w:rsid w:val="00E84FF0"/>
    <w:rsid w:val="00E871B7"/>
    <w:rsid w:val="00E950D6"/>
    <w:rsid w:val="00E97682"/>
    <w:rsid w:val="00EA3A03"/>
    <w:rsid w:val="00EA4B8A"/>
    <w:rsid w:val="00EB5805"/>
    <w:rsid w:val="00EB7100"/>
    <w:rsid w:val="00EC36C5"/>
    <w:rsid w:val="00ED427A"/>
    <w:rsid w:val="00EE5020"/>
    <w:rsid w:val="00EE5259"/>
    <w:rsid w:val="00EE65D4"/>
    <w:rsid w:val="00EE6EF4"/>
    <w:rsid w:val="00EF2942"/>
    <w:rsid w:val="00F00A02"/>
    <w:rsid w:val="00F02170"/>
    <w:rsid w:val="00F028A3"/>
    <w:rsid w:val="00F03267"/>
    <w:rsid w:val="00F06E0F"/>
    <w:rsid w:val="00F10B27"/>
    <w:rsid w:val="00F17A7C"/>
    <w:rsid w:val="00F26EF0"/>
    <w:rsid w:val="00F35C37"/>
    <w:rsid w:val="00F369D3"/>
    <w:rsid w:val="00F36BDC"/>
    <w:rsid w:val="00F37C14"/>
    <w:rsid w:val="00F42093"/>
    <w:rsid w:val="00F42E33"/>
    <w:rsid w:val="00F47FAB"/>
    <w:rsid w:val="00F531B9"/>
    <w:rsid w:val="00F560F4"/>
    <w:rsid w:val="00F74BC7"/>
    <w:rsid w:val="00F77F90"/>
    <w:rsid w:val="00F842AD"/>
    <w:rsid w:val="00F94885"/>
    <w:rsid w:val="00FA30A3"/>
    <w:rsid w:val="00FB3F7A"/>
    <w:rsid w:val="00FC2BEC"/>
    <w:rsid w:val="00FC7E37"/>
    <w:rsid w:val="00FD0B3D"/>
    <w:rsid w:val="00FD3FEE"/>
    <w:rsid w:val="00FD4797"/>
    <w:rsid w:val="019C4F13"/>
    <w:rsid w:val="0207529C"/>
    <w:rsid w:val="03865A6D"/>
    <w:rsid w:val="04B43B92"/>
    <w:rsid w:val="05B5126E"/>
    <w:rsid w:val="06380FD6"/>
    <w:rsid w:val="077A501E"/>
    <w:rsid w:val="0AB51811"/>
    <w:rsid w:val="106F7587"/>
    <w:rsid w:val="111D054F"/>
    <w:rsid w:val="15AF046B"/>
    <w:rsid w:val="165365E2"/>
    <w:rsid w:val="178F31D9"/>
    <w:rsid w:val="17A901CA"/>
    <w:rsid w:val="187F4216"/>
    <w:rsid w:val="18D10062"/>
    <w:rsid w:val="18EF4F3C"/>
    <w:rsid w:val="1B49788A"/>
    <w:rsid w:val="1B616728"/>
    <w:rsid w:val="1B640FF4"/>
    <w:rsid w:val="1B824F55"/>
    <w:rsid w:val="1C296C16"/>
    <w:rsid w:val="22B8028B"/>
    <w:rsid w:val="23C43317"/>
    <w:rsid w:val="25BE4AC3"/>
    <w:rsid w:val="260664F4"/>
    <w:rsid w:val="2908051F"/>
    <w:rsid w:val="290A48D1"/>
    <w:rsid w:val="2D7651C1"/>
    <w:rsid w:val="2F7803BD"/>
    <w:rsid w:val="3470621C"/>
    <w:rsid w:val="387D163D"/>
    <w:rsid w:val="39DD7EB0"/>
    <w:rsid w:val="3B1E3967"/>
    <w:rsid w:val="3E580910"/>
    <w:rsid w:val="3F0168DA"/>
    <w:rsid w:val="3F9E1E7A"/>
    <w:rsid w:val="3FCB2405"/>
    <w:rsid w:val="40012917"/>
    <w:rsid w:val="44812F42"/>
    <w:rsid w:val="45FF3DEF"/>
    <w:rsid w:val="490C6189"/>
    <w:rsid w:val="4A8C50C2"/>
    <w:rsid w:val="4E221678"/>
    <w:rsid w:val="4FFD5484"/>
    <w:rsid w:val="54B5044A"/>
    <w:rsid w:val="56043407"/>
    <w:rsid w:val="568832FC"/>
    <w:rsid w:val="575E46A9"/>
    <w:rsid w:val="58057567"/>
    <w:rsid w:val="58400B01"/>
    <w:rsid w:val="58AC767E"/>
    <w:rsid w:val="59393AAB"/>
    <w:rsid w:val="5A650604"/>
    <w:rsid w:val="5BA8326C"/>
    <w:rsid w:val="5CCB4EEB"/>
    <w:rsid w:val="5E8C0A93"/>
    <w:rsid w:val="63276719"/>
    <w:rsid w:val="682472FB"/>
    <w:rsid w:val="69A62343"/>
    <w:rsid w:val="6D7B68EF"/>
    <w:rsid w:val="6EAF2178"/>
    <w:rsid w:val="6EDF2AD3"/>
    <w:rsid w:val="6FFB7B84"/>
    <w:rsid w:val="71814020"/>
    <w:rsid w:val="71C7496C"/>
    <w:rsid w:val="73AB0CD2"/>
    <w:rsid w:val="73AB6D5F"/>
    <w:rsid w:val="74EC1412"/>
    <w:rsid w:val="758D1D97"/>
    <w:rsid w:val="75D170FC"/>
    <w:rsid w:val="769F07D0"/>
    <w:rsid w:val="76B56C91"/>
    <w:rsid w:val="76D10665"/>
    <w:rsid w:val="7A8B132E"/>
    <w:rsid w:val="7AA71258"/>
    <w:rsid w:val="7AEB749B"/>
    <w:rsid w:val="7AEC2641"/>
    <w:rsid w:val="7BC604CC"/>
    <w:rsid w:val="7C655F22"/>
    <w:rsid w:val="7C9E2F0C"/>
    <w:rsid w:val="7CD96B79"/>
    <w:rsid w:val="7EDA08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locked/>
    <w:uiPriority w:val="0"/>
    <w:pPr>
      <w:keepNext/>
      <w:keepLines/>
      <w:spacing w:before="260" w:after="260" w:line="415" w:lineRule="auto"/>
      <w:outlineLvl w:val="1"/>
    </w:pPr>
    <w:rPr>
      <w:rFonts w:ascii="Arial" w:hAnsi="Arial" w:eastAsia="黑体"/>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qFormat/>
    <w:uiPriority w:val="0"/>
    <w:rPr>
      <w:rFonts w:ascii="宋体"/>
      <w:szCs w:val="20"/>
    </w:rPr>
  </w:style>
  <w:style w:type="paragraph" w:styleId="4">
    <w:name w:val="Balloon Text"/>
    <w:basedOn w:val="1"/>
    <w:link w:val="16"/>
    <w:autoRedefine/>
    <w:semiHidden/>
    <w:unhideWhenUsed/>
    <w:qFormat/>
    <w:uiPriority w:val="99"/>
    <w:rPr>
      <w:sz w:val="18"/>
      <w:szCs w:val="18"/>
    </w:rPr>
  </w:style>
  <w:style w:type="paragraph" w:styleId="5">
    <w:name w:val="footer"/>
    <w:basedOn w:val="1"/>
    <w:link w:val="14"/>
    <w:autoRedefine/>
    <w:qFormat/>
    <w:uiPriority w:val="99"/>
    <w:pPr>
      <w:tabs>
        <w:tab w:val="center" w:pos="4153"/>
        <w:tab w:val="right" w:pos="8306"/>
      </w:tabs>
      <w:snapToGrid w:val="0"/>
      <w:jc w:val="left"/>
    </w:pPr>
    <w:rPr>
      <w:sz w:val="18"/>
      <w:szCs w:val="18"/>
    </w:rPr>
  </w:style>
  <w:style w:type="paragraph" w:styleId="6">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val="0"/>
      <w:spacing w:before="100" w:beforeLines="0" w:beforeAutospacing="1" w:after="100" w:afterLines="0" w:afterAutospacing="1" w:line="240" w:lineRule="auto"/>
      <w:jc w:val="left"/>
    </w:pPr>
    <w:rPr>
      <w:rFonts w:ascii="宋体" w:eastAsia="宋体"/>
      <w:kern w:val="2"/>
      <w:sz w:val="24"/>
      <w:lang w:val="en-US" w:eastAsia="zh-CN"/>
    </w:rPr>
  </w:style>
  <w:style w:type="table" w:styleId="9">
    <w:name w:val="Table Grid"/>
    <w:basedOn w:val="8"/>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autoRedefine/>
    <w:qFormat/>
    <w:locked/>
    <w:uiPriority w:val="0"/>
    <w:rPr>
      <w:b/>
    </w:rPr>
  </w:style>
  <w:style w:type="paragraph" w:customStyle="1" w:styleId="12">
    <w:name w:val="p15"/>
    <w:next w:val="3"/>
    <w:autoRedefine/>
    <w:qFormat/>
    <w:uiPriority w:val="0"/>
    <w:rPr>
      <w:rFonts w:ascii="Times New Roman" w:hAnsi="Times New Roman" w:eastAsia="宋体" w:cs="Times New Roman"/>
      <w:sz w:val="21"/>
      <w:szCs w:val="21"/>
      <w:lang w:val="en-US" w:eastAsia="zh-CN" w:bidi="ar-SA"/>
    </w:rPr>
  </w:style>
  <w:style w:type="character" w:customStyle="1" w:styleId="13">
    <w:name w:val="页眉 Char"/>
    <w:link w:val="6"/>
    <w:autoRedefine/>
    <w:qFormat/>
    <w:locked/>
    <w:uiPriority w:val="99"/>
    <w:rPr>
      <w:rFonts w:ascii="Times New Roman" w:hAnsi="Times New Roman" w:eastAsia="宋体" w:cs="Times New Roman"/>
      <w:sz w:val="18"/>
      <w:szCs w:val="18"/>
    </w:rPr>
  </w:style>
  <w:style w:type="character" w:customStyle="1" w:styleId="14">
    <w:name w:val="页脚 Char"/>
    <w:link w:val="5"/>
    <w:autoRedefine/>
    <w:qFormat/>
    <w:locked/>
    <w:uiPriority w:val="99"/>
    <w:rPr>
      <w:rFonts w:ascii="Times New Roman" w:hAnsi="Times New Roman" w:eastAsia="宋体" w:cs="Times New Roman"/>
      <w:sz w:val="18"/>
      <w:szCs w:val="18"/>
    </w:rPr>
  </w:style>
  <w:style w:type="paragraph" w:styleId="15">
    <w:name w:val="List Paragraph"/>
    <w:basedOn w:val="1"/>
    <w:autoRedefine/>
    <w:qFormat/>
    <w:uiPriority w:val="99"/>
    <w:pPr>
      <w:ind w:firstLine="420" w:firstLineChars="200"/>
    </w:pPr>
  </w:style>
  <w:style w:type="character" w:customStyle="1" w:styleId="16">
    <w:name w:val="批注框文本 Char"/>
    <w:basedOn w:val="10"/>
    <w:link w:val="4"/>
    <w:autoRedefine/>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021F02-064B-45C5-A4B1-576DE751C64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3938</Words>
  <Characters>4239</Characters>
  <Lines>18</Lines>
  <Paragraphs>5</Paragraphs>
  <TotalTime>163</TotalTime>
  <ScaleCrop>false</ScaleCrop>
  <LinksUpToDate>false</LinksUpToDate>
  <CharactersWithSpaces>4244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2016-07-28T04:23:00Z</dcterms:created>
  <dc:creator>Administrator</dc:creator>
  <cp:lastModifiedBy>油菜花儿香</cp:lastModifiedBy>
  <cp:lastPrinted>2024-06-18T05:01:00Z</cp:lastPrinted>
  <dcterms:modified xsi:type="dcterms:W3CDTF">2025-04-17T03:08:31Z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6B98ED80414D4A7E9739DDC2CF056BC2_13</vt:lpwstr>
  </property>
  <property fmtid="{D5CDD505-2E9C-101B-9397-08002B2CF9AE}" pid="4" name="KSOTemplateDocerSaveRecord">
    <vt:lpwstr>eyJoZGlkIjoiOTQxNzEzMTExNzZmYTRkMWUxMjM0YTE4YmNjZmFjNTYiLCJ1c2VySWQiOiIzNTg1ODI4NjMifQ==</vt:lpwstr>
  </property>
</Properties>
</file>