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sz w:val="36"/>
          <w:szCs w:val="36"/>
        </w:rPr>
      </w:pPr>
      <w:r>
        <w:rPr>
          <w:sz w:val="36"/>
          <w:szCs w:val="36"/>
        </w:rPr>
        <w:t>丰都县疾病预防控制中心</w:t>
      </w:r>
    </w:p>
    <w:p>
      <w:pPr>
        <w:pStyle w:val="2"/>
        <w:spacing w:before="0" w:beforeAutospacing="0" w:after="0" w:afterAutospacing="0"/>
        <w:jc w:val="center"/>
        <w:rPr>
          <w:sz w:val="36"/>
          <w:szCs w:val="36"/>
        </w:rPr>
      </w:pPr>
      <w:r>
        <w:rPr>
          <w:sz w:val="36"/>
          <w:szCs w:val="36"/>
        </w:rPr>
        <w:t>2023年度绩效自评工作报告</w:t>
      </w:r>
    </w:p>
    <w:p>
      <w:pPr>
        <w:pStyle w:val="2"/>
        <w:spacing w:before="0" w:beforeAutospacing="0" w:after="0" w:afterAutospacing="0"/>
        <w:rPr>
          <w:sz w:val="32"/>
          <w:szCs w:val="32"/>
        </w:rPr>
      </w:pPr>
      <w:r>
        <w:rPr>
          <w:sz w:val="32"/>
          <w:szCs w:val="32"/>
        </w:rPr>
        <w:t>一、基本情况</w:t>
      </w:r>
    </w:p>
    <w:p>
      <w:pPr>
        <w:pStyle w:val="2"/>
        <w:spacing w:before="0" w:beforeAutospacing="0" w:after="0" w:afterAutospacing="0"/>
        <w:rPr>
          <w:sz w:val="32"/>
          <w:szCs w:val="32"/>
        </w:rPr>
      </w:pPr>
      <w:r>
        <w:rPr>
          <w:sz w:val="32"/>
          <w:szCs w:val="32"/>
        </w:rPr>
        <w:t>（一）项目背景、内容。</w:t>
      </w:r>
    </w:p>
    <w:p>
      <w:pPr>
        <w:pStyle w:val="2"/>
        <w:spacing w:before="0" w:beforeAutospacing="0" w:after="0" w:afterAutospacing="0"/>
        <w:ind w:firstLine="320" w:firstLineChars="100"/>
        <w:rPr>
          <w:sz w:val="32"/>
          <w:szCs w:val="32"/>
        </w:rPr>
      </w:pPr>
      <w:r>
        <w:rPr>
          <w:sz w:val="32"/>
          <w:szCs w:val="32"/>
        </w:rPr>
        <w:t xml:space="preserve">  为加强财政资金的管理，提高财政资金的使用效益，贯彻落实《中共中央</w:t>
      </w:r>
      <w:r>
        <w:rPr>
          <w:rFonts w:hint="eastAsia"/>
          <w:sz w:val="32"/>
          <w:szCs w:val="32"/>
          <w:lang w:val="en-US" w:eastAsia="zh-CN"/>
        </w:rPr>
        <w:t xml:space="preserve"> </w:t>
      </w:r>
      <w:r>
        <w:rPr>
          <w:sz w:val="32"/>
          <w:szCs w:val="32"/>
        </w:rPr>
        <w:t>国务院关于全面实施预算绩效管理的意见》（中发〔2018〕34号）、《中共重庆市委</w:t>
      </w:r>
      <w:r>
        <w:rPr>
          <w:rFonts w:hint="eastAsia"/>
          <w:sz w:val="32"/>
          <w:szCs w:val="32"/>
          <w:lang w:val="en-US" w:eastAsia="zh-CN"/>
        </w:rPr>
        <w:t xml:space="preserve"> </w:t>
      </w:r>
      <w:r>
        <w:rPr>
          <w:sz w:val="32"/>
          <w:szCs w:val="32"/>
        </w:rPr>
        <w:t>重庆市人民政府关于全面实施预算绩效管理的实施意见》（渝委发〔2019〕12号）和《中共丰都县委丰都县人民政府关于全面落实预算绩效管理的实施方案》（丰委办〔2019〕32号）等文件的有关规定，积极开展2023年度部门项目绩效的自评工作，并形成自评报告如下：</w:t>
      </w:r>
    </w:p>
    <w:p>
      <w:pPr>
        <w:pStyle w:val="2"/>
        <w:spacing w:before="0" w:beforeAutospacing="0" w:after="0" w:afterAutospacing="0"/>
        <w:rPr>
          <w:sz w:val="32"/>
          <w:szCs w:val="32"/>
        </w:rPr>
      </w:pPr>
      <w:r>
        <w:rPr>
          <w:rFonts w:hint="eastAsia"/>
          <w:sz w:val="32"/>
          <w:szCs w:val="32"/>
          <w:lang w:val="en-US" w:eastAsia="zh-CN"/>
        </w:rPr>
        <w:t>(二）</w:t>
      </w:r>
      <w:r>
        <w:rPr>
          <w:sz w:val="32"/>
          <w:szCs w:val="32"/>
        </w:rPr>
        <w:t>项目资金情况。</w:t>
      </w:r>
    </w:p>
    <w:p>
      <w:pPr>
        <w:pStyle w:val="2"/>
        <w:spacing w:before="0" w:beforeAutospacing="0" w:after="0" w:afterAutospacing="0"/>
        <w:rPr>
          <w:sz w:val="32"/>
          <w:szCs w:val="32"/>
        </w:rPr>
      </w:pPr>
      <w:r>
        <w:rPr>
          <w:sz w:val="32"/>
          <w:szCs w:val="32"/>
        </w:rPr>
        <w:t xml:space="preserve">     2023年我中心预算安排项目16个，涉及资金2802.090551万元（详见2023年度二级项目目标自评表），截至2023年12月31日我中心项目预算安排资</w:t>
      </w:r>
      <w:r>
        <w:rPr>
          <w:rFonts w:hint="eastAsia"/>
          <w:sz w:val="32"/>
          <w:szCs w:val="32"/>
          <w:lang w:eastAsia="zh-CN"/>
        </w:rPr>
        <w:t>金</w:t>
      </w:r>
      <w:r>
        <w:rPr>
          <w:sz w:val="32"/>
          <w:szCs w:val="32"/>
        </w:rPr>
        <w:t>28,020,905.51元，实际到位资金28,020,905.51元，全年使用资金28,020,905.511元，资金已全部使用完，无结余资金。</w:t>
      </w:r>
    </w:p>
    <w:p>
      <w:pPr>
        <w:pStyle w:val="2"/>
        <w:spacing w:before="0" w:beforeAutospacing="0" w:after="0" w:afterAutospacing="0"/>
        <w:rPr>
          <w:sz w:val="32"/>
          <w:szCs w:val="32"/>
        </w:rPr>
      </w:pPr>
      <w:r>
        <w:rPr>
          <w:rFonts w:hint="eastAsia"/>
          <w:sz w:val="32"/>
          <w:szCs w:val="32"/>
          <w:lang w:eastAsia="zh-CN"/>
        </w:rPr>
        <w:t>（三）</w:t>
      </w:r>
      <w:r>
        <w:rPr>
          <w:sz w:val="32"/>
          <w:szCs w:val="32"/>
        </w:rPr>
        <w:t>绩效目标。</w:t>
      </w:r>
    </w:p>
    <w:p>
      <w:pPr>
        <w:pStyle w:val="2"/>
        <w:spacing w:before="0" w:beforeAutospacing="0" w:after="0" w:afterAutospacing="0"/>
        <w:rPr>
          <w:sz w:val="32"/>
          <w:szCs w:val="32"/>
        </w:rPr>
      </w:pPr>
      <w:r>
        <w:rPr>
          <w:sz w:val="32"/>
          <w:szCs w:val="32"/>
        </w:rPr>
        <w:t xml:space="preserve">    认真负责开展疾病监测、疾病防治研究、疾病预防与控制、职业卫生技术服务、卫生检验、实施人群预防接种；及时处理公共卫生突发事件，开展基本公共卫生服务、健康教育与健康促进及技术指导。组织各级部门和有关单位共同努力，达到绩效目标。</w:t>
      </w:r>
    </w:p>
    <w:p>
      <w:pPr>
        <w:pStyle w:val="2"/>
        <w:spacing w:before="0" w:beforeAutospacing="0" w:after="0" w:afterAutospacing="0"/>
        <w:rPr>
          <w:sz w:val="32"/>
          <w:szCs w:val="32"/>
        </w:rPr>
      </w:pPr>
      <w:r>
        <w:rPr>
          <w:rFonts w:hint="eastAsia"/>
          <w:sz w:val="32"/>
          <w:szCs w:val="32"/>
          <w:lang w:eastAsia="zh-CN"/>
        </w:rPr>
        <w:t>（四）</w:t>
      </w:r>
      <w:r>
        <w:rPr>
          <w:sz w:val="32"/>
          <w:szCs w:val="32"/>
        </w:rPr>
        <w:t>单位职能职责。</w:t>
      </w:r>
    </w:p>
    <w:p>
      <w:pPr>
        <w:pStyle w:val="2"/>
        <w:spacing w:before="0" w:beforeAutospacing="0" w:after="0" w:afterAutospacing="0"/>
        <w:rPr>
          <w:sz w:val="32"/>
          <w:szCs w:val="32"/>
        </w:rPr>
      </w:pPr>
      <w:r>
        <w:rPr>
          <w:sz w:val="32"/>
          <w:szCs w:val="32"/>
        </w:rPr>
        <w:t xml:space="preserve">    丰都县疾病预防控制中心（以下简称本中心）为丰都县人民的身体健康提供防控保障。负责开展疾病监测、疾病防治研究、疾病预防与控制、职业卫生技术服务、卫生检验、实施人群预防接种；及时处理公共卫生突发事件，开展基本公共卫生服务、健康教育与健康促进及技术指导。</w:t>
      </w:r>
    </w:p>
    <w:p>
      <w:pPr>
        <w:pStyle w:val="2"/>
        <w:spacing w:before="0" w:beforeAutospacing="0" w:after="0" w:afterAutospacing="0"/>
        <w:rPr>
          <w:sz w:val="32"/>
          <w:szCs w:val="32"/>
        </w:rPr>
      </w:pPr>
      <w:r>
        <w:rPr>
          <w:sz w:val="32"/>
          <w:szCs w:val="32"/>
        </w:rPr>
        <w:t>二、绩效目标完成情况分析</w:t>
      </w:r>
    </w:p>
    <w:p>
      <w:pPr>
        <w:pStyle w:val="2"/>
        <w:spacing w:before="0" w:beforeAutospacing="0" w:after="0" w:afterAutospacing="0"/>
        <w:rPr>
          <w:sz w:val="32"/>
          <w:szCs w:val="32"/>
        </w:rPr>
      </w:pPr>
      <w:r>
        <w:rPr>
          <w:sz w:val="32"/>
          <w:szCs w:val="32"/>
        </w:rPr>
        <w:t>（一）总体绩效目标完成情况分析</w:t>
      </w:r>
    </w:p>
    <w:p>
      <w:pPr>
        <w:pStyle w:val="2"/>
        <w:spacing w:before="0" w:beforeAutospacing="0" w:after="0" w:afterAutospacing="0"/>
        <w:rPr>
          <w:sz w:val="32"/>
          <w:szCs w:val="32"/>
        </w:rPr>
      </w:pPr>
      <w:r>
        <w:rPr>
          <w:sz w:val="32"/>
          <w:szCs w:val="32"/>
        </w:rPr>
        <w:t>1.碘缺乏病监测工作</w:t>
      </w:r>
    </w:p>
    <w:p>
      <w:pPr>
        <w:pStyle w:val="2"/>
        <w:spacing w:before="0" w:beforeAutospacing="0" w:after="0" w:afterAutospacing="0"/>
        <w:rPr>
          <w:sz w:val="32"/>
          <w:szCs w:val="32"/>
        </w:rPr>
      </w:pPr>
      <w:r>
        <w:rPr>
          <w:sz w:val="32"/>
          <w:szCs w:val="32"/>
        </w:rPr>
        <w:t xml:space="preserve">    为了解人群碘营养状况，制定科学补碘的防控策略，2023年我中心制定了丰都县碘缺乏病监测技术方案，并组织5个乡镇开展了碘缺乏病监测。</w:t>
      </w:r>
    </w:p>
    <w:p>
      <w:pPr>
        <w:pStyle w:val="2"/>
        <w:spacing w:before="0" w:beforeAutospacing="0" w:after="0" w:afterAutospacing="0"/>
        <w:rPr>
          <w:sz w:val="32"/>
          <w:szCs w:val="32"/>
        </w:rPr>
      </w:pPr>
      <w:r>
        <w:rPr>
          <w:sz w:val="32"/>
          <w:szCs w:val="32"/>
        </w:rPr>
        <w:t xml:space="preserve">     本年度监测分为儿童和孕妇两个部分。全县5个乡镇调查8～10岁儿童200人。 </w:t>
      </w:r>
    </w:p>
    <w:p>
      <w:pPr>
        <w:pStyle w:val="2"/>
        <w:numPr>
          <w:ilvl w:val="0"/>
          <w:numId w:val="1"/>
        </w:numPr>
        <w:spacing w:before="0" w:beforeAutospacing="0" w:after="0" w:afterAutospacing="0"/>
        <w:rPr>
          <w:sz w:val="32"/>
          <w:szCs w:val="32"/>
        </w:rPr>
      </w:pPr>
      <w:r>
        <w:rPr>
          <w:sz w:val="32"/>
          <w:szCs w:val="32"/>
        </w:rPr>
        <w:t>克山病监测评价工作</w:t>
      </w:r>
    </w:p>
    <w:p>
      <w:pPr>
        <w:pStyle w:val="2"/>
        <w:spacing w:before="0" w:beforeAutospacing="0" w:after="0" w:afterAutospacing="0"/>
        <w:rPr>
          <w:sz w:val="32"/>
          <w:szCs w:val="32"/>
        </w:rPr>
      </w:pPr>
      <w:r>
        <w:rPr>
          <w:sz w:val="32"/>
          <w:szCs w:val="32"/>
        </w:rPr>
        <w:t xml:space="preserve">     为掌握克山病病情现状和消长趋势，科学评估防控效果，根据上级文件精神，结合丰都县实际情况，制定了相关的工作方案，</w:t>
      </w:r>
      <w:r>
        <w:rPr>
          <w:rFonts w:hint="eastAsia"/>
          <w:sz w:val="32"/>
          <w:szCs w:val="32"/>
          <w:lang w:eastAsia="zh-CN"/>
        </w:rPr>
        <w:t>经过检查，</w:t>
      </w:r>
      <w:r>
        <w:rPr>
          <w:sz w:val="32"/>
          <w:szCs w:val="32"/>
        </w:rPr>
        <w:t>2023年，全县无新发急型、亚急型和慢型克山病病例。</w:t>
      </w:r>
    </w:p>
    <w:p>
      <w:pPr>
        <w:pStyle w:val="2"/>
        <w:spacing w:before="0" w:beforeAutospacing="0" w:after="0" w:afterAutospacing="0"/>
        <w:rPr>
          <w:sz w:val="32"/>
          <w:szCs w:val="32"/>
        </w:rPr>
      </w:pPr>
      <w:r>
        <w:rPr>
          <w:sz w:val="32"/>
          <w:szCs w:val="32"/>
        </w:rPr>
        <w:t>3.鼠疫防治项目</w:t>
      </w:r>
    </w:p>
    <w:p>
      <w:pPr>
        <w:pStyle w:val="2"/>
        <w:spacing w:before="0" w:beforeAutospacing="0" w:after="0" w:afterAutospacing="0"/>
        <w:rPr>
          <w:sz w:val="32"/>
          <w:szCs w:val="32"/>
        </w:rPr>
      </w:pPr>
      <w:r>
        <w:rPr>
          <w:sz w:val="32"/>
          <w:szCs w:val="32"/>
        </w:rPr>
        <w:t xml:space="preserve">     我县属于移民大县</w:t>
      </w:r>
      <w:r>
        <w:rPr>
          <w:rFonts w:hint="eastAsia"/>
          <w:sz w:val="32"/>
          <w:szCs w:val="32"/>
          <w:lang w:eastAsia="zh-CN"/>
        </w:rPr>
        <w:t>，</w:t>
      </w:r>
      <w:r>
        <w:rPr>
          <w:sz w:val="32"/>
          <w:szCs w:val="32"/>
        </w:rPr>
        <w:t>三峡工程建成蓄水175米水位后，淹没了陆地面积30.47平方公里，耕地1.24万亩，房屋229.36万平方米。涉及10个乡镇。需要搬迁整个县城，5个集镇。县城已于三峡工程二期水位前全迁至长江对岸三合街道。</w:t>
      </w:r>
    </w:p>
    <w:p>
      <w:pPr>
        <w:pStyle w:val="2"/>
        <w:spacing w:before="0" w:beforeAutospacing="0" w:after="0" w:afterAutospacing="0"/>
        <w:rPr>
          <w:sz w:val="32"/>
          <w:szCs w:val="32"/>
        </w:rPr>
      </w:pPr>
      <w:r>
        <w:rPr>
          <w:sz w:val="32"/>
          <w:szCs w:val="32"/>
        </w:rPr>
        <w:t xml:space="preserve">     全县30个乡镇为常规监测点，各乡镇卫生院防保科设1人为监测员，负责日常疫情的报告和管理。移民乡镇为重点监测区，除报告及管理疫情外，还对不明原因病死动物、不明原因急死病人等进行监测，发现情况立即上报。对鼠疫生物媒介开展监测的监测点为名山街道白沙沱村和三合街道新建村，在两个监测点分别进行鼠密度监测和对捕获的活鼠进行鼠疫抗体血清检测及梳检鼠蚤等工作，并在每个村采集5只高抗动物血清进行鼠疫抗体检测。开展监测工作的村都属移民安置区，且与长江相隔不足1公里，监测点内地形以丘陵为主，内有耕地、林地、居民区等生境，有水稻、玉米、红薯、小麦等农作物。</w:t>
      </w:r>
    </w:p>
    <w:p>
      <w:pPr>
        <w:pStyle w:val="2"/>
        <w:spacing w:before="0" w:beforeAutospacing="0" w:after="0" w:afterAutospacing="0"/>
        <w:rPr>
          <w:sz w:val="32"/>
          <w:szCs w:val="32"/>
        </w:rPr>
      </w:pPr>
      <w:r>
        <w:rPr>
          <w:sz w:val="32"/>
          <w:szCs w:val="32"/>
        </w:rPr>
        <w:t xml:space="preserve">     县卫健委、财政局负责本项目的规划、组织和监督。县卫健委及疾控中心领导高度重视本项工作，把此项目列为全年卫生工作考核目标任务，县卫健委还制定了全县鼠疫防治工作实施意见，保障了鼠疫防治工作的顺利进行，县鼠疫防治项目领导小组组织和领导全面工作，县鼠疫防治技术指导小组指导中心地慢科、检验科及全县各医疗机构承担具体鼠疫防治工作。</w:t>
      </w:r>
    </w:p>
    <w:p>
      <w:pPr>
        <w:pStyle w:val="2"/>
        <w:spacing w:before="0" w:beforeAutospacing="0" w:after="0" w:afterAutospacing="0"/>
        <w:ind w:firstLine="320" w:firstLineChars="100"/>
        <w:rPr>
          <w:sz w:val="32"/>
          <w:szCs w:val="32"/>
        </w:rPr>
      </w:pPr>
      <w:r>
        <w:rPr>
          <w:sz w:val="32"/>
          <w:szCs w:val="32"/>
        </w:rPr>
        <w:t xml:space="preserve">   将我县基本情况、监测工作资料也及时准确地进行了网络直报。通过全年监测工作的开展，进一步了解了监测点的鼠情，更加详细地摸清了鼠种分布、季节消长以及其优势鼠种的情况，并通过主动搜索不明原因死鼠及对鼠血清的检测结果，显示我县监测区内暂无鼠间鼠疫流行，并且无人间鼠疫流行。但随着库区175米水位的蓄水，消落带形成后生态环境的改变，以及各种不可预测的情况，监测工作仍不能掉以轻心，仍然需要继续长期开展，以防患于未然。</w:t>
      </w:r>
    </w:p>
    <w:p>
      <w:pPr>
        <w:pStyle w:val="2"/>
        <w:spacing w:before="0" w:beforeAutospacing="0" w:after="0" w:afterAutospacing="0"/>
        <w:rPr>
          <w:sz w:val="32"/>
          <w:szCs w:val="32"/>
        </w:rPr>
      </w:pPr>
      <w:r>
        <w:rPr>
          <w:sz w:val="32"/>
          <w:szCs w:val="32"/>
        </w:rPr>
        <w:t xml:space="preserve">    4.扩大免疫规划项目</w:t>
      </w:r>
    </w:p>
    <w:p>
      <w:pPr>
        <w:pStyle w:val="2"/>
        <w:spacing w:before="0" w:beforeAutospacing="0" w:after="0" w:afterAutospacing="0"/>
        <w:rPr>
          <w:sz w:val="32"/>
          <w:szCs w:val="32"/>
        </w:rPr>
      </w:pPr>
      <w:r>
        <w:rPr>
          <w:sz w:val="32"/>
          <w:szCs w:val="32"/>
        </w:rPr>
        <w:t xml:space="preserve">    该项目覆盖全县30个乡镇/街道的适龄儿童预防接种及免疫规划建设。通过项目实施，达到并保持高水平免疫规划疫苗接种率。</w:t>
      </w:r>
    </w:p>
    <w:p>
      <w:pPr>
        <w:pStyle w:val="2"/>
        <w:spacing w:before="0" w:beforeAutospacing="0" w:after="0" w:afterAutospacing="0"/>
        <w:rPr>
          <w:sz w:val="32"/>
          <w:szCs w:val="32"/>
        </w:rPr>
      </w:pPr>
      <w:r>
        <w:rPr>
          <w:sz w:val="32"/>
          <w:szCs w:val="32"/>
        </w:rPr>
        <w:t xml:space="preserve">    项目开展以乡镇为单位接种率达到90%及以上。截至2023年底已完成全部工作任务，达到并保持现行重庆市免疫规划疫苗高水平的接种率，动态掌握脊灰、麻疹、乙脑、流脑、疑似预防接种异常反应等监测情况等。</w:t>
      </w:r>
    </w:p>
    <w:p>
      <w:pPr>
        <w:pStyle w:val="2"/>
        <w:spacing w:before="0" w:beforeAutospacing="0" w:after="0" w:afterAutospacing="0"/>
        <w:rPr>
          <w:sz w:val="32"/>
          <w:szCs w:val="32"/>
        </w:rPr>
      </w:pPr>
      <w:r>
        <w:rPr>
          <w:sz w:val="32"/>
          <w:szCs w:val="32"/>
        </w:rPr>
        <w:t>5.艾滋病防治项目</w:t>
      </w:r>
    </w:p>
    <w:p>
      <w:pPr>
        <w:pStyle w:val="2"/>
        <w:spacing w:before="0" w:beforeAutospacing="0" w:after="0" w:afterAutospacing="0"/>
        <w:rPr>
          <w:sz w:val="32"/>
          <w:szCs w:val="32"/>
        </w:rPr>
      </w:pPr>
      <w:r>
        <w:rPr>
          <w:sz w:val="32"/>
          <w:szCs w:val="32"/>
        </w:rPr>
        <w:t xml:space="preserve">     根据《国务院关于进一步加强艾滋病防治工作的通知》(国发〔2010〕48号)“五扩大六加强”的文件精神，2023年全县39个医疗机构继续开展主动艾滋病检测，对住院病人和门诊就诊者提供主动知情检测服务，其中艾滋病初筛实验室2个，使用快速检测实验的医疗机构37个，在扩大监测检测覆盖面中我县主要开展了自愿咨询、结核病患者HIV筛查、两牢羁押人群监测、孕产妇检测。</w:t>
      </w:r>
    </w:p>
    <w:p>
      <w:pPr>
        <w:pStyle w:val="2"/>
        <w:spacing w:before="0" w:beforeAutospacing="0" w:after="0" w:afterAutospacing="0"/>
        <w:rPr>
          <w:sz w:val="32"/>
          <w:szCs w:val="32"/>
        </w:rPr>
      </w:pPr>
      <w:r>
        <w:rPr>
          <w:sz w:val="32"/>
          <w:szCs w:val="32"/>
        </w:rPr>
        <w:t xml:space="preserve">    为持续广泛地开展艾滋病防治知识宣传教育，提高城镇居民和农民工的艾滋病防病意识，引导大众自觉养成科学健康的生活方式与行为习惯，营造艾滋病反社会歧视的氛围，提高艾滋病防治知识知晓率。2023年我县在宣传教育与政策倡导方面开展的工作主要有电视台媒体宣传、大型宣传活动、乡村宣传、板报专栏等各种形式宣传，开展艾滋病防治知识宣传教育活动、举办各类人群或骨干的培训。</w:t>
      </w:r>
    </w:p>
    <w:p>
      <w:pPr>
        <w:pStyle w:val="2"/>
        <w:spacing w:before="0" w:beforeAutospacing="0" w:after="0" w:afterAutospacing="0"/>
        <w:rPr>
          <w:sz w:val="32"/>
          <w:szCs w:val="32"/>
        </w:rPr>
      </w:pPr>
      <w:r>
        <w:rPr>
          <w:sz w:val="32"/>
          <w:szCs w:val="32"/>
        </w:rPr>
        <w:t xml:space="preserve">     艾滋病病毒感染者和病人综合管理。2023年县疾控中心和县人民医院2个初筛实验室共新发现艾滋病感染者和病人共32例，全部及时开展了流行病学调查，完成了首次随访，完成率100%。全部按照要求及时对艾滋病感染者和病人进行了随访，随访率100%。据市疾控中心指标考核通报，我县艾滋病合并结核病筛查率为96.1%（566/589）；随访CD4检测率92.4%（545/590）</w:t>
      </w:r>
      <w:r>
        <w:rPr>
          <w:rFonts w:hint="eastAsia"/>
          <w:sz w:val="32"/>
          <w:szCs w:val="32"/>
          <w:lang w:eastAsia="zh-CN"/>
        </w:rPr>
        <w:t>，</w:t>
      </w:r>
      <w:r>
        <w:rPr>
          <w:sz w:val="32"/>
          <w:szCs w:val="32"/>
        </w:rPr>
        <w:t>完成了市级下达的指标任务。</w:t>
      </w:r>
    </w:p>
    <w:p>
      <w:pPr>
        <w:pStyle w:val="2"/>
        <w:numPr>
          <w:ilvl w:val="0"/>
          <w:numId w:val="2"/>
        </w:numPr>
        <w:spacing w:before="0" w:beforeAutospacing="0" w:after="0" w:afterAutospacing="0"/>
        <w:rPr>
          <w:rFonts w:hint="eastAsia"/>
          <w:sz w:val="32"/>
          <w:szCs w:val="32"/>
          <w:lang w:eastAsia="zh-CN"/>
        </w:rPr>
      </w:pPr>
      <w:r>
        <w:rPr>
          <w:sz w:val="32"/>
          <w:szCs w:val="32"/>
        </w:rPr>
        <w:t>梅毒防治工作</w:t>
      </w:r>
      <w:r>
        <w:rPr>
          <w:rFonts w:hint="eastAsia"/>
          <w:sz w:val="32"/>
          <w:szCs w:val="32"/>
          <w:lang w:eastAsia="zh-CN"/>
        </w:rPr>
        <w:t>：</w:t>
      </w:r>
    </w:p>
    <w:p>
      <w:pPr>
        <w:pStyle w:val="2"/>
        <w:numPr>
          <w:ilvl w:val="0"/>
          <w:numId w:val="0"/>
        </w:numPr>
        <w:spacing w:before="0" w:beforeAutospacing="0" w:after="0" w:afterAutospacing="0"/>
        <w:rPr>
          <w:sz w:val="32"/>
          <w:szCs w:val="32"/>
        </w:rPr>
      </w:pPr>
      <w:r>
        <w:rPr>
          <w:sz w:val="32"/>
          <w:szCs w:val="32"/>
        </w:rPr>
        <w:t xml:space="preserve">     一是开展五种监测性病报卡质量的日常审核，督促医疗机构规范填写性病传染病报告卡与性病附卡，发现错报、误报、报告不准确等及时纠正。二是性病查重调查。三是完成性病疫情分析，通过收集各医疗机构数据，撰写性病季度和年度分析并及时上报。四是完成性病丙肝的数据质量核查工作</w:t>
      </w:r>
      <w:r>
        <w:rPr>
          <w:rFonts w:hint="eastAsia"/>
          <w:sz w:val="32"/>
          <w:szCs w:val="32"/>
          <w:lang w:val="en-US" w:eastAsia="zh-CN"/>
        </w:rPr>
        <w:t>.</w:t>
      </w:r>
      <w:r>
        <w:rPr>
          <w:sz w:val="32"/>
          <w:szCs w:val="32"/>
        </w:rPr>
        <w:t>五是完成性病漏报调查工作，按时上报核查结果到性病防治信息系统。</w:t>
      </w:r>
      <w:r>
        <w:rPr>
          <w:rFonts w:hint="eastAsia"/>
          <w:sz w:val="32"/>
          <w:szCs w:val="32"/>
          <w:lang w:eastAsia="zh-CN"/>
        </w:rPr>
        <w:t>六</w:t>
      </w:r>
      <w:r>
        <w:rPr>
          <w:sz w:val="32"/>
          <w:szCs w:val="32"/>
        </w:rPr>
        <w:t>是性病实验室检测能力验证，收集人民医院、中医院关于性病实验室能力验证结果，并上报至全国性病防治管理信息系统。</w:t>
      </w:r>
    </w:p>
    <w:p>
      <w:pPr>
        <w:pStyle w:val="2"/>
        <w:spacing w:before="0" w:beforeAutospacing="0" w:after="0" w:afterAutospacing="0"/>
        <w:rPr>
          <w:sz w:val="32"/>
          <w:szCs w:val="32"/>
        </w:rPr>
      </w:pPr>
      <w:r>
        <w:rPr>
          <w:rFonts w:hint="eastAsia"/>
          <w:sz w:val="32"/>
          <w:szCs w:val="32"/>
          <w:lang w:val="en-US" w:eastAsia="zh-CN"/>
        </w:rPr>
        <w:t>7</w:t>
      </w:r>
      <w:r>
        <w:rPr>
          <w:sz w:val="32"/>
          <w:szCs w:val="32"/>
        </w:rPr>
        <w:t>.结核病防治项目</w:t>
      </w:r>
    </w:p>
    <w:p>
      <w:pPr>
        <w:pStyle w:val="2"/>
        <w:spacing w:before="0" w:beforeAutospacing="0" w:after="0" w:afterAutospacing="0"/>
        <w:rPr>
          <w:sz w:val="32"/>
          <w:szCs w:val="32"/>
        </w:rPr>
      </w:pPr>
      <w:r>
        <w:rPr>
          <w:sz w:val="32"/>
          <w:szCs w:val="32"/>
        </w:rPr>
        <w:t xml:space="preserve">    2023年我县结核病防治工作在县委、县政府、县卫健委的坚强领导下，在市结防所的正确指导下，在相关部门、单位的大力支持和积极配合下，通过全县结核病防治工作人员的共同努力和拼搏，紧紧围绕《中国结核病防治规划实施工作指南》、《2023年丰都县结核病防治工作计划》、《重庆市肺结核患者健康管理服务实施细则》，按照”2023年重庆市结核病防治工作会”工作目标要求，认真开展结核病防治工作。</w:t>
      </w:r>
    </w:p>
    <w:p>
      <w:pPr>
        <w:pStyle w:val="2"/>
        <w:spacing w:before="0" w:beforeAutospacing="0" w:after="0" w:afterAutospacing="0"/>
        <w:rPr>
          <w:sz w:val="32"/>
          <w:szCs w:val="32"/>
        </w:rPr>
      </w:pPr>
      <w:r>
        <w:rPr>
          <w:sz w:val="32"/>
          <w:szCs w:val="32"/>
        </w:rPr>
        <w:t>8.血吸虫防治</w:t>
      </w:r>
    </w:p>
    <w:p>
      <w:pPr>
        <w:pStyle w:val="2"/>
        <w:spacing w:before="0" w:beforeAutospacing="0" w:after="0" w:afterAutospacing="0"/>
        <w:rPr>
          <w:sz w:val="32"/>
          <w:szCs w:val="32"/>
        </w:rPr>
      </w:pPr>
      <w:r>
        <w:rPr>
          <w:sz w:val="32"/>
          <w:szCs w:val="32"/>
        </w:rPr>
        <w:t>(1)组织保障</w:t>
      </w:r>
    </w:p>
    <w:p>
      <w:pPr>
        <w:pStyle w:val="2"/>
        <w:spacing w:before="0" w:beforeAutospacing="0" w:after="0" w:afterAutospacing="0"/>
        <w:rPr>
          <w:sz w:val="32"/>
          <w:szCs w:val="32"/>
        </w:rPr>
      </w:pPr>
      <w:r>
        <w:rPr>
          <w:sz w:val="32"/>
          <w:szCs w:val="32"/>
        </w:rPr>
        <w:t xml:space="preserve">     为了解三峡库区丰都县范围内血吸虫病流行相关因素的变化情况、疫情及潜在传播风险以及科学评价血吸虫病防治效果，我县卫健委高度重视血吸虫病监测工作，下发《丰都县2022年血吸虫病监测工作方案》（丰都卫健发【2022】38号），明确了各部门、各级医疗卫生机构的职能职责，县疾控中心组建了由地方病、流行病、检验科人员组成的监测队伍。</w:t>
      </w:r>
    </w:p>
    <w:p>
      <w:pPr>
        <w:pStyle w:val="2"/>
        <w:spacing w:before="0" w:beforeAutospacing="0" w:after="0" w:afterAutospacing="0"/>
        <w:rPr>
          <w:sz w:val="32"/>
          <w:szCs w:val="32"/>
        </w:rPr>
      </w:pPr>
      <w:r>
        <w:rPr>
          <w:sz w:val="32"/>
          <w:szCs w:val="32"/>
        </w:rPr>
        <w:t>(2)培训与宣传</w:t>
      </w:r>
    </w:p>
    <w:p>
      <w:pPr>
        <w:pStyle w:val="2"/>
        <w:spacing w:before="0" w:beforeAutospacing="0" w:after="0" w:afterAutospacing="0"/>
        <w:rPr>
          <w:sz w:val="32"/>
          <w:szCs w:val="32"/>
        </w:rPr>
      </w:pPr>
      <w:r>
        <w:rPr>
          <w:sz w:val="32"/>
          <w:szCs w:val="32"/>
        </w:rPr>
        <w:t xml:space="preserve">    在县卫健委组织下，我中心对监测街乡镇医疗卫生机构领导和具体工作人员开展了血吸虫病监测工作培训，明确监测工作目的和内容，我中心不定期的开展辖区内各医疗机构日常监测指导和督查。</w:t>
      </w:r>
    </w:p>
    <w:p>
      <w:pPr>
        <w:pStyle w:val="2"/>
        <w:spacing w:before="0" w:beforeAutospacing="0" w:after="0" w:afterAutospacing="0"/>
        <w:rPr>
          <w:sz w:val="32"/>
          <w:szCs w:val="32"/>
        </w:rPr>
      </w:pPr>
      <w:r>
        <w:rPr>
          <w:sz w:val="32"/>
          <w:szCs w:val="32"/>
        </w:rPr>
        <w:t xml:space="preserve">    全县各级各类医疗卫生机构(包括村卫生室)，一是充分利用健康知识宣传专栏开展血防知识宣传教育；二是借助各种宣传咨询活动发放血防宣传单页、折页资料。通过以上宣传方式提高了居民（村民）对血吸虫病防治知识的知晓率。</w:t>
      </w:r>
    </w:p>
    <w:p>
      <w:pPr>
        <w:pStyle w:val="2"/>
        <w:spacing w:before="0" w:beforeAutospacing="0" w:after="0" w:afterAutospacing="0"/>
        <w:rPr>
          <w:sz w:val="32"/>
          <w:szCs w:val="32"/>
        </w:rPr>
      </w:pPr>
      <w:r>
        <w:rPr>
          <w:sz w:val="32"/>
          <w:szCs w:val="32"/>
        </w:rPr>
        <w:t xml:space="preserve">    引进家畜监测：县疾控中心与县农委监督管理科收集和统计，全年全县范围内未从血吸虫病流行区引进牛、羊、猪、马属、狗等家畜。</w:t>
      </w:r>
    </w:p>
    <w:p>
      <w:pPr>
        <w:pStyle w:val="2"/>
        <w:spacing w:before="0" w:beforeAutospacing="0" w:after="0" w:afterAutospacing="0"/>
        <w:rPr>
          <w:sz w:val="32"/>
          <w:szCs w:val="32"/>
        </w:rPr>
      </w:pPr>
      <w:r>
        <w:rPr>
          <w:sz w:val="32"/>
          <w:szCs w:val="32"/>
        </w:rPr>
        <w:t xml:space="preserve">    为了全面掌握家畜疫情情况，今年动物疫病防控中心继续对我县三峡库区8个街乡镇15个消落地行政村开展血吸虫病感染抗体监测：街乡镇每次每村对放牧的牛、羊、马(如无放牧牛、羊、马换为圈养牛、羊、马），采集血清送县动物疫病防控中心检测；县动物疫病防控中心采用胶体金免疫试纸条法开展检测。</w:t>
      </w:r>
    </w:p>
    <w:p>
      <w:pPr>
        <w:pStyle w:val="2"/>
        <w:spacing w:before="0" w:beforeAutospacing="0" w:after="0" w:afterAutospacing="0"/>
        <w:rPr>
          <w:sz w:val="32"/>
          <w:szCs w:val="32"/>
        </w:rPr>
      </w:pPr>
      <w:r>
        <w:rPr>
          <w:sz w:val="32"/>
          <w:szCs w:val="32"/>
        </w:rPr>
        <w:t xml:space="preserve">（5）数据收集与报告 </w:t>
      </w:r>
    </w:p>
    <w:p>
      <w:pPr>
        <w:pStyle w:val="2"/>
        <w:spacing w:before="0" w:beforeAutospacing="0" w:after="0" w:afterAutospacing="0"/>
        <w:rPr>
          <w:sz w:val="32"/>
          <w:szCs w:val="32"/>
        </w:rPr>
      </w:pPr>
      <w:r>
        <w:rPr>
          <w:sz w:val="32"/>
          <w:szCs w:val="32"/>
        </w:rPr>
        <w:t xml:space="preserve">     县疾控中心地病科专人负责调查、收集和整理本县的监测点监测数据与管理，按时将监测数据通过专报系统报告。</w:t>
      </w:r>
    </w:p>
    <w:p>
      <w:pPr>
        <w:pStyle w:val="2"/>
        <w:spacing w:before="0" w:beforeAutospacing="0" w:after="0" w:afterAutospacing="0"/>
        <w:rPr>
          <w:sz w:val="32"/>
          <w:szCs w:val="32"/>
        </w:rPr>
      </w:pPr>
      <w:r>
        <w:rPr>
          <w:sz w:val="32"/>
          <w:szCs w:val="32"/>
        </w:rPr>
        <w:t>9.环境卫生与饮用水监测项目</w:t>
      </w:r>
    </w:p>
    <w:p>
      <w:pPr>
        <w:pStyle w:val="2"/>
        <w:spacing w:before="0" w:beforeAutospacing="0" w:after="0" w:afterAutospacing="0"/>
        <w:rPr>
          <w:sz w:val="32"/>
          <w:szCs w:val="32"/>
        </w:rPr>
      </w:pPr>
      <w:r>
        <w:rPr>
          <w:sz w:val="32"/>
          <w:szCs w:val="32"/>
        </w:rPr>
        <w:t xml:space="preserve">     根据《重庆市卫生健康委员会办公室关于印发2022年重庆市城乡饮用水水质监测工作方案的通知》（渝卫办发﹝2022﹞8号）、《重庆市卫生健康委员会办公室关于进一步加强城乡饮用水水龙头水质监测工作的通知》（委办〔2019〕99号）文件要求，结合我县实际，单位成立了水质监测工作领导小组，下设办公室在公共卫生科，全面负责协调和组织实施。同时明确了职能职责，制定了工作方案和计划，规范了工作程序。</w:t>
      </w:r>
    </w:p>
    <w:p>
      <w:pPr>
        <w:pStyle w:val="2"/>
        <w:spacing w:before="0" w:beforeAutospacing="0" w:after="0" w:afterAutospacing="0"/>
        <w:rPr>
          <w:sz w:val="32"/>
          <w:szCs w:val="32"/>
        </w:rPr>
      </w:pPr>
      <w:r>
        <w:rPr>
          <w:sz w:val="32"/>
          <w:szCs w:val="32"/>
        </w:rPr>
        <w:t xml:space="preserve">    在中心水质监测工作领导小组的统一安排下，公共卫生科完成了各监测点基本信息的调查以及饮用水卫生监测样品的采集及数据上报工作；检验科负责准备采样器具和水质检测工作。</w:t>
      </w:r>
    </w:p>
    <w:p>
      <w:pPr>
        <w:pStyle w:val="2"/>
        <w:spacing w:before="0" w:beforeAutospacing="0" w:after="0" w:afterAutospacing="0"/>
        <w:rPr>
          <w:sz w:val="32"/>
          <w:szCs w:val="32"/>
        </w:rPr>
      </w:pPr>
      <w:r>
        <w:rPr>
          <w:sz w:val="32"/>
          <w:szCs w:val="32"/>
        </w:rPr>
        <w:t xml:space="preserve">   农村饮水工程水样监测：根据方案，监测范围覆盖了全县30个乡镇（街道），共设置42个监测点。     </w:t>
      </w:r>
    </w:p>
    <w:p>
      <w:pPr>
        <w:pStyle w:val="2"/>
        <w:spacing w:before="0" w:beforeAutospacing="0" w:after="0" w:afterAutospacing="0"/>
        <w:rPr>
          <w:sz w:val="32"/>
          <w:szCs w:val="32"/>
        </w:rPr>
      </w:pPr>
      <w:r>
        <w:rPr>
          <w:sz w:val="32"/>
          <w:szCs w:val="32"/>
        </w:rPr>
        <w:t>10.学生常见病及健康影响因素监测与干预项目</w:t>
      </w:r>
    </w:p>
    <w:p>
      <w:pPr>
        <w:pStyle w:val="2"/>
        <w:spacing w:before="0" w:beforeAutospacing="0" w:after="0" w:afterAutospacing="0"/>
        <w:rPr>
          <w:sz w:val="32"/>
          <w:szCs w:val="32"/>
        </w:rPr>
      </w:pPr>
      <w:r>
        <w:rPr>
          <w:sz w:val="32"/>
          <w:szCs w:val="32"/>
        </w:rPr>
        <w:t xml:space="preserve">    为扎实推进“健康中国2030”规划，贯彻落实《综合防控儿童青少年近视实施方案》对学校卫生工作的要求，掌握儿童青少年近视、肥胖、龋齿等主要常见病及影响健康的主要因素；根据重庆市卫生健康委和重庆市教育委员会联合下发的渝卫函〔2022〕609号文件及丰都县卫健委、丰都县教委联合下发〔2022〕180号文件要求；在2021年抽取的监测学校不变，随机抽取班级。根据市级监测方案要求，学生常见病监测在2所小学、2所初中、1所高中开展；以整班为基准，每个年级不少于120名学生。</w:t>
      </w:r>
      <w:r>
        <w:rPr>
          <w:rFonts w:hint="eastAsia"/>
          <w:sz w:val="32"/>
          <w:szCs w:val="32"/>
          <w:lang w:eastAsia="zh-CN"/>
        </w:rPr>
        <w:t>同时</w:t>
      </w:r>
      <w:r>
        <w:rPr>
          <w:sz w:val="32"/>
          <w:szCs w:val="32"/>
        </w:rPr>
        <w:t>完成学校卫生工作基本情况调查表1份（县级部门）；中小学校开展学校卫生工作情况调查表6份；学生重点常见病监测体检表（中小学生版）2875份；学生重点常见病监测体检表（幼儿园版）180份；学生健康状况及影响因素调查表（中小学生版）2088份；学生视力不良、脊柱弯曲异常及影响因素专项调查表2922份；学校环境健康影响因素调查表5份69间教室。</w:t>
      </w:r>
    </w:p>
    <w:p>
      <w:pPr>
        <w:pStyle w:val="2"/>
        <w:spacing w:before="0" w:beforeAutospacing="0" w:after="0" w:afterAutospacing="0"/>
        <w:rPr>
          <w:sz w:val="32"/>
          <w:szCs w:val="32"/>
        </w:rPr>
      </w:pPr>
      <w:r>
        <w:rPr>
          <w:rFonts w:hint="default"/>
          <w:sz w:val="32"/>
          <w:szCs w:val="32"/>
          <w:lang w:eastAsia="zh-CN"/>
        </w:rPr>
        <w:t>11</w:t>
      </w:r>
      <w:r>
        <w:rPr>
          <w:rFonts w:hint="eastAsia"/>
          <w:sz w:val="32"/>
          <w:szCs w:val="32"/>
          <w:lang w:val="en-US" w:eastAsia="zh-CN"/>
        </w:rPr>
        <w:t>、</w:t>
      </w:r>
      <w:r>
        <w:rPr>
          <w:sz w:val="32"/>
          <w:szCs w:val="32"/>
        </w:rPr>
        <w:t>创新人才安家</w:t>
      </w:r>
    </w:p>
    <w:p>
      <w:pPr>
        <w:pStyle w:val="2"/>
        <w:spacing w:before="0" w:beforeAutospacing="0" w:after="0" w:afterAutospacing="0"/>
        <w:rPr>
          <w:sz w:val="32"/>
          <w:szCs w:val="32"/>
        </w:rPr>
      </w:pPr>
      <w:r>
        <w:rPr>
          <w:sz w:val="32"/>
          <w:szCs w:val="32"/>
        </w:rPr>
        <w:t xml:space="preserve">    人才是一个单位谋发展、求进步的关键因素，要十分重视人才的管理。组织工作的一个重要组成部分就是对人才的管理，组织部门的人才管理工作要保证实用性、突出专业性，对人才的管理要有连续性和系统性要有一整套人才管理制度,进而充分发挥组织部门人才之家的重要作用。2023年我单位引进2名创新人才，提高创新型人才健康生活水平，通过培训学习提高了新进职工的思想政治觉悟,牢固树立了中心荣誉感和自豪感,对于激发爱岗敬业、干事创新的激情,培养严谨的工作和组织纪律观念,提升自身综合素质方面起到了极大地推动作用。</w:t>
      </w:r>
    </w:p>
    <w:p>
      <w:pPr>
        <w:pStyle w:val="2"/>
        <w:spacing w:before="0" w:beforeAutospacing="0" w:after="0" w:afterAutospacing="0"/>
        <w:rPr>
          <w:sz w:val="32"/>
          <w:szCs w:val="32"/>
        </w:rPr>
      </w:pPr>
      <w:r>
        <w:rPr>
          <w:sz w:val="32"/>
          <w:szCs w:val="32"/>
        </w:rPr>
        <w:t>（二）绩效指标完成情况分析</w:t>
      </w:r>
    </w:p>
    <w:p>
      <w:pPr>
        <w:pStyle w:val="2"/>
        <w:spacing w:before="0" w:beforeAutospacing="0" w:after="0" w:afterAutospacing="0"/>
        <w:rPr>
          <w:sz w:val="32"/>
          <w:szCs w:val="32"/>
        </w:rPr>
      </w:pPr>
      <w:r>
        <w:rPr>
          <w:sz w:val="32"/>
          <w:szCs w:val="32"/>
        </w:rPr>
        <w:t xml:space="preserve">     数量指标:传染病监测病情调查处理大于85%，</w:t>
      </w:r>
      <w:r>
        <w:rPr>
          <w:rFonts w:hint="eastAsia"/>
          <w:sz w:val="32"/>
          <w:szCs w:val="32"/>
          <w:lang w:eastAsia="zh-CN"/>
        </w:rPr>
        <w:t>预防</w:t>
      </w:r>
      <w:r>
        <w:rPr>
          <w:sz w:val="32"/>
          <w:szCs w:val="32"/>
        </w:rPr>
        <w:t>疾病传播达85%，采集儿童家庭食用盐197份、采集孕妇</w:t>
      </w:r>
      <w:bookmarkStart w:id="0" w:name="_GoBack"/>
      <w:bookmarkEnd w:id="0"/>
      <w:r>
        <w:rPr>
          <w:sz w:val="32"/>
          <w:szCs w:val="32"/>
        </w:rPr>
        <w:t>家庭食用盐100份，发放健康教育宣传单近50万份、鼠疫防治工作培训60人次，引进人才数2人。</w:t>
      </w:r>
    </w:p>
    <w:p>
      <w:pPr>
        <w:pStyle w:val="2"/>
        <w:spacing w:before="0" w:beforeAutospacing="0" w:after="0" w:afterAutospacing="0"/>
        <w:rPr>
          <w:sz w:val="32"/>
          <w:szCs w:val="32"/>
        </w:rPr>
      </w:pPr>
      <w:r>
        <w:rPr>
          <w:sz w:val="32"/>
          <w:szCs w:val="32"/>
        </w:rPr>
        <w:t xml:space="preserve">     质量指标:以乡镇（街道）为单位适龄儿童国家免疫规划疫苗接种率达99%；艾滋病规范化随访干预比例达100%；艾滋病高危人群干预达100%；艾滋病临床用血核酸检测达100%；艾滋病感染孕产妇所生儿童抗病毒用药比例达100%；规范治疗和随访检查的肺结核患者任务完成率达85.7%；有症状的病原学阳性肺结核患者密切接触者检查率达97.63%；病原学阳性肺结核患者耐药筛查率达98.8%；血吸虫病监测任务完成率达96%，</w:t>
      </w:r>
    </w:p>
    <w:p>
      <w:pPr>
        <w:pStyle w:val="2"/>
        <w:spacing w:before="0" w:beforeAutospacing="0" w:after="0" w:afterAutospacing="0"/>
        <w:rPr>
          <w:sz w:val="32"/>
          <w:szCs w:val="32"/>
        </w:rPr>
      </w:pPr>
      <w:r>
        <w:rPr>
          <w:sz w:val="32"/>
          <w:szCs w:val="32"/>
        </w:rPr>
        <w:t xml:space="preserve">     成本指标:本控制在预算范围全年完成值为100%。</w:t>
      </w:r>
    </w:p>
    <w:p>
      <w:pPr>
        <w:pStyle w:val="2"/>
        <w:spacing w:before="0" w:beforeAutospacing="0" w:after="0" w:afterAutospacing="0"/>
        <w:rPr>
          <w:sz w:val="32"/>
          <w:szCs w:val="32"/>
        </w:rPr>
      </w:pPr>
      <w:r>
        <w:rPr>
          <w:sz w:val="32"/>
          <w:szCs w:val="32"/>
        </w:rPr>
        <w:t xml:space="preserve">     社会效益指标:减轻传染病人员负担，控制大型疾病传播，保障人民群众的身体健康，城乡居民地方病防治意识水平不断提高、居民健康素养水平不断提高，提升抚恤对象经济生活水平。</w:t>
      </w:r>
    </w:p>
    <w:p>
      <w:pPr>
        <w:pStyle w:val="2"/>
        <w:spacing w:before="0" w:beforeAutospacing="0" w:after="0" w:afterAutospacing="0"/>
        <w:rPr>
          <w:sz w:val="32"/>
          <w:szCs w:val="32"/>
        </w:rPr>
      </w:pPr>
      <w:r>
        <w:rPr>
          <w:sz w:val="32"/>
          <w:szCs w:val="32"/>
        </w:rPr>
        <w:t xml:space="preserve">     可持续影响指标:居民健康水平提高并长期持续影响；基本公共卫生服务水平不断提高。</w:t>
      </w:r>
    </w:p>
    <w:p>
      <w:pPr>
        <w:pStyle w:val="2"/>
        <w:spacing w:before="0" w:beforeAutospacing="0" w:after="0" w:afterAutospacing="0"/>
        <w:rPr>
          <w:sz w:val="32"/>
          <w:szCs w:val="32"/>
        </w:rPr>
      </w:pPr>
      <w:r>
        <w:rPr>
          <w:sz w:val="32"/>
          <w:szCs w:val="32"/>
        </w:rPr>
        <w:t xml:space="preserve">     服务对象满意度指标:服务对象满意度95%；部门领导满意度96%。</w:t>
      </w:r>
    </w:p>
    <w:p>
      <w:pPr>
        <w:pStyle w:val="2"/>
        <w:spacing w:before="0" w:beforeAutospacing="0" w:after="0" w:afterAutospacing="0"/>
        <w:rPr>
          <w:sz w:val="32"/>
          <w:szCs w:val="32"/>
        </w:rPr>
      </w:pPr>
      <w:r>
        <w:rPr>
          <w:sz w:val="32"/>
          <w:szCs w:val="32"/>
        </w:rPr>
        <w:t xml:space="preserve">  （三）评价结果</w:t>
      </w:r>
    </w:p>
    <w:p>
      <w:pPr>
        <w:pStyle w:val="2"/>
        <w:spacing w:before="0" w:beforeAutospacing="0" w:after="0" w:afterAutospacing="0"/>
        <w:rPr>
          <w:sz w:val="32"/>
          <w:szCs w:val="32"/>
        </w:rPr>
      </w:pPr>
      <w:r>
        <w:rPr>
          <w:sz w:val="32"/>
          <w:szCs w:val="32"/>
        </w:rPr>
        <w:t xml:space="preserve">     我中心自评得分95分，已达到预期绩效目标。</w:t>
      </w:r>
    </w:p>
    <w:p>
      <w:pPr>
        <w:pStyle w:val="2"/>
        <w:spacing w:before="0" w:beforeAutospacing="0" w:after="0" w:afterAutospacing="0"/>
        <w:rPr>
          <w:sz w:val="32"/>
          <w:szCs w:val="32"/>
        </w:rPr>
      </w:pPr>
      <w:r>
        <w:rPr>
          <w:sz w:val="32"/>
          <w:szCs w:val="32"/>
        </w:rPr>
        <w:t>三、存在问题</w:t>
      </w:r>
    </w:p>
    <w:p>
      <w:pPr>
        <w:pStyle w:val="2"/>
        <w:spacing w:before="0" w:beforeAutospacing="0" w:after="0" w:afterAutospacing="0"/>
        <w:rPr>
          <w:sz w:val="32"/>
          <w:szCs w:val="32"/>
        </w:rPr>
      </w:pPr>
      <w:r>
        <w:rPr>
          <w:sz w:val="32"/>
          <w:szCs w:val="32"/>
        </w:rPr>
        <w:t xml:space="preserve">  （一）项目管理方面的问题</w:t>
      </w:r>
    </w:p>
    <w:p>
      <w:pPr>
        <w:pStyle w:val="2"/>
        <w:spacing w:before="0" w:beforeAutospacing="0" w:after="0" w:afterAutospacing="0"/>
        <w:rPr>
          <w:sz w:val="32"/>
          <w:szCs w:val="32"/>
        </w:rPr>
      </w:pPr>
      <w:r>
        <w:rPr>
          <w:sz w:val="32"/>
          <w:szCs w:val="32"/>
        </w:rPr>
        <w:t xml:space="preserve">   无</w:t>
      </w:r>
    </w:p>
    <w:p>
      <w:pPr>
        <w:pStyle w:val="2"/>
        <w:spacing w:before="0" w:beforeAutospacing="0" w:after="0" w:afterAutospacing="0"/>
        <w:rPr>
          <w:sz w:val="32"/>
          <w:szCs w:val="32"/>
        </w:rPr>
      </w:pPr>
      <w:r>
        <w:rPr>
          <w:sz w:val="32"/>
          <w:szCs w:val="32"/>
        </w:rPr>
        <w:t xml:space="preserve">  （二）资金使用方面的问题</w:t>
      </w:r>
    </w:p>
    <w:p>
      <w:pPr>
        <w:pStyle w:val="2"/>
        <w:spacing w:before="0" w:beforeAutospacing="0" w:after="0" w:afterAutospacing="0"/>
        <w:rPr>
          <w:sz w:val="32"/>
          <w:szCs w:val="32"/>
        </w:rPr>
      </w:pPr>
      <w:r>
        <w:rPr>
          <w:sz w:val="32"/>
          <w:szCs w:val="32"/>
        </w:rPr>
        <w:t xml:space="preserve">    无</w:t>
      </w:r>
    </w:p>
    <w:p>
      <w:pPr>
        <w:pStyle w:val="2"/>
        <w:spacing w:before="0" w:beforeAutospacing="0" w:after="0" w:afterAutospacing="0"/>
        <w:rPr>
          <w:sz w:val="32"/>
          <w:szCs w:val="32"/>
        </w:rPr>
      </w:pPr>
      <w:r>
        <w:rPr>
          <w:sz w:val="32"/>
          <w:szCs w:val="32"/>
        </w:rPr>
        <w:t xml:space="preserve">  （三）项目绩效方面的问题</w:t>
      </w:r>
    </w:p>
    <w:p>
      <w:pPr>
        <w:pStyle w:val="2"/>
        <w:spacing w:before="0" w:beforeAutospacing="0" w:after="0" w:afterAutospacing="0"/>
        <w:rPr>
          <w:sz w:val="32"/>
          <w:szCs w:val="32"/>
        </w:rPr>
      </w:pPr>
      <w:r>
        <w:rPr>
          <w:sz w:val="32"/>
          <w:szCs w:val="32"/>
        </w:rPr>
        <w:t xml:space="preserve">   绩效管理的经验不足，项目的部分成果无法用指标形式     表示;在绩效考评指标的设计上，有待完善。</w:t>
      </w:r>
    </w:p>
    <w:p>
      <w:pPr>
        <w:pStyle w:val="2"/>
        <w:spacing w:before="0" w:beforeAutospacing="0" w:after="0" w:afterAutospacing="0"/>
        <w:rPr>
          <w:sz w:val="32"/>
          <w:szCs w:val="32"/>
        </w:rPr>
      </w:pPr>
      <w:r>
        <w:rPr>
          <w:sz w:val="32"/>
          <w:szCs w:val="32"/>
        </w:rPr>
        <w:t xml:space="preserve">  （四）其他方面的问题</w:t>
      </w:r>
    </w:p>
    <w:p>
      <w:pPr>
        <w:pStyle w:val="2"/>
        <w:spacing w:before="0" w:beforeAutospacing="0" w:after="0" w:afterAutospacing="0"/>
        <w:rPr>
          <w:sz w:val="32"/>
          <w:szCs w:val="32"/>
        </w:rPr>
      </w:pPr>
      <w:r>
        <w:rPr>
          <w:sz w:val="32"/>
          <w:szCs w:val="32"/>
        </w:rPr>
        <w:t xml:space="preserve">   无</w:t>
      </w:r>
    </w:p>
    <w:p>
      <w:pPr>
        <w:pStyle w:val="2"/>
        <w:spacing w:before="0" w:beforeAutospacing="0" w:after="0" w:afterAutospacing="0"/>
        <w:rPr>
          <w:sz w:val="32"/>
          <w:szCs w:val="32"/>
        </w:rPr>
      </w:pPr>
      <w:r>
        <w:rPr>
          <w:sz w:val="32"/>
          <w:szCs w:val="32"/>
        </w:rPr>
        <w:t>四、下一步改进措施</w:t>
      </w:r>
    </w:p>
    <w:p>
      <w:pPr>
        <w:pStyle w:val="2"/>
        <w:spacing w:before="0" w:beforeAutospacing="0" w:after="0" w:afterAutospacing="0"/>
        <w:rPr>
          <w:sz w:val="32"/>
          <w:szCs w:val="32"/>
        </w:rPr>
      </w:pPr>
      <w:r>
        <w:rPr>
          <w:sz w:val="32"/>
          <w:szCs w:val="32"/>
        </w:rPr>
        <w:t xml:space="preserve">    规范绩效管理方面需要细化，指标的设计需要更加科学。</w:t>
      </w:r>
    </w:p>
    <w:p>
      <w:pPr>
        <w:pStyle w:val="2"/>
        <w:spacing w:before="0" w:beforeAutospacing="0" w:after="0" w:afterAutospacing="0"/>
        <w:rPr>
          <w:sz w:val="32"/>
          <w:szCs w:val="32"/>
        </w:rPr>
      </w:pPr>
      <w:r>
        <w:rPr>
          <w:sz w:val="32"/>
          <w:szCs w:val="32"/>
        </w:rPr>
        <w:t>五、绩效自评结果拟应用和公开情况</w:t>
      </w:r>
    </w:p>
    <w:p>
      <w:pPr>
        <w:pStyle w:val="2"/>
        <w:spacing w:before="0" w:beforeAutospacing="0" w:after="0" w:afterAutospacing="0"/>
        <w:rPr>
          <w:sz w:val="32"/>
          <w:szCs w:val="32"/>
        </w:rPr>
      </w:pPr>
      <w:r>
        <w:rPr>
          <w:sz w:val="32"/>
          <w:szCs w:val="32"/>
        </w:rPr>
        <w:t xml:space="preserve">     绩效自评结果将在丰都县人民政府网站上进行公开，绩效评价结果与下年度资金安排直接挂钩。</w:t>
      </w:r>
    </w:p>
    <w:p>
      <w:pPr>
        <w:pStyle w:val="2"/>
        <w:spacing w:before="0" w:beforeAutospacing="0" w:after="0" w:afterAutospacing="0"/>
        <w:rPr>
          <w:sz w:val="32"/>
          <w:szCs w:val="32"/>
        </w:rPr>
      </w:pPr>
      <w:r>
        <w:rPr>
          <w:sz w:val="32"/>
          <w:szCs w:val="32"/>
        </w:rPr>
        <w:t>六、其他需要说明的问题</w:t>
      </w:r>
    </w:p>
    <w:p>
      <w:pPr>
        <w:pStyle w:val="2"/>
        <w:spacing w:before="0" w:beforeAutospacing="0" w:after="0" w:afterAutospacing="0"/>
        <w:rPr>
          <w:sz w:val="32"/>
          <w:szCs w:val="32"/>
        </w:rPr>
      </w:pPr>
      <w:r>
        <w:rPr>
          <w:sz w:val="32"/>
          <w:szCs w:val="32"/>
        </w:rPr>
        <w:t xml:space="preserve">    我中心无中央巡视、各级审计和财政监督中发现的问题及其所涉及的金额。</w:t>
      </w:r>
    </w:p>
    <w:p>
      <w:pPr>
        <w:pStyle w:val="2"/>
        <w:spacing w:before="0" w:beforeAutospacing="0" w:after="0" w:afterAutospacing="0"/>
        <w:rPr>
          <w:sz w:val="32"/>
          <w:szCs w:val="32"/>
        </w:rPr>
      </w:pPr>
    </w:p>
    <w:p>
      <w:pPr>
        <w:pStyle w:val="2"/>
        <w:spacing w:before="0" w:beforeAutospacing="0" w:after="0" w:afterAutospacing="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4057"/>
    <w:multiLevelType w:val="singleLevel"/>
    <w:tmpl w:val="98E04057"/>
    <w:lvl w:ilvl="0" w:tentative="0">
      <w:start w:val="2"/>
      <w:numFmt w:val="decimal"/>
      <w:lvlText w:val="%1."/>
      <w:lvlJc w:val="left"/>
      <w:pPr>
        <w:tabs>
          <w:tab w:val="left" w:pos="312"/>
        </w:tabs>
      </w:pPr>
    </w:lvl>
  </w:abstractNum>
  <w:abstractNum w:abstractNumId="1">
    <w:nsid w:val="FDF928E7"/>
    <w:multiLevelType w:val="singleLevel"/>
    <w:tmpl w:val="FDF928E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YTdkN2M1YzFhNjlmZDVjOGUzYWM4ZmQ4MmE3OTYifQ=="/>
  </w:docVars>
  <w:rsids>
    <w:rsidRoot w:val="00E61285"/>
    <w:rsid w:val="00042C68"/>
    <w:rsid w:val="000620CA"/>
    <w:rsid w:val="001305A1"/>
    <w:rsid w:val="00143B1E"/>
    <w:rsid w:val="001F28D8"/>
    <w:rsid w:val="00254BC4"/>
    <w:rsid w:val="00262727"/>
    <w:rsid w:val="00355E1E"/>
    <w:rsid w:val="0039581D"/>
    <w:rsid w:val="004C3C7C"/>
    <w:rsid w:val="004E3AD2"/>
    <w:rsid w:val="004E6DC1"/>
    <w:rsid w:val="00502D00"/>
    <w:rsid w:val="00513C1B"/>
    <w:rsid w:val="00662420"/>
    <w:rsid w:val="00666726"/>
    <w:rsid w:val="00795727"/>
    <w:rsid w:val="007C0B91"/>
    <w:rsid w:val="007F399F"/>
    <w:rsid w:val="009629FE"/>
    <w:rsid w:val="00A418EE"/>
    <w:rsid w:val="00A60762"/>
    <w:rsid w:val="00A7792A"/>
    <w:rsid w:val="00AD1CBA"/>
    <w:rsid w:val="00B33401"/>
    <w:rsid w:val="00B613D1"/>
    <w:rsid w:val="00C27C89"/>
    <w:rsid w:val="00C778C3"/>
    <w:rsid w:val="00CE484A"/>
    <w:rsid w:val="00D50ED3"/>
    <w:rsid w:val="00D84C74"/>
    <w:rsid w:val="00DB074B"/>
    <w:rsid w:val="00DB5BC1"/>
    <w:rsid w:val="00E61285"/>
    <w:rsid w:val="00EF0C55"/>
    <w:rsid w:val="00F510EE"/>
    <w:rsid w:val="00FB50E9"/>
    <w:rsid w:val="00FC10C2"/>
    <w:rsid w:val="00FE763E"/>
    <w:rsid w:val="00FF75C7"/>
    <w:rsid w:val="0EB126E9"/>
    <w:rsid w:val="1B68711F"/>
    <w:rsid w:val="250273A3"/>
    <w:rsid w:val="288208C7"/>
    <w:rsid w:val="2B393102"/>
    <w:rsid w:val="2C0E585C"/>
    <w:rsid w:val="2D780C98"/>
    <w:rsid w:val="2EEE6515"/>
    <w:rsid w:val="302169BE"/>
    <w:rsid w:val="3A233BEC"/>
    <w:rsid w:val="3D5B2AD3"/>
    <w:rsid w:val="3FE7235E"/>
    <w:rsid w:val="40451DD1"/>
    <w:rsid w:val="409D6CDF"/>
    <w:rsid w:val="44F13BA3"/>
    <w:rsid w:val="45AC718B"/>
    <w:rsid w:val="462E2C4A"/>
    <w:rsid w:val="48D7140D"/>
    <w:rsid w:val="4C6813E7"/>
    <w:rsid w:val="4DF44037"/>
    <w:rsid w:val="4E28581D"/>
    <w:rsid w:val="526D7E10"/>
    <w:rsid w:val="5B562D9B"/>
    <w:rsid w:val="5FEA6DB8"/>
    <w:rsid w:val="5FEF3B59"/>
    <w:rsid w:val="648409A9"/>
    <w:rsid w:val="664A38B5"/>
    <w:rsid w:val="687F3E33"/>
    <w:rsid w:val="6DC9627D"/>
    <w:rsid w:val="6EEB7006"/>
    <w:rsid w:val="72FF6C52"/>
    <w:rsid w:val="795850C6"/>
    <w:rsid w:val="797B4173"/>
    <w:rsid w:val="7B7F65E0"/>
    <w:rsid w:val="7BF52312"/>
    <w:rsid w:val="7D736F4E"/>
    <w:rsid w:val="7E7F9FAA"/>
    <w:rsid w:val="93F248AE"/>
    <w:rsid w:val="BFBF271E"/>
    <w:rsid w:val="D6FBC2B9"/>
    <w:rsid w:val="F7E7FA0B"/>
    <w:rsid w:val="F9FACACB"/>
    <w:rsid w:val="FBF94DDA"/>
    <w:rsid w:val="FEDE7B10"/>
    <w:rsid w:val="FFCBD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2034</Words>
  <Characters>11598</Characters>
  <Lines>96</Lines>
  <Paragraphs>27</Paragraphs>
  <TotalTime>3</TotalTime>
  <ScaleCrop>false</ScaleCrop>
  <LinksUpToDate>false</LinksUpToDate>
  <CharactersWithSpaces>13605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2024-04-26T01:45:00Z</dcterms:created>
  <dc:creator>Administrator</dc:creator>
  <cp:lastModifiedBy>卫健委机要秘书</cp:lastModifiedBy>
  <dcterms:modified xsi:type="dcterms:W3CDTF">2024-04-29T14:13:23Z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3C746A615DA94D4086E5ECAC474E3C87_12</vt:lpwstr>
  </property>
</Properties>
</file>