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丰都县基本药物采购管理服务中心</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2024年部门预算情况说明</w:t>
      </w:r>
    </w:p>
    <w:p>
      <w:pPr>
        <w:spacing w:line="600" w:lineRule="exact"/>
        <w:ind w:firstLine="880" w:firstLineChars="200"/>
        <w:jc w:val="center"/>
        <w:rPr>
          <w:rFonts w:hint="eastAsia" w:ascii="方正小标宋_GBK" w:hAnsi="华文中宋" w:eastAsia="方正小标宋_GBK"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（一）职能职责。</w:t>
      </w:r>
    </w:p>
    <w:p>
      <w:pPr>
        <w:spacing w:line="600" w:lineRule="exact"/>
        <w:ind w:firstLine="640" w:firstLineChars="200"/>
        <w:rPr>
          <w:rFonts w:hint="eastAsia" w:ascii="方正楷体_GBK" w:hAnsi="仿宋_GB2312" w:eastAsia="方正楷体_GBK" w:cs="仿宋_GB2312"/>
          <w:sz w:val="32"/>
        </w:rPr>
      </w:pPr>
      <w:r>
        <w:rPr>
          <w:rFonts w:hint="eastAsia" w:ascii="仿宋_GB2312" w:hAnsi="仿宋_GB2312" w:eastAsia="仿宋_GB2312" w:cs="仿宋_GB2312"/>
          <w:sz w:val="32"/>
        </w:rPr>
        <w:t>负责辖区内基本药物的采购管理、基本药物采购结算等服务；负责基层医疗卫生机构会计核算、财务及内审的指导管理等工作。</w:t>
      </w:r>
    </w:p>
    <w:p>
      <w:pPr>
        <w:pStyle w:val="8"/>
        <w:tabs>
          <w:tab w:val="center" w:pos="4153"/>
          <w:tab w:val="left" w:pos="7275"/>
        </w:tabs>
        <w:spacing w:line="600" w:lineRule="exact"/>
        <w:ind w:left="640" w:firstLine="0" w:firstLineChars="0"/>
        <w:jc w:val="left"/>
        <w:rPr>
          <w:rFonts w:hint="eastAsia" w:ascii="仿宋_GB2312" w:hAnsi="仿宋_GB2312" w:eastAsia="仿宋_GB2312" w:cs="仿宋_GB2312"/>
          <w:sz w:val="32"/>
        </w:rPr>
      </w:pPr>
      <w:r>
        <w:rPr>
          <w:rFonts w:hint="eastAsia" w:ascii="方正楷体_GBK" w:hAnsi="仿宋_GB2312" w:eastAsia="方正楷体_GBK" w:cs="仿宋_GB2312"/>
          <w:sz w:val="32"/>
        </w:rPr>
        <w:t>（二）单位构成。</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丰都县基本药物采购管理服务中心有全额事业编制15名，其中设主任1名、副主任2名。</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（一）收入预算：</w:t>
      </w:r>
      <w:r>
        <w:rPr>
          <w:rFonts w:hint="eastAsia" w:ascii="仿宋_GB2312" w:hAnsi="仿宋_GB2312" w:eastAsia="仿宋_GB2312" w:cs="仿宋_GB2312"/>
          <w:sz w:val="32"/>
        </w:rPr>
        <w:t>2024年年初预算数268.68万元，其中：一般公共预算拨款268.68万元，政府性基金预算拨款</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万元，国有资本经营预算拨款</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万元，事业收入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，其他收入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万元。收入较去年增加</w:t>
      </w:r>
      <w:r>
        <w:rPr>
          <w:rFonts w:hint="eastAsia" w:ascii="仿宋_GB2312" w:hAnsi="仿宋_GB2312" w:eastAsia="仿宋_GB2312" w:cs="仿宋_GB2312"/>
          <w:sz w:val="32"/>
          <w:lang w:val="en-US" w:eastAsia="zh-CN"/>
        </w:rPr>
        <w:t>27.53</w:t>
      </w:r>
      <w:r>
        <w:rPr>
          <w:rFonts w:hint="eastAsia" w:ascii="仿宋_GB2312" w:hAnsi="仿宋_GB2312" w:eastAsia="仿宋_GB2312" w:cs="仿宋_GB2312"/>
          <w:sz w:val="32"/>
        </w:rPr>
        <w:t>万元，主要是一般公共预算资金经费拨款增加</w:t>
      </w:r>
      <w:r>
        <w:rPr>
          <w:rFonts w:hint="eastAsia" w:ascii="仿宋_GB2312" w:hAnsi="仿宋_GB2312" w:eastAsia="仿宋_GB2312" w:cs="仿宋_GB2312"/>
          <w:sz w:val="32"/>
          <w:lang w:val="en-US" w:eastAsia="zh-CN"/>
        </w:rPr>
        <w:t>27.53</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（二）支出预算：</w:t>
      </w:r>
      <w:r>
        <w:rPr>
          <w:rFonts w:hint="eastAsia" w:ascii="仿宋_GB2312" w:hAnsi="仿宋_GB2312" w:eastAsia="仿宋_GB2312" w:cs="仿宋_GB2312"/>
          <w:sz w:val="32"/>
        </w:rPr>
        <w:t>2024年年初预算数</w:t>
      </w:r>
      <w:r>
        <w:rPr>
          <w:rFonts w:hint="eastAsia" w:ascii="仿宋_GB2312" w:hAnsi="仿宋_GB2312" w:eastAsia="仿宋_GB2312" w:cs="仿宋_GB2312"/>
          <w:sz w:val="32"/>
          <w:lang w:val="en-US" w:eastAsia="zh-CN"/>
        </w:rPr>
        <w:t>268.68</w:t>
      </w:r>
      <w:r>
        <w:rPr>
          <w:rFonts w:hint="eastAsia" w:ascii="仿宋_GB2312" w:hAnsi="仿宋_GB2312" w:eastAsia="仿宋_GB2312" w:cs="仿宋_GB2312"/>
          <w:sz w:val="32"/>
        </w:rPr>
        <w:t>万元，其中：一般公共服务支出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万元，教育支出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万元，社会保障和就业支出28.96万元，卫生健康支出227.3</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万元，住房保障支出12.41万元。支出较去年增加</w:t>
      </w:r>
      <w:r>
        <w:rPr>
          <w:rFonts w:hint="eastAsia" w:ascii="仿宋_GB2312" w:hAnsi="仿宋_GB2312" w:eastAsia="仿宋_GB2312" w:cs="仿宋_GB2312"/>
          <w:sz w:val="32"/>
          <w:lang w:val="en-US" w:eastAsia="zh-CN"/>
        </w:rPr>
        <w:t>27.53</w:t>
      </w:r>
      <w:r>
        <w:rPr>
          <w:rFonts w:hint="eastAsia" w:ascii="仿宋_GB2312" w:hAnsi="仿宋_GB2312" w:eastAsia="仿宋_GB2312" w:cs="仿宋_GB2312"/>
          <w:sz w:val="32"/>
        </w:rPr>
        <w:t>万元，主要是基本支出增加</w:t>
      </w:r>
      <w:r>
        <w:rPr>
          <w:rFonts w:hint="eastAsia" w:ascii="仿宋_GB2312" w:hAnsi="仿宋_GB2312" w:eastAsia="仿宋_GB2312" w:cs="仿宋_GB2312"/>
          <w:sz w:val="32"/>
          <w:lang w:val="en-US" w:eastAsia="zh-CN"/>
        </w:rPr>
        <w:t>31.37</w:t>
      </w:r>
      <w:r>
        <w:rPr>
          <w:rFonts w:hint="eastAsia" w:ascii="仿宋_GB2312" w:hAnsi="仿宋_GB2312" w:eastAsia="仿宋_GB2312" w:cs="仿宋_GB2312"/>
          <w:sz w:val="32"/>
        </w:rPr>
        <w:t>万元，项目支出</w:t>
      </w:r>
      <w:r>
        <w:rPr>
          <w:rFonts w:hint="eastAsia" w:ascii="仿宋_GB2312" w:hAnsi="仿宋_GB2312" w:eastAsia="仿宋_GB2312" w:cs="仿宋_GB2312"/>
          <w:sz w:val="32"/>
          <w:lang w:val="en-US" w:eastAsia="zh-CN"/>
        </w:rPr>
        <w:t>减少3.84</w:t>
      </w:r>
      <w:r>
        <w:rPr>
          <w:rFonts w:hint="eastAsia" w:ascii="仿宋_GB2312" w:hAnsi="仿宋_GB2312" w:eastAsia="仿宋_GB2312" w:cs="仿宋_GB2312"/>
          <w:sz w:val="32"/>
        </w:rPr>
        <w:t>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2024年一般公共预算财政拨款收入268.68万元，一般公共预算财政拨款支出268.68万元，比2023年增加</w:t>
      </w:r>
      <w:r>
        <w:rPr>
          <w:rFonts w:hint="eastAsia" w:ascii="仿宋_GB2312" w:hAnsi="仿宋_GB2312" w:eastAsia="仿宋_GB2312" w:cs="仿宋_GB2312"/>
          <w:sz w:val="32"/>
          <w:lang w:val="en-US" w:eastAsia="zh-CN"/>
        </w:rPr>
        <w:t>27.53</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w:t>
      </w:r>
      <w:r>
        <w:rPr>
          <w:rFonts w:hint="eastAsia" w:ascii="仿宋_GB2312" w:hAnsi="仿宋_GB2312" w:eastAsia="仿宋_GB2312" w:cs="仿宋_GB2312"/>
          <w:sz w:val="32"/>
          <w:lang w:val="en-US" w:eastAsia="zh-CN"/>
        </w:rPr>
        <w:t>268.68</w:t>
      </w:r>
      <w:r>
        <w:rPr>
          <w:rFonts w:hint="eastAsia" w:ascii="仿宋_GB2312" w:hAnsi="仿宋_GB2312" w:eastAsia="仿宋_GB2312" w:cs="仿宋_GB2312"/>
          <w:sz w:val="32"/>
        </w:rPr>
        <w:t>万元，比2023年增加</w:t>
      </w:r>
      <w:r>
        <w:rPr>
          <w:rFonts w:hint="eastAsia" w:ascii="仿宋_GB2312" w:hAnsi="仿宋_GB2312" w:eastAsia="仿宋_GB2312" w:cs="仿宋_GB2312"/>
          <w:sz w:val="32"/>
          <w:lang w:val="en-US" w:eastAsia="zh-CN"/>
        </w:rPr>
        <w:t>31.37</w:t>
      </w:r>
      <w:r>
        <w:rPr>
          <w:rFonts w:hint="eastAsia" w:ascii="仿宋_GB2312" w:hAnsi="仿宋_GB2312" w:eastAsia="仿宋_GB2312" w:cs="仿宋_GB2312"/>
          <w:sz w:val="32"/>
        </w:rPr>
        <w:t>万元，主要是社会保障和就业支出</w:t>
      </w:r>
      <w:r>
        <w:rPr>
          <w:rFonts w:hint="eastAsia" w:ascii="仿宋_GB2312" w:hAnsi="仿宋_GB2312" w:eastAsia="仿宋_GB2312" w:cs="仿宋_GB2312"/>
          <w:sz w:val="32"/>
          <w:lang w:val="en-US" w:eastAsia="zh-CN"/>
        </w:rPr>
        <w:t>增加1.84万元，卫生健康支出增加28.37万元，行政事业单位医疗增加1.14万元，住房保障支出增加1.15万元</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补助等，保障部门正常运转的各项商品服务支出；项目支出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万元，比2023年</w:t>
      </w:r>
      <w:r>
        <w:rPr>
          <w:rFonts w:hint="eastAsia" w:ascii="仿宋_GB2312" w:hAnsi="仿宋_GB2312" w:eastAsia="仿宋_GB2312" w:cs="仿宋_GB2312"/>
          <w:sz w:val="32"/>
          <w:lang w:val="en-US" w:eastAsia="zh-CN"/>
        </w:rPr>
        <w:t>减少3.84</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val="en-US" w:eastAsia="zh-CN"/>
        </w:rPr>
        <w:t>编外人员解除聘用，项目不再开展</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2024年政府性</w:t>
      </w:r>
      <w:r>
        <w:rPr>
          <w:rFonts w:ascii="仿宋_GB2312" w:hAnsi="仿宋_GB2312" w:eastAsia="仿宋_GB2312" w:cs="仿宋_GB2312"/>
          <w:sz w:val="32"/>
        </w:rPr>
        <w:t>基金预算收入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。丰都县基本药物采购管理服务中心2024</w:t>
      </w:r>
      <w:r>
        <w:rPr>
          <w:rFonts w:ascii="仿宋_GB2312" w:hAnsi="仿宋_GB2312" w:eastAsia="仿宋_GB2312" w:cs="仿宋_GB2312"/>
          <w:sz w:val="32"/>
        </w:rPr>
        <w:t>年</w:t>
      </w:r>
      <w:r>
        <w:rPr>
          <w:rFonts w:hint="eastAsia" w:ascii="仿宋_GB2312" w:hAnsi="仿宋_GB2312" w:eastAsia="仿宋_GB2312" w:cs="仿宋_GB2312"/>
          <w:sz w:val="32"/>
        </w:rPr>
        <w:t>无</w:t>
      </w:r>
      <w:r>
        <w:rPr>
          <w:rFonts w:ascii="仿宋_GB2312" w:hAnsi="仿宋_GB2312" w:eastAsia="仿宋_GB2312" w:cs="仿宋_GB2312"/>
          <w:sz w:val="32"/>
        </w:rPr>
        <w:t>使用政府性基金预算拨款安排的支出</w:t>
      </w:r>
      <w:r>
        <w:rPr>
          <w:rFonts w:hint="eastAsia" w:ascii="仿宋_GB2312" w:hAnsi="仿宋_GB2312" w:eastAsia="仿宋_GB2312" w:cs="仿宋_GB2312"/>
          <w:sz w:val="32"/>
          <w:lang w:eastAsia="zh-CN"/>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2024年“三公”经费预算</w:t>
      </w:r>
      <w:r>
        <w:rPr>
          <w:rFonts w:hint="eastAsia" w:ascii="仿宋_GB2312" w:hAnsi="仿宋_GB2312" w:eastAsia="仿宋_GB2312" w:cs="仿宋_GB2312"/>
          <w:sz w:val="32"/>
          <w:lang w:val="en-US" w:eastAsia="zh-CN"/>
        </w:rPr>
        <w:t>4.20</w:t>
      </w:r>
      <w:r>
        <w:rPr>
          <w:rFonts w:hint="eastAsia" w:ascii="仿宋_GB2312" w:hAnsi="仿宋_GB2312" w:eastAsia="仿宋_GB2312" w:cs="仿宋_GB2312"/>
          <w:sz w:val="32"/>
        </w:rPr>
        <w:t>万元，比2023年减少</w:t>
      </w:r>
      <w:r>
        <w:rPr>
          <w:rFonts w:hint="eastAsia" w:ascii="仿宋_GB2312" w:hAnsi="仿宋_GB2312" w:eastAsia="仿宋_GB2312" w:cs="仿宋_GB2312"/>
          <w:sz w:val="32"/>
          <w:lang w:val="en-US" w:eastAsia="zh-CN"/>
        </w:rPr>
        <w:t>0.3</w:t>
      </w:r>
      <w:r>
        <w:rPr>
          <w:rFonts w:hint="eastAsia" w:ascii="仿宋_GB2312" w:hAnsi="仿宋_GB2312" w:eastAsia="仿宋_GB2312" w:cs="仿宋_GB2312"/>
          <w:sz w:val="32"/>
        </w:rPr>
        <w:t>万元。其中：因公出国（境）费用</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1.50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；公务用车运行维护费</w:t>
      </w:r>
      <w:r>
        <w:rPr>
          <w:rFonts w:hint="eastAsia" w:ascii="仿宋_GB2312" w:hAnsi="仿宋_GB2312" w:eastAsia="仿宋_GB2312" w:cs="仿宋_GB2312"/>
          <w:sz w:val="32"/>
          <w:lang w:val="en-US" w:eastAsia="zh-CN"/>
        </w:rPr>
        <w:t>2.70</w:t>
      </w:r>
      <w:r>
        <w:rPr>
          <w:rFonts w:hint="eastAsia" w:ascii="仿宋_GB2312" w:hAnsi="仿宋_GB2312" w:eastAsia="仿宋_GB2312" w:cs="仿宋_GB2312"/>
          <w:sz w:val="32"/>
        </w:rPr>
        <w:t>万元，比2023年减少</w:t>
      </w:r>
      <w:r>
        <w:rPr>
          <w:rFonts w:hint="eastAsia" w:ascii="仿宋_GB2312" w:hAnsi="仿宋_GB2312" w:eastAsia="仿宋_GB2312" w:cs="仿宋_GB2312"/>
          <w:sz w:val="32"/>
          <w:lang w:val="en-US" w:eastAsia="zh-CN"/>
        </w:rPr>
        <w:t>0.30</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val="en-US" w:eastAsia="zh-CN"/>
        </w:rPr>
        <w:t>厉行节约</w:t>
      </w:r>
      <w:r>
        <w:rPr>
          <w:rFonts w:hint="eastAsia" w:ascii="仿宋_GB2312" w:hAnsi="仿宋_GB2312" w:eastAsia="仿宋_GB2312" w:cs="仿宋_GB2312"/>
          <w:sz w:val="32"/>
        </w:rPr>
        <w:t>；</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（一）</w:t>
      </w:r>
      <w:r>
        <w:rPr>
          <w:rFonts w:hint="eastAsia" w:ascii="方正楷体_GBK" w:hAnsi="仿宋_GB2312" w:eastAsia="方正楷体_GBK" w:cs="仿宋_GB2312"/>
          <w:sz w:val="32"/>
          <w:lang w:val="en-US" w:eastAsia="zh-CN"/>
        </w:rPr>
        <w:t>机关运行经费。</w:t>
      </w:r>
      <w:r>
        <w:rPr>
          <w:rFonts w:hint="eastAsia" w:ascii="方正楷体_GBK" w:hAnsi="仿宋_GB2312" w:eastAsia="方正楷体_GBK" w:cs="仿宋_GB2312"/>
          <w:sz w:val="32"/>
        </w:rPr>
        <w:t>我单位不在机关运行经费统计范围之内。</w:t>
      </w:r>
    </w:p>
    <w:p>
      <w:pPr>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p>
    <w:p>
      <w:pPr>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（三）绩效目标设置情况。</w:t>
      </w:r>
    </w:p>
    <w:p>
      <w:pPr>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本单位本年无项目开展。</w:t>
      </w:r>
    </w:p>
    <w:p>
      <w:pPr>
        <w:ind w:firstLine="640" w:firstLineChars="200"/>
        <w:rPr>
          <w:rFonts w:hint="eastAsia" w:ascii="仿宋_GB2312" w:hAnsi="仿宋_GB2312" w:eastAsia="仿宋_GB2312" w:cs="仿宋_GB2312"/>
          <w:color w:val="000000"/>
          <w:sz w:val="32"/>
        </w:rPr>
      </w:pPr>
      <w:r>
        <w:rPr>
          <w:rFonts w:hint="eastAsia" w:ascii="方正楷体_GBK" w:hAnsi="仿宋_GB2312" w:eastAsia="方正楷体_GBK" w:cs="仿宋_GB2312"/>
          <w:color w:val="000000"/>
          <w:sz w:val="32"/>
        </w:rPr>
        <w:t>（四）国有资产占有使用情况。</w:t>
      </w:r>
      <w:r>
        <w:rPr>
          <w:rFonts w:hint="eastAsia" w:ascii="仿宋_GB2312" w:hAnsi="仿宋_GB2312" w:eastAsia="仿宋_GB2312" w:cs="仿宋_GB2312"/>
          <w:color w:val="000000"/>
          <w:sz w:val="32"/>
          <w:lang w:val="en-US" w:eastAsia="zh-CN"/>
        </w:rPr>
        <w:t>截至</w:t>
      </w:r>
      <w:r>
        <w:rPr>
          <w:rFonts w:hint="eastAsia" w:ascii="仿宋_GB2312" w:hAnsi="仿宋_GB2312" w:eastAsia="仿宋_GB2312" w:cs="仿宋_GB2312"/>
          <w:color w:val="000000"/>
          <w:sz w:val="32"/>
        </w:rPr>
        <w:t>2023年12月，所属各预算单位共有车辆</w:t>
      </w:r>
      <w:r>
        <w:rPr>
          <w:rFonts w:hint="eastAsia" w:ascii="仿宋_GB2312" w:hAnsi="仿宋_GB2312" w:eastAsia="仿宋_GB2312" w:cs="仿宋_GB2312"/>
          <w:color w:val="000000"/>
          <w:sz w:val="32"/>
          <w:lang w:val="en-US" w:eastAsia="zh-CN"/>
        </w:rPr>
        <w:t>1</w:t>
      </w:r>
      <w:r>
        <w:rPr>
          <w:rFonts w:hint="eastAsia" w:ascii="仿宋_GB2312" w:hAnsi="仿宋_GB2312" w:eastAsia="仿宋_GB2312" w:cs="仿宋_GB2312"/>
          <w:color w:val="000000"/>
          <w:sz w:val="32"/>
        </w:rPr>
        <w:t>辆，其中一般公务用车</w:t>
      </w:r>
      <w:r>
        <w:rPr>
          <w:rFonts w:hint="eastAsia" w:ascii="仿宋_GB2312" w:hAnsi="仿宋_GB2312" w:eastAsia="仿宋_GB2312" w:cs="仿宋_GB2312"/>
          <w:color w:val="000000"/>
          <w:sz w:val="32"/>
          <w:lang w:val="en-US" w:eastAsia="zh-CN"/>
        </w:rPr>
        <w:t>1</w:t>
      </w:r>
      <w:r>
        <w:rPr>
          <w:rFonts w:hint="eastAsia" w:ascii="仿宋_GB2312" w:hAnsi="仿宋_GB2312" w:eastAsia="仿宋_GB2312" w:cs="仿宋_GB2312"/>
          <w:color w:val="000000"/>
          <w:sz w:val="32"/>
        </w:rPr>
        <w:t>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辆。2024年一般公共预算安排购置车辆</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辆，其中一般公务用车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w:t>
      </w:r>
      <w:bookmarkStart w:id="0" w:name="_GoBack"/>
      <w:bookmarkEnd w:id="0"/>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黑体" w:hAnsi="黑体" w:eastAsia="黑体" w:cs="仿宋_GB2312"/>
          <w:sz w:val="32"/>
        </w:rPr>
        <w:t>专业性名词</w:t>
      </w:r>
      <w:r>
        <w:rPr>
          <w:rFonts w:ascii="黑体" w:hAnsi="黑体" w:eastAsia="黑体" w:cs="仿宋_GB2312"/>
          <w:sz w:val="32"/>
        </w:rPr>
        <w:t>解释</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部门预算公开联系人：隆尧  联系方式：023-70609023</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06"/>
        <w:tab w:val="clear" w:pos="4153"/>
      </w:tabs>
      <w:rPr>
        <w:rFonts w:hint="eastAsia"/>
      </w:rPr>
    </w:pPr>
    <w:r>
      <w:rPr>
        <w:rFonts w:ascii="Calibri" w:hAnsi="Calibri" w:eastAsia="宋体" w:cs="Times New Roman"/>
        <w:kern w:val="2"/>
        <w:sz w:val="18"/>
        <w:szCs w:val="18"/>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v:textbox>
        </v:rect>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FiMjI2NTY3NzI3NDA0NGQ4MmU0MjM4MjAwNWVlODk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61F2"/>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5F72"/>
    <w:rsid w:val="00A07288"/>
    <w:rsid w:val="00A174AB"/>
    <w:rsid w:val="00A21DCD"/>
    <w:rsid w:val="00A27ED6"/>
    <w:rsid w:val="00A33F5E"/>
    <w:rsid w:val="00A35F07"/>
    <w:rsid w:val="00A45A23"/>
    <w:rsid w:val="00A52D34"/>
    <w:rsid w:val="00A712EA"/>
    <w:rsid w:val="00A8020D"/>
    <w:rsid w:val="00A802E9"/>
    <w:rsid w:val="00A80B6C"/>
    <w:rsid w:val="00AA324B"/>
    <w:rsid w:val="00AB25DF"/>
    <w:rsid w:val="00AC39C3"/>
    <w:rsid w:val="00AC6F85"/>
    <w:rsid w:val="00AE0A20"/>
    <w:rsid w:val="00AE4156"/>
    <w:rsid w:val="00B1352B"/>
    <w:rsid w:val="00B24FA7"/>
    <w:rsid w:val="00B257E3"/>
    <w:rsid w:val="00B54CE7"/>
    <w:rsid w:val="00B558CC"/>
    <w:rsid w:val="00B65450"/>
    <w:rsid w:val="00B72347"/>
    <w:rsid w:val="00B86388"/>
    <w:rsid w:val="00BB3B39"/>
    <w:rsid w:val="00BC2C3D"/>
    <w:rsid w:val="00BD5AA0"/>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7743407"/>
    <w:rsid w:val="0F4A012A"/>
    <w:rsid w:val="16082592"/>
    <w:rsid w:val="18CC21E2"/>
    <w:rsid w:val="19D75DEA"/>
    <w:rsid w:val="25AF1247"/>
    <w:rsid w:val="3A1924C4"/>
    <w:rsid w:val="3BC5739B"/>
    <w:rsid w:val="46125FA0"/>
    <w:rsid w:val="46500D46"/>
    <w:rsid w:val="48310C7F"/>
    <w:rsid w:val="4FA32A21"/>
    <w:rsid w:val="599D4999"/>
    <w:rsid w:val="6E772A99"/>
    <w:rsid w:val="714B7319"/>
    <w:rsid w:val="7DFF40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1585</Characters>
  <Lines>13</Lines>
  <Paragraphs>3</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卫健委机要秘书</cp:lastModifiedBy>
  <cp:lastPrinted>2018-01-02T16:11:00Z</cp:lastPrinted>
  <dcterms:modified xsi:type="dcterms:W3CDTF">2024-05-08T19:39:50Z</dcterms:modified>
  <dc:title>丰都县基本药物采购管理服务中心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C5CA8B6BCC5A45C7BB9BC52176F1246D_13</vt:lpwstr>
  </property>
</Properties>
</file>