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丰都县统计局（本级）</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bookmarkStart w:id="1" w:name="_GoBack"/>
      <w:bookmarkEnd w:id="1"/>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000000"/>
          <w:sz w:val="32"/>
          <w:szCs w:val="32"/>
          <w:u w:val="none"/>
          <w:lang w:val="en-US" w:eastAsia="zh-CN" w:bidi="ar-SA"/>
        </w:rPr>
      </w:pPr>
      <w:r>
        <w:rPr>
          <w:rFonts w:hint="eastAsia" w:ascii="Times New Roman" w:hAnsi="Times New Roman" w:eastAsia="方正仿宋_GBK" w:cs="Times New Roman"/>
          <w:color w:val="000000"/>
          <w:sz w:val="32"/>
          <w:szCs w:val="32"/>
          <w:u w:val="none"/>
          <w:lang w:val="en-US" w:eastAsia="zh-CN" w:bidi="ar-SA"/>
        </w:rPr>
        <w:t>负责建立健全全县经济社会发展的统计监测和评价体系，组织实施全县经济社会发展统计监测和统计预警分析；研究全县经济社会重大问题，提供决策咨询服务；参与对乡镇（街道）和有关部门的考核评价工作。负责组织实施国民经济核算制度，搜集、整理和提供国民经济核算资料，并对数据质量进行审核评估；核算全县及乡镇（街道）生产总值；组织全县投入产出调查和相关领域核算工作；进行统计分析和提供咨询服务。负责对外提供全县基本统计资料，发布全县国民经济和社会发展情况的统计信息；负责对全县统计数据发布的规范管理和统计新闻宣传工作；编辑、出版全县经济社会发展统计资料；管理综合统计数据库。负责管理地方统计调查项目，认真贯彻实施国家统计制度、国家统计标准，负责城乡划分工作。负责组织实施妇女、儿童发展纲要（规划）执行情况统计监测工作。负责牵头组织实施重大国情国力普查（农业普查、经济普查、人口普查）及普查资料的开发应用和统计分析；各项普查数据质量的检查和评估；各项普查数据库的建立；普查人员的培训等。为政府决策提供国情、国力、县情、县力社会经济信息。负责指导和培训乡镇（街道）和有关单位的基层统计基础建设，承担全县统计人员的教育培训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000000"/>
          <w:sz w:val="32"/>
          <w:szCs w:val="32"/>
          <w:u w:val="none"/>
          <w:lang w:val="en-US" w:eastAsia="zh-CN" w:bidi="ar-SA"/>
        </w:rPr>
      </w:pPr>
      <w:r>
        <w:rPr>
          <w:rFonts w:hint="eastAsia" w:ascii="Times New Roman" w:hAnsi="Times New Roman" w:eastAsia="方正仿宋_GBK" w:cs="Times New Roman"/>
          <w:color w:val="000000"/>
          <w:sz w:val="32"/>
          <w:szCs w:val="32"/>
          <w:u w:val="none"/>
          <w:lang w:val="en-US" w:eastAsia="zh-CN" w:bidi="ar-SA"/>
        </w:rPr>
        <w:t>负责国家统计法律法规的普法宣传和教育。负责规范性文件的合法性审核和对统计执法的法治审核。负责</w:t>
      </w:r>
      <w:r>
        <w:rPr>
          <w:rFonts w:hint="default" w:ascii="Times New Roman" w:hAnsi="Times New Roman" w:eastAsia="方正仿宋_GBK" w:cs="Times New Roman"/>
          <w:color w:val="000000"/>
          <w:sz w:val="32"/>
          <w:szCs w:val="32"/>
          <w:u w:val="none"/>
          <w:lang w:val="en-US" w:eastAsia="zh-CN" w:bidi="ar-SA"/>
        </w:rPr>
        <w:t>组织统计行政执法的</w:t>
      </w:r>
      <w:r>
        <w:rPr>
          <w:rFonts w:hint="eastAsia" w:ascii="Times New Roman" w:hAnsi="Times New Roman" w:eastAsia="方正仿宋_GBK" w:cs="Times New Roman"/>
          <w:color w:val="000000"/>
          <w:sz w:val="32"/>
          <w:szCs w:val="32"/>
          <w:u w:val="none"/>
          <w:lang w:val="en-US" w:eastAsia="zh-CN" w:bidi="ar-SA"/>
        </w:rPr>
        <w:t>开</w:t>
      </w:r>
      <w:r>
        <w:rPr>
          <w:rFonts w:hint="default" w:ascii="Times New Roman" w:hAnsi="Times New Roman" w:eastAsia="方正仿宋_GBK" w:cs="Times New Roman"/>
          <w:color w:val="000000"/>
          <w:sz w:val="32"/>
          <w:szCs w:val="32"/>
          <w:u w:val="none"/>
          <w:lang w:val="en-US" w:eastAsia="zh-CN" w:bidi="ar-SA"/>
        </w:rPr>
        <w:t>展。</w:t>
      </w:r>
      <w:r>
        <w:rPr>
          <w:rFonts w:hint="eastAsia" w:ascii="Times New Roman" w:hAnsi="Times New Roman" w:eastAsia="方正仿宋_GBK" w:cs="Times New Roman"/>
          <w:color w:val="000000"/>
          <w:sz w:val="32"/>
          <w:szCs w:val="32"/>
          <w:u w:val="none"/>
          <w:lang w:val="en-US" w:eastAsia="zh-CN" w:bidi="ar-SA"/>
        </w:rPr>
        <w:t>组织</w:t>
      </w:r>
      <w:r>
        <w:rPr>
          <w:rFonts w:hint="default" w:ascii="Times New Roman" w:hAnsi="Times New Roman" w:eastAsia="方正仿宋_GBK" w:cs="Times New Roman"/>
          <w:color w:val="000000"/>
          <w:sz w:val="32"/>
          <w:szCs w:val="32"/>
          <w:u w:val="none"/>
          <w:lang w:val="en-US" w:eastAsia="zh-CN" w:bidi="ar-SA"/>
        </w:rPr>
        <w:t>开展双随机执法检查、专项执法检查等，配合落实联合双随机、交叉执法、异地执法。参与拟订统计行政执法管理制度。</w:t>
      </w:r>
      <w:r>
        <w:rPr>
          <w:rFonts w:hint="eastAsia" w:ascii="Times New Roman" w:hAnsi="Times New Roman" w:eastAsia="方正仿宋_GBK" w:cs="Times New Roman"/>
          <w:color w:val="000000"/>
          <w:sz w:val="32"/>
          <w:szCs w:val="32"/>
          <w:u w:val="none"/>
          <w:lang w:val="en-US" w:eastAsia="zh-CN" w:bidi="ar-SA"/>
        </w:rPr>
        <w:t>负责依法严肃查处统计违法行为。查处日常</w:t>
      </w:r>
      <w:r>
        <w:rPr>
          <w:rFonts w:hint="default" w:ascii="Times New Roman" w:hAnsi="Times New Roman" w:eastAsia="方正仿宋_GBK" w:cs="Times New Roman"/>
          <w:color w:val="000000"/>
          <w:sz w:val="32"/>
          <w:szCs w:val="32"/>
          <w:u w:val="none"/>
          <w:lang w:val="en-US" w:eastAsia="zh-CN" w:bidi="ar-SA"/>
        </w:rPr>
        <w:t>统计工作和重大国情国力调查中发现的统计造假、弄虚作假等违反统计法律法规的行为，受理统计违法举报核查。</w:t>
      </w:r>
      <w:r>
        <w:rPr>
          <w:rFonts w:hint="eastAsia" w:ascii="Times New Roman" w:hAnsi="Times New Roman" w:eastAsia="方正仿宋_GBK" w:cs="Times New Roman"/>
          <w:color w:val="000000"/>
          <w:sz w:val="32"/>
          <w:szCs w:val="32"/>
          <w:u w:val="none"/>
          <w:lang w:val="en-US" w:eastAsia="zh-CN" w:bidi="ar-SA"/>
        </w:rPr>
        <w:t>负责统计行政许可、行政审批、行政复议、行政诉讼事务。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（二）机构设置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rPr>
        <w:t>丰都县统计局</w:t>
      </w:r>
      <w:r>
        <w:rPr>
          <w:rFonts w:hint="eastAsia" w:ascii="Times New Roman" w:hAnsi="Times New Roman" w:eastAsia="方正仿宋_GBK" w:cs="Times New Roman"/>
          <w:i w:val="0"/>
          <w:caps w:val="0"/>
          <w:color w:val="000000"/>
          <w:spacing w:val="0"/>
          <w:sz w:val="32"/>
          <w:szCs w:val="32"/>
          <w:lang w:eastAsia="zh-CN"/>
        </w:rPr>
        <w:t>（本级）</w:t>
      </w:r>
      <w:r>
        <w:rPr>
          <w:rFonts w:hint="default" w:ascii="Times New Roman" w:hAnsi="Times New Roman" w:eastAsia="方正仿宋_GBK" w:cs="Times New Roman"/>
          <w:i w:val="0"/>
          <w:caps w:val="0"/>
          <w:color w:val="000000"/>
          <w:spacing w:val="0"/>
          <w:sz w:val="32"/>
          <w:szCs w:val="32"/>
        </w:rPr>
        <w:t>内设办公室、综合业务科、法规监察科（行政许可服务科）三个职能科室。</w:t>
      </w:r>
      <w:r>
        <w:rPr>
          <w:rFonts w:hint="eastAsia" w:ascii="Times New Roman" w:hAnsi="Times New Roman" w:eastAsia="方正仿宋_GBK" w:cs="Times New Roman"/>
          <w:i w:val="0"/>
          <w:caps w:val="0"/>
          <w:color w:val="000000"/>
          <w:spacing w:val="0"/>
          <w:sz w:val="32"/>
          <w:szCs w:val="32"/>
          <w:lang w:eastAsia="zh-CN"/>
        </w:rPr>
        <w:t>编制人数</w:t>
      </w:r>
      <w:r>
        <w:rPr>
          <w:rFonts w:hint="eastAsia" w:ascii="Times New Roman" w:hAnsi="Times New Roman" w:eastAsia="方正仿宋_GBK" w:cs="Times New Roman"/>
          <w:i w:val="0"/>
          <w:caps w:val="0"/>
          <w:color w:val="000000"/>
          <w:spacing w:val="0"/>
          <w:sz w:val="32"/>
          <w:szCs w:val="32"/>
          <w:lang w:val="en-US" w:eastAsia="zh-CN"/>
        </w:rPr>
        <w:t>8人，实有人数8人。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710.28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收、支与2023年度相比，增加26.49万元，增长3.9%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：一是五经普入户登记阶段工作的开展，二是民调室更换设备，三是购置公车等。</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709.86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与2023年度相比，增加46.38万元，增长7.0%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：一是五经普入户登记阶段工作的开展，二是民调室更换设备，三是购置公车等。</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709.86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0.42</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710.28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与2023年度相比，增加26.49万元，增长3.9%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：一是五经普入户登记阶段工作的开展，二是民调室更换设备，三是购置公车等。</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445.86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62.8%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264.41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w:t>
      </w:r>
      <w:bookmarkStart w:id="0" w:name="OLE_LINK2"/>
      <w:r>
        <w:rPr>
          <w:rFonts w:hint="eastAsia" w:ascii="Times New Roman" w:hAnsi="Times New Roman" w:eastAsia="方正仿宋_GBK"/>
          <w:sz w:val="32"/>
          <w:szCs w:val="32"/>
          <w:shd w:val="clear" w:color="auto" w:fill="FFFFFF"/>
          <w:lang w:eastAsia="zh-CN"/>
        </w:rPr>
        <w:t>上年决算数持平</w:t>
      </w:r>
      <w:r>
        <w:rPr>
          <w:rFonts w:hint="eastAsia" w:ascii="方正仿宋_GBK" w:hAnsi="方正仿宋_GBK" w:eastAsia="方正仿宋_GBK" w:cs="方正仿宋_GBK"/>
          <w:sz w:val="32"/>
          <w:szCs w:val="32"/>
          <w:shd w:val="clear" w:color="auto" w:fill="FFFFFF"/>
          <w:lang w:eastAsia="zh-CN"/>
        </w:rPr>
        <w:t>。</w:t>
      </w:r>
      <w:bookmarkEnd w:id="0"/>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710.28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财政拨款收、支总计各增加26.49万元，增长3.9%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：一是五经普入户登记阶段工作的开展，二是民调室更换设备，三是购置公车等。</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709.86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与2023年度相比，增加46.38万元，增长7.0%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：一是五经普入户登记阶段工作的开展，二是民调室更换设备，三是购置公车等。</w:t>
      </w:r>
      <w:r>
        <w:rPr>
          <w:rFonts w:hint="default" w:ascii="Times New Roman" w:hAnsi="Times New Roman" w:eastAsia="方正仿宋_GBK"/>
          <w:sz w:val="32"/>
          <w:szCs w:val="32"/>
          <w:shd w:val="clear" w:color="auto" w:fill="FFFFFF"/>
        </w:rPr>
        <w:t>较年初预算数减少233.08万元，下降24.7%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w:t>
      </w:r>
      <w:r>
        <w:rPr>
          <w:rFonts w:ascii="方正仿宋_GBK" w:hAnsi="方正仿宋_GBK" w:eastAsia="方正仿宋_GBK" w:cs="方正仿宋_GBK"/>
          <w:sz w:val="32"/>
          <w:szCs w:val="32"/>
          <w:shd w:val="clear" w:color="auto" w:fill="FFFFFF"/>
        </w:rPr>
        <w:t>第五次全国经济普查经费</w:t>
      </w:r>
      <w:r>
        <w:rPr>
          <w:rFonts w:hint="eastAsia" w:ascii="方正仿宋_GBK" w:hAnsi="方正仿宋_GBK" w:eastAsia="方正仿宋_GBK" w:cs="方正仿宋_GBK"/>
          <w:sz w:val="32"/>
          <w:szCs w:val="32"/>
          <w:shd w:val="clear" w:color="auto" w:fill="FFFFFF"/>
          <w:lang w:eastAsia="zh-CN"/>
        </w:rPr>
        <w:t>”项目调剂</w:t>
      </w:r>
      <w:r>
        <w:rPr>
          <w:rFonts w:hint="eastAsia" w:ascii="Times New Roman" w:hAnsi="Times New Roman" w:eastAsia="方正仿宋_GBK" w:cs="Times New Roman"/>
          <w:sz w:val="32"/>
          <w:szCs w:val="32"/>
          <w:shd w:val="clear" w:color="auto" w:fill="FFFFFF"/>
          <w:lang w:val="en-US" w:eastAsia="zh-CN"/>
        </w:rPr>
        <w:t>200万“两员”经费至</w:t>
      </w:r>
      <w:r>
        <w:rPr>
          <w:rFonts w:hint="eastAsia" w:ascii="方正仿宋_GBK" w:hAnsi="方正仿宋_GBK" w:eastAsia="方正仿宋_GBK" w:cs="方正仿宋_GBK"/>
          <w:sz w:val="32"/>
          <w:szCs w:val="32"/>
          <w:shd w:val="clear" w:color="auto" w:fill="FFFFFF"/>
          <w:lang w:val="en-US" w:eastAsia="zh-CN"/>
        </w:rPr>
        <w:t>各乡镇，二是我局厉行节约精神节省开支。</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0.42</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710.28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与2023年度相比，增加26.49万元，增长3.9%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：一是五经普入户登记阶段工作的开展，二是民调室更换设备，三是购置公车等。</w:t>
      </w:r>
      <w:r>
        <w:rPr>
          <w:rFonts w:hint="default" w:ascii="Times New Roman" w:hAnsi="Times New Roman" w:eastAsia="方正仿宋_GBK"/>
          <w:sz w:val="32"/>
          <w:szCs w:val="32"/>
          <w:shd w:val="clear" w:color="auto" w:fill="FFFFFF"/>
        </w:rPr>
        <w:t>较年初预算数减少232.66万元，下降24.7%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w:t>
      </w:r>
      <w:r>
        <w:rPr>
          <w:rFonts w:ascii="方正仿宋_GBK" w:hAnsi="方正仿宋_GBK" w:eastAsia="方正仿宋_GBK" w:cs="方正仿宋_GBK"/>
          <w:sz w:val="32"/>
          <w:szCs w:val="32"/>
          <w:shd w:val="clear" w:color="auto" w:fill="FFFFFF"/>
        </w:rPr>
        <w:t>第五次全国经济普查经费</w:t>
      </w:r>
      <w:r>
        <w:rPr>
          <w:rFonts w:hint="eastAsia" w:ascii="方正仿宋_GBK" w:hAnsi="方正仿宋_GBK" w:eastAsia="方正仿宋_GBK" w:cs="方正仿宋_GBK"/>
          <w:sz w:val="32"/>
          <w:szCs w:val="32"/>
          <w:shd w:val="clear" w:color="auto" w:fill="FFFFFF"/>
          <w:lang w:eastAsia="zh-CN"/>
        </w:rPr>
        <w:t>”项目调剂</w:t>
      </w:r>
      <w:r>
        <w:rPr>
          <w:rFonts w:hint="eastAsia" w:ascii="Times New Roman" w:hAnsi="Times New Roman" w:eastAsia="方正仿宋_GBK" w:cs="Times New Roman"/>
          <w:sz w:val="32"/>
          <w:szCs w:val="32"/>
          <w:shd w:val="clear" w:color="auto" w:fill="FFFFFF"/>
          <w:lang w:val="en-US" w:eastAsia="zh-CN"/>
        </w:rPr>
        <w:t>200万“两员”经费至</w:t>
      </w:r>
      <w:r>
        <w:rPr>
          <w:rFonts w:hint="eastAsia" w:ascii="方正仿宋_GBK" w:hAnsi="方正仿宋_GBK" w:eastAsia="方正仿宋_GBK" w:cs="方正仿宋_GBK"/>
          <w:sz w:val="32"/>
          <w:szCs w:val="32"/>
          <w:shd w:val="clear" w:color="auto" w:fill="FFFFFF"/>
          <w:lang w:val="en-US" w:eastAsia="zh-CN"/>
        </w:rPr>
        <w:t>各乡镇，二是我局厉行节约精神节省不必要开支。</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586.02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较年初预算数减少229.86万元，下降28.2%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w:t>
      </w:r>
      <w:r>
        <w:rPr>
          <w:rFonts w:ascii="方正仿宋_GBK" w:hAnsi="方正仿宋_GBK" w:eastAsia="方正仿宋_GBK" w:cs="方正仿宋_GBK"/>
          <w:sz w:val="32"/>
          <w:szCs w:val="32"/>
          <w:shd w:val="clear" w:color="auto" w:fill="FFFFFF"/>
        </w:rPr>
        <w:t>第五次全国经济普查经费</w:t>
      </w:r>
      <w:r>
        <w:rPr>
          <w:rFonts w:hint="eastAsia" w:ascii="方正仿宋_GBK" w:hAnsi="方正仿宋_GBK" w:eastAsia="方正仿宋_GBK" w:cs="方正仿宋_GBK"/>
          <w:sz w:val="32"/>
          <w:szCs w:val="32"/>
          <w:shd w:val="clear" w:color="auto" w:fill="FFFFFF"/>
          <w:lang w:eastAsia="zh-CN"/>
        </w:rPr>
        <w:t>”项目调剂</w:t>
      </w:r>
      <w:r>
        <w:rPr>
          <w:rFonts w:hint="eastAsia" w:ascii="Times New Roman" w:hAnsi="Times New Roman" w:eastAsia="方正仿宋_GBK" w:cs="Times New Roman"/>
          <w:sz w:val="32"/>
          <w:szCs w:val="32"/>
          <w:shd w:val="clear" w:color="auto" w:fill="FFFFFF"/>
          <w:lang w:val="en-US" w:eastAsia="zh-CN"/>
        </w:rPr>
        <w:t>200万“两员”经费至</w:t>
      </w:r>
      <w:r>
        <w:rPr>
          <w:rFonts w:hint="eastAsia" w:ascii="方正仿宋_GBK" w:hAnsi="方正仿宋_GBK" w:eastAsia="方正仿宋_GBK" w:cs="方正仿宋_GBK"/>
          <w:sz w:val="32"/>
          <w:szCs w:val="32"/>
          <w:shd w:val="clear" w:color="auto" w:fill="FFFFFF"/>
          <w:lang w:val="en-US" w:eastAsia="zh-CN"/>
        </w:rPr>
        <w:t>各乡镇，二是我局厉行节约精神节省不必要开支。</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71.26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较年初预算数减少0.55万元，下降0.8%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人员调进调出，工资水平存在差异。</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24.63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较年初预算数减少2.14万元，下降8.0%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人员调进调出，工资水平存在差异。</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28.37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较年初预算数减少0.11万元，下降0.4%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人员调进调出，工资水平存在差异。</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w:t>
      </w:r>
      <w:r>
        <w:rPr>
          <w:rFonts w:hint="eastAsia" w:ascii="Times New Roman" w:hAnsi="Times New Roman" w:eastAsia="方正仿宋_GBK"/>
          <w:sz w:val="32"/>
          <w:szCs w:val="32"/>
          <w:shd w:val="clear" w:color="auto" w:fill="FFFFFF"/>
          <w:lang w:eastAsia="zh-CN"/>
        </w:rPr>
        <w:t>上年决算数持平</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445.86</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385.33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与2023年度相比，增加21.90万元，增长6.0%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：一是职工涉及调资晋级，二是新增临聘人员、志愿者等。</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sz w:val="32"/>
          <w:szCs w:val="32"/>
        </w:rPr>
        <w:t>基本工资、津贴补贴、社会保障费、公积金、奖金、绩效等支出。</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60.54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与2023年度相比，减少15.87万元，下降20.8%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2024年五经普登记阶段培训、宣传、办公等费用较上年清查阶段减少。</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rPr>
        <w:t>办公费、工会经费、福利费、培训费等支出。</w:t>
      </w:r>
    </w:p>
    <w:p>
      <w:pPr>
        <w:pStyle w:val="14"/>
        <w:keepNext w:val="0"/>
        <w:keepLines w:val="0"/>
        <w:pageBreakBefore w:val="0"/>
        <w:widowControl/>
        <w:numPr>
          <w:ilvl w:val="0"/>
          <w:numId w:val="0"/>
        </w:numPr>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fill="FFFFFF"/>
          <w:lang w:val="en-US" w:eastAsia="zh-CN" w:bidi="ar-SA"/>
        </w:rPr>
        <w:t>（五）</w:t>
      </w:r>
      <w:r>
        <w:rPr>
          <w:rFonts w:hint="eastAsia" w:ascii="方正楷体_GBK" w:hAnsi="方正楷体_GBK" w:eastAsia="方正楷体_GBK" w:cs="方正楷体_GBK"/>
          <w:b w:val="0"/>
          <w:bCs w:val="0"/>
          <w:sz w:val="32"/>
          <w:szCs w:val="32"/>
          <w:shd w:val="clear" w:color="auto" w:fill="FFFFFF"/>
        </w:rPr>
        <w:t>政府性基金预算收支决算情况说明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2024年度无政府性基金预算财政拨款收支。</w:t>
      </w:r>
    </w:p>
    <w:p>
      <w:pPr>
        <w:pStyle w:val="14"/>
        <w:keepNext w:val="0"/>
        <w:keepLines w:val="0"/>
        <w:pageBreakBefore w:val="0"/>
        <w:widowControl/>
        <w:numPr>
          <w:ilvl w:val="0"/>
          <w:numId w:val="0"/>
        </w:numPr>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fill="FFFFFF"/>
          <w:lang w:val="en-US" w:eastAsia="zh-CN" w:bidi="ar-SA"/>
        </w:rPr>
        <w:t>（六）</w:t>
      </w:r>
      <w:r>
        <w:rPr>
          <w:rFonts w:hint="eastAsia" w:ascii="方正楷体_GBK" w:hAnsi="方正楷体_GBK" w:eastAsia="方正楷体_GBK" w:cs="方正楷体_GBK"/>
          <w:b w:val="0"/>
          <w:bCs w:val="0"/>
          <w:sz w:val="32"/>
          <w:szCs w:val="32"/>
          <w:shd w:val="clear" w:color="auto" w:fill="FFFFFF"/>
          <w:lang w:val="en-US" w:eastAsia="zh-CN"/>
        </w:rPr>
        <w:t>国有资本经营预算财政拨款支出决算情况说明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黑体" w:hAnsi="黑体" w:eastAsia="黑体" w:cs="黑体"/>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numPr>
          <w:ilvl w:val="0"/>
          <w:numId w:val="0"/>
        </w:numPr>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28.03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较年初预算数增加24.33万元，增长657.6%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旧公车年久报废处置，购置新公车一台。</w:t>
      </w:r>
      <w:r>
        <w:rPr>
          <w:rFonts w:hint="default" w:ascii="Times New Roman" w:hAnsi="Times New Roman" w:eastAsia="方正仿宋_GBK"/>
          <w:sz w:val="32"/>
          <w:szCs w:val="32"/>
          <w:shd w:val="clear" w:color="auto" w:fill="FFFFFF"/>
        </w:rPr>
        <w:t>较上年支出数增加23.40万元，增长505.4%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旧公车年久报废处置，购置新公车一台。</w:t>
      </w:r>
    </w:p>
    <w:p>
      <w:pPr>
        <w:pStyle w:val="14"/>
        <w:keepNext w:val="0"/>
        <w:keepLines w:val="0"/>
        <w:pageBreakBefore w:val="0"/>
        <w:widowControl/>
        <w:numPr>
          <w:ilvl w:val="0"/>
          <w:numId w:val="0"/>
        </w:numPr>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与上年决算数持平</w:t>
      </w:r>
      <w:r>
        <w:rPr>
          <w:rFonts w:hint="default" w:ascii="Times New Roman" w:hAnsi="Times New Roman" w:eastAsia="方正仿宋_GBK" w:cs="Times New Roman"/>
          <w:color w:val="auto"/>
          <w:sz w:val="32"/>
          <w:szCs w:val="32"/>
          <w:shd w:val="clear" w:color="auto" w:fill="FFFFFF"/>
          <w:lang w:val="en-US" w:eastAsia="zh-CN"/>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23.48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出差下乡、行政执法等工作，</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较年初预算数增加23.48万元，增长100.0%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年初未预算公车购置费。</w:t>
      </w:r>
      <w:r>
        <w:rPr>
          <w:rFonts w:hint="default" w:ascii="Times New Roman" w:hAnsi="Times New Roman" w:eastAsia="方正仿宋_GBK"/>
          <w:sz w:val="32"/>
          <w:szCs w:val="32"/>
          <w:shd w:val="clear" w:color="auto" w:fill="FFFFFF"/>
        </w:rPr>
        <w:t>较上年支出数增加23.48万元，增长100.0%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上年未购置新公车。</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3.77</w:t>
      </w:r>
      <w:r>
        <w:rPr>
          <w:rFonts w:ascii="方正仿宋_GBK" w:hAnsi="方正仿宋_GBK" w:eastAsia="方正仿宋_GBK" w:cs="方正仿宋_GBK"/>
          <w:sz w:val="32"/>
          <w:szCs w:val="32"/>
          <w:shd w:val="clear" w:color="auto" w:fill="FFFFFF"/>
        </w:rPr>
        <w:t>万元，主要用于</w:t>
      </w:r>
      <w:r>
        <w:rPr>
          <w:rFonts w:hint="default" w:ascii="方正仿宋_GBK" w:hAnsi="方正仿宋_GBK" w:eastAsia="方正仿宋_GBK" w:cs="方正仿宋_GBK"/>
          <w:sz w:val="32"/>
          <w:szCs w:val="32"/>
          <w:shd w:val="clear" w:color="auto" w:fill="FFFFFF"/>
        </w:rPr>
        <w:t>下乡开展执法检查、数据检查等的燃料费和车辆维修费等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较年初预算数增加1.07万元，增长39.6%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新公车保险费、维修费等增加，</w:t>
      </w:r>
      <w:r>
        <w:rPr>
          <w:rFonts w:hint="default" w:ascii="Times New Roman" w:hAnsi="Times New Roman" w:eastAsia="方正仿宋_GBK"/>
          <w:sz w:val="32"/>
          <w:szCs w:val="32"/>
          <w:shd w:val="clear" w:color="auto" w:fill="FFFFFF"/>
        </w:rPr>
        <w:t>较上年支出数减少0.06万元，下降1.6%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：一是今年经普工</w:t>
      </w:r>
      <w:r>
        <w:rPr>
          <w:rFonts w:hint="eastAsia" w:ascii="方正仿宋_GBK" w:hAnsi="方正仿宋_GBK" w:eastAsia="方正仿宋_GBK" w:cs="方正仿宋_GBK"/>
          <w:color w:val="auto"/>
          <w:sz w:val="32"/>
          <w:szCs w:val="32"/>
          <w:shd w:val="clear" w:color="auto" w:fill="FFFFFF"/>
          <w:lang w:eastAsia="zh-CN"/>
        </w:rPr>
        <w:t>作收尾阶段下乡次数减少，二是新公车是新能源汽车，燃料费减少。</w:t>
      </w:r>
    </w:p>
    <w:p>
      <w:pPr>
        <w:pStyle w:val="15"/>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0.77</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sz w:val="32"/>
          <w:szCs w:val="32"/>
          <w:shd w:val="clear" w:color="auto" w:fill="FFFFFF"/>
        </w:rPr>
        <w:t>接待市局到丰都调研</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数据质量抽查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督导检查</w:t>
      </w:r>
      <w:r>
        <w:rPr>
          <w:rFonts w:hint="eastAsia" w:ascii="Times New Roman" w:hAnsi="Times New Roman" w:eastAsia="方正仿宋_GBK" w:cs="Times New Roman"/>
          <w:sz w:val="32"/>
          <w:szCs w:val="32"/>
          <w:shd w:val="clear" w:color="auto" w:fill="FFFFFF"/>
          <w:lang w:eastAsia="zh-CN"/>
        </w:rPr>
        <w:t>以及市局来丰数字重庆建设调研</w:t>
      </w:r>
      <w:r>
        <w:rPr>
          <w:rFonts w:hint="eastAsia" w:ascii="Times New Roman" w:hAnsi="Times New Roman" w:eastAsia="方正仿宋_GBK" w:cs="Times New Roman"/>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较年初预算数减少0.23万元，下降23.0%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落实过紧日子要求，减少开支</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较上年支出数减少0.03万元，下降3.8%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落实过紧日子要求，减少开支。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92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84.14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23.48</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3.77</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与2023年度相比，减少0.01万元，下降5.6%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厉行节约精神，减少不必要开支。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15.55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与2023年度相比，减少4.85万元，下降23.8%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eastAsia="zh-CN"/>
        </w:rPr>
        <w:t>“五经普</w:t>
      </w:r>
      <w:r>
        <w:rPr>
          <w:rFonts w:hint="default" w:ascii="Times New Roman" w:hAnsi="Times New Roman" w:eastAsia="方正仿宋_GBK" w:cs="Times New Roman"/>
          <w:sz w:val="32"/>
          <w:szCs w:val="32"/>
          <w:shd w:val="clear" w:color="auto" w:fill="FFFFFF"/>
          <w:lang w:val="en-US" w:eastAsia="zh-CN"/>
        </w:rPr>
        <w:t>”进入入户登记阶段，培训会议较2023年度</w:t>
      </w:r>
      <w:r>
        <w:rPr>
          <w:rFonts w:hint="eastAsia" w:ascii="方正仿宋_GBK" w:hAnsi="方正仿宋_GBK" w:eastAsia="方正仿宋_GBK" w:cs="方正仿宋_GBK"/>
          <w:sz w:val="32"/>
          <w:szCs w:val="32"/>
          <w:shd w:val="clear" w:color="auto" w:fill="FFFFFF"/>
          <w:lang w:val="en-US" w:eastAsia="zh-CN"/>
        </w:rPr>
        <w:t>“五经普”清查阶段减少。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18.96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与2023年度相比，减少6.34万元，下降25.1%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“五经普</w:t>
      </w:r>
      <w:r>
        <w:rPr>
          <w:rFonts w:hint="default" w:ascii="Times New Roman" w:hAnsi="Times New Roman" w:eastAsia="方正仿宋_GBK" w:cs="Times New Roman"/>
          <w:sz w:val="32"/>
          <w:szCs w:val="32"/>
          <w:shd w:val="clear" w:color="auto" w:fill="FFFFFF"/>
          <w:lang w:val="en-US" w:eastAsia="zh-CN"/>
        </w:rPr>
        <w:t>”进入入户登记阶段，</w:t>
      </w:r>
      <w:r>
        <w:rPr>
          <w:rFonts w:hint="eastAsia" w:ascii="Times New Roman" w:hAnsi="Times New Roman" w:eastAsia="方正仿宋_GBK" w:cs="Times New Roman"/>
          <w:sz w:val="32"/>
          <w:szCs w:val="32"/>
          <w:shd w:val="clear" w:color="auto" w:fill="FFFFFF"/>
          <w:lang w:val="en-US" w:eastAsia="zh-CN"/>
        </w:rPr>
        <w:t>较上年度减少下乡指导、数据质量核查等工作。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15"/>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60.54</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rPr>
        <w:t>人员经费、办公经费</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维持</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组成运转经费开支等</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较上年支出数减少15.87万元，下降20.8%</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cs="Times New Roman"/>
          <w:sz w:val="32"/>
          <w:szCs w:val="32"/>
          <w:shd w:val="clear" w:color="auto" w:fill="FFFFFF"/>
        </w:rPr>
        <w:t>因</w:t>
      </w:r>
      <w:r>
        <w:rPr>
          <w:rFonts w:hint="eastAsia"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rPr>
        <w:t>落实过紧日子要求，减少</w:t>
      </w:r>
      <w:r>
        <w:rPr>
          <w:rFonts w:hint="eastAsia" w:ascii="Times New Roman" w:hAnsi="Times New Roman" w:eastAsia="方正仿宋_GBK" w:cs="Times New Roman"/>
          <w:sz w:val="32"/>
          <w:szCs w:val="32"/>
          <w:shd w:val="clear" w:color="auto" w:fill="FFFFFF"/>
          <w:lang w:eastAsia="zh-CN"/>
        </w:rPr>
        <w:t>办公用</w:t>
      </w:r>
      <w:r>
        <w:rPr>
          <w:rFonts w:hint="default" w:ascii="Times New Roman" w:hAnsi="Times New Roman" w:eastAsia="方正仿宋_GBK" w:cs="Times New Roman"/>
          <w:sz w:val="32"/>
          <w:szCs w:val="32"/>
          <w:shd w:val="clear" w:color="auto" w:fill="FFFFFF"/>
        </w:rPr>
        <w:t>开支</w:t>
      </w:r>
      <w:r>
        <w:rPr>
          <w:rFonts w:hint="eastAsia" w:ascii="Times New Roman" w:hAnsi="Times New Roman" w:eastAsia="方正仿宋_GBK" w:cs="Times New Roman"/>
          <w:sz w:val="32"/>
          <w:szCs w:val="32"/>
          <w:shd w:val="clear" w:color="auto" w:fill="FFFFFF"/>
          <w:lang w:eastAsia="zh-CN"/>
        </w:rPr>
        <w:t>，二是新能源公务用车燃料费减少等</w:t>
      </w:r>
      <w:r>
        <w:rPr>
          <w:rFonts w:hint="default" w:ascii="Times New Roman" w:hAnsi="Times New Roman" w:eastAsia="方正仿宋_GBK" w:cs="Times New Roman"/>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15.50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15.50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15.50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15.50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民调室计算机设备等。</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rPr>
        <w:t>根据预算绩效管理要求，我单位对</w:t>
      </w:r>
      <w:r>
        <w:rPr>
          <w:rFonts w:hint="default" w:ascii="Times New Roman" w:hAnsi="Times New Roman" w:eastAsia="方正仿宋_GBK" w:cs="Times New Roman"/>
          <w:kern w:val="0"/>
          <w:sz w:val="32"/>
          <w:szCs w:val="32"/>
          <w:shd w:val="clear" w:fill="FFFFFF"/>
          <w:lang w:val="en-US" w:eastAsia="zh-CN"/>
        </w:rPr>
        <w:t>8</w:t>
      </w:r>
      <w:r>
        <w:rPr>
          <w:rFonts w:hint="default" w:ascii="Times New Roman" w:hAnsi="Times New Roman" w:eastAsia="方正仿宋_GBK" w:cs="Times New Roman"/>
          <w:kern w:val="0"/>
          <w:sz w:val="32"/>
          <w:szCs w:val="32"/>
          <w:shd w:val="clear" w:fill="FFFFFF"/>
        </w:rPr>
        <w:t>项目开展了绩效自评，涉及财政拨款项目支出资金264.41万元</w:t>
      </w:r>
      <w:r>
        <w:rPr>
          <w:rFonts w:hint="default" w:ascii="Times New Roman" w:hAnsi="Times New Roman" w:eastAsia="方正仿宋_GBK" w:cs="Times New Roman"/>
          <w:kern w:val="0"/>
          <w:sz w:val="32"/>
          <w:szCs w:val="32"/>
          <w:shd w:val="clear" w:fill="FFFFFF"/>
          <w:lang w:eastAsia="zh-CN"/>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lang w:eastAsia="zh-CN"/>
        </w:rPr>
      </w:pPr>
      <w:r>
        <w:rPr>
          <w:rFonts w:hint="eastAsia" w:ascii="方正楷体_GBK" w:hAnsi="方正楷体_GBK" w:eastAsia="方正楷体_GBK" w:cs="方正楷体_GBK"/>
          <w:b w:val="0"/>
          <w:bCs w:val="0"/>
          <w:kern w:val="0"/>
          <w:sz w:val="32"/>
          <w:szCs w:val="32"/>
          <w:shd w:val="clear" w:fill="FFFFFF"/>
        </w:rPr>
        <w:t>项目支出绩效自评表</w:t>
      </w:r>
      <w:r>
        <w:rPr>
          <w:rFonts w:hint="eastAsia" w:ascii="方正楷体_GBK" w:hAnsi="方正楷体_GBK" w:eastAsia="方正楷体_GBK" w:cs="方正楷体_GBK"/>
          <w:b w:val="0"/>
          <w:bCs w:val="0"/>
          <w:kern w:val="0"/>
          <w:sz w:val="32"/>
          <w:szCs w:val="32"/>
          <w:shd w:val="clear" w:fill="FFFFFF"/>
          <w:lang w:eastAsia="zh-CN"/>
        </w:rPr>
        <w:t>（见附件）</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w:t>
      </w:r>
      <w:r>
        <w:rPr>
          <w:rFonts w:hint="eastAsia" w:ascii="方正楷体_GBK" w:hAnsi="方正楷体_GBK" w:eastAsia="方正楷体_GBK" w:cs="方正楷体_GBK"/>
          <w:b w:val="0"/>
          <w:bCs w:val="0"/>
          <w:kern w:val="0"/>
          <w:sz w:val="32"/>
          <w:szCs w:val="32"/>
          <w:shd w:val="clear" w:fill="FFFFFF"/>
          <w:lang w:eastAsia="zh-CN"/>
        </w:rPr>
        <w:t>单位</w:t>
      </w:r>
      <w:r>
        <w:rPr>
          <w:rFonts w:hint="eastAsia" w:ascii="方正楷体_GBK" w:hAnsi="方正楷体_GBK" w:eastAsia="方正楷体_GBK" w:cs="方正楷体_GBK"/>
          <w:b w:val="0"/>
          <w:bCs w:val="0"/>
          <w:kern w:val="0"/>
          <w:sz w:val="32"/>
          <w:szCs w:val="32"/>
          <w:shd w:val="clear" w:fill="FFFFFF"/>
        </w:rPr>
        <w:t>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我单位</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开展绩效评价</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lang w:val="en-US" w:eastAsia="zh-CN"/>
        </w:rPr>
        <w:t>（三）财政绩效评价情况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县</w:t>
      </w:r>
      <w:r>
        <w:rPr>
          <w:rFonts w:hint="eastAsia" w:ascii="方正仿宋_GBK" w:hAnsi="方正仿宋_GBK" w:eastAsia="方正仿宋_GBK" w:cs="方正仿宋_GBK"/>
          <w:kern w:val="0"/>
          <w:sz w:val="32"/>
          <w:szCs w:val="32"/>
          <w:shd w:val="clear" w:fill="FFFFFF"/>
        </w:rPr>
        <w:t>财政局</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委托第三方对我单位开展绩效评价</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shd w:val="clear" w:fill="FFFFFF"/>
          <w:lang w:eastAsia="zh-CN"/>
        </w:rPr>
        <w:t>杜荣缘</w:t>
      </w:r>
      <w:r>
        <w:rPr>
          <w:rFonts w:hint="default" w:ascii="Times New Roman" w:hAnsi="Times New Roman" w:eastAsia="方正仿宋_GBK" w:cs="Times New Roman"/>
          <w:color w:val="auto"/>
          <w:kern w:val="0"/>
          <w:sz w:val="32"/>
          <w:szCs w:val="32"/>
          <w:shd w:val="clear" w:fill="FFFFFF"/>
        </w:rPr>
        <w:t xml:space="preserve">   023-</w:t>
      </w:r>
      <w:r>
        <w:rPr>
          <w:rFonts w:hint="default" w:ascii="Times New Roman" w:hAnsi="Times New Roman" w:eastAsia="方正仿宋_GBK" w:cs="Times New Roman"/>
          <w:color w:val="auto"/>
          <w:kern w:val="0"/>
          <w:sz w:val="32"/>
          <w:szCs w:val="32"/>
          <w:shd w:val="clear" w:fill="FFFFFF"/>
          <w:lang w:val="en-US" w:eastAsia="zh-CN"/>
        </w:rPr>
        <w:t>70605285</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丰都县统计局（本级）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709.86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586.02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709.86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710.28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710.28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710.28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丰都县统计局（本级）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709.86</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709.86</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321.19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321.19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其他统计信息事务支出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丰都县统计局（本级）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710.28</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445.86</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264.41</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321.61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321.61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其他统计信息事务支出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丰都县统计局（本级）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709.86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709.86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710.28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丰都县统计局（本级）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710.28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445.86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264.41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其他统计信息事务支出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丰都县统计局（本级）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385.33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丰都县统计局（本级）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丰都县统计局（本级）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丰都县统计局（本级）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60.54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28.03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60.54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27.25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27.25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15.55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18.96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mN2I5MTk5OGM5MjA3NGM0OTJkYTY4NmMyZmZkMzU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4BF037B"/>
    <w:rsid w:val="05BC6D49"/>
    <w:rsid w:val="06194FF1"/>
    <w:rsid w:val="06A2550B"/>
    <w:rsid w:val="06F80EE2"/>
    <w:rsid w:val="07001CCA"/>
    <w:rsid w:val="075678DB"/>
    <w:rsid w:val="077B465F"/>
    <w:rsid w:val="079D7CC7"/>
    <w:rsid w:val="08051BCA"/>
    <w:rsid w:val="086C12F4"/>
    <w:rsid w:val="08705944"/>
    <w:rsid w:val="08AE1E9F"/>
    <w:rsid w:val="08BA052C"/>
    <w:rsid w:val="08DB07BA"/>
    <w:rsid w:val="0969353F"/>
    <w:rsid w:val="098305D0"/>
    <w:rsid w:val="09B1218B"/>
    <w:rsid w:val="0A3317EA"/>
    <w:rsid w:val="0A5C4B69"/>
    <w:rsid w:val="0A86124A"/>
    <w:rsid w:val="0AB54CC0"/>
    <w:rsid w:val="0B9335CE"/>
    <w:rsid w:val="0BF2311A"/>
    <w:rsid w:val="0C7927C4"/>
    <w:rsid w:val="0C9B098C"/>
    <w:rsid w:val="0D673E11"/>
    <w:rsid w:val="0DBA0736"/>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472C2"/>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C27A99"/>
    <w:rsid w:val="56FF7E9E"/>
    <w:rsid w:val="578867FC"/>
    <w:rsid w:val="5842572D"/>
    <w:rsid w:val="5A3B59D6"/>
    <w:rsid w:val="5AD134D8"/>
    <w:rsid w:val="5BF41F67"/>
    <w:rsid w:val="5C263CE4"/>
    <w:rsid w:val="5C5D2777"/>
    <w:rsid w:val="5CF66BF3"/>
    <w:rsid w:val="5D290C69"/>
    <w:rsid w:val="5DA80C2C"/>
    <w:rsid w:val="5F2D4A41"/>
    <w:rsid w:val="6074044E"/>
    <w:rsid w:val="60C74F6C"/>
    <w:rsid w:val="61015958"/>
    <w:rsid w:val="61025A59"/>
    <w:rsid w:val="613D5BBC"/>
    <w:rsid w:val="61536C39"/>
    <w:rsid w:val="62944DD7"/>
    <w:rsid w:val="6319381F"/>
    <w:rsid w:val="632B3FE8"/>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2D100B"/>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3935</Words>
  <Characters>22430</Characters>
  <Lines>186</Lines>
  <Paragraphs>52</Paragraphs>
  <TotalTime>7</TotalTime>
  <ScaleCrop>false</ScaleCrop>
  <LinksUpToDate>false</LinksUpToDate>
  <CharactersWithSpaces>26313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2025-09-16T07:48:35Z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BB46EABDBB2749749395447164B066B3_12</vt:lpwstr>
  </property>
</Properties>
</file>