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丰都县生态环境局审查入河排污口设置信息公示表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丰都县生态环境局审查以下入河排污口设置文件，现公告有关设置信息，接受社会监督，公示期为2025年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日至2025年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日（5个工作日）。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反馈意见受理方式为电子邮箱：fdhbjjgk@163.com，传真：023-70702532；联系电话：023-70708728；通讯地址：丰都县三合街道商业二路321号，邮编：408200。</w:t>
      </w:r>
    </w:p>
    <w:tbl>
      <w:tblPr>
        <w:tblStyle w:val="13"/>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851"/>
        <w:gridCol w:w="722"/>
        <w:gridCol w:w="979"/>
        <w:gridCol w:w="2067"/>
        <w:gridCol w:w="5804"/>
        <w:gridCol w:w="10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eastAsia="宋体"/>
                <w:b/>
                <w:kern w:val="0"/>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项目名称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建设地点</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建设单位</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论证报告编制机构</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hint="eastAsia" w:eastAsia="宋体"/>
                <w:b/>
                <w:kern w:val="0"/>
                <w:sz w:val="24"/>
              </w:rPr>
              <w:t>基本情况</w:t>
            </w:r>
          </w:p>
        </w:tc>
        <w:tc>
          <w:tcPr>
            <w:tcW w:w="5804"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申请设置理由</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eastAsia="宋体"/>
                <w:b/>
                <w:kern w:val="0"/>
                <w:sz w:val="24"/>
              </w:rPr>
              <w:t>相关部门意见</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hint="eastAsia" w:eastAsia="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lang w:eastAsia="zh-CN"/>
              </w:rPr>
              <w:t>丰都县甘泰环保科技有限公司</w:t>
            </w:r>
            <w:r>
              <w:rPr>
                <w:rFonts w:hint="eastAsia" w:hAnsi="宋体"/>
                <w:sz w:val="24"/>
              </w:rPr>
              <w:t>入河排污口</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重庆市丰都县</w:t>
            </w:r>
            <w:r>
              <w:rPr>
                <w:rFonts w:hint="eastAsia" w:hAnsi="宋体"/>
                <w:sz w:val="24"/>
                <w:lang w:eastAsia="zh-CN"/>
              </w:rPr>
              <w:t>龙孔镇玉溪村</w:t>
            </w:r>
            <w:r>
              <w:rPr>
                <w:rFonts w:hint="eastAsia" w:hAnsi="宋体"/>
                <w:sz w:val="24"/>
                <w:lang w:val="en-US" w:eastAsia="zh-CN"/>
              </w:rPr>
              <w:t>3社</w:t>
            </w:r>
            <w:r>
              <w:rPr>
                <w:rFonts w:hint="eastAsia" w:hAnsi="宋体"/>
                <w:sz w:val="24"/>
              </w:rPr>
              <w:t>（</w:t>
            </w:r>
            <w:r>
              <w:rPr>
                <w:rFonts w:hint="eastAsia" w:hAnsi="宋体"/>
                <w:sz w:val="24"/>
                <w:lang w:eastAsia="zh-CN"/>
              </w:rPr>
              <w:t>龙孔河</w:t>
            </w:r>
            <w:r>
              <w:rPr>
                <w:rFonts w:hint="eastAsia" w:hAnsi="宋体"/>
                <w:sz w:val="24"/>
              </w:rPr>
              <w:t>左岸）</w:t>
            </w: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ascii="宋体" w:hAnsi="宋体" w:cs="宋体"/>
                <w:b w:val="0"/>
                <w:i w:val="0"/>
                <w:caps w:val="0"/>
                <w:color w:val="auto"/>
                <w:spacing w:val="0"/>
                <w:sz w:val="24"/>
                <w:szCs w:val="24"/>
                <w:shd w:val="clear" w:color="auto" w:fill="FFFFFF"/>
                <w:vertAlign w:val="baseline"/>
                <w:lang w:val="en-US" w:eastAsia="zh-CN"/>
              </w:rPr>
              <w:t>丰都县甘泰环保科技有限公司</w:t>
            </w:r>
          </w:p>
        </w:tc>
        <w:tc>
          <w:tcPr>
            <w:tcW w:w="9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重庆</w:t>
            </w:r>
            <w:r>
              <w:rPr>
                <w:rFonts w:hint="eastAsia" w:hAnsi="宋体"/>
                <w:sz w:val="24"/>
                <w:lang w:eastAsia="zh-CN"/>
              </w:rPr>
              <w:t>港力环保股份有限</w:t>
            </w:r>
            <w:r>
              <w:rPr>
                <w:rFonts w:hint="eastAsia" w:hAnsi="宋体"/>
                <w:sz w:val="24"/>
              </w:rPr>
              <w:t>公司</w:t>
            </w:r>
          </w:p>
        </w:tc>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宋体" w:cs="Times New Roman"/>
                <w:sz w:val="24"/>
                <w:lang w:val="en-US" w:eastAsia="zh-CN"/>
              </w:rPr>
            </w:pPr>
            <w:r>
              <w:rPr>
                <w:rFonts w:hint="eastAsia" w:ascii="Times New Roman" w:hAnsi="宋体" w:cs="Times New Roman"/>
                <w:sz w:val="24"/>
                <w:lang w:eastAsia="zh-CN"/>
              </w:rPr>
              <w:t>丰都县甘泰环保科技有限</w:t>
            </w:r>
            <w:r>
              <w:rPr>
                <w:rFonts w:hint="eastAsia" w:ascii="Times New Roman" w:hAnsi="宋体" w:cs="Times New Roman"/>
                <w:sz w:val="24"/>
              </w:rPr>
              <w:t>公司成立于20</w:t>
            </w:r>
            <w:r>
              <w:rPr>
                <w:rFonts w:hint="eastAsia" w:ascii="Times New Roman" w:hAnsi="宋体" w:cs="Times New Roman"/>
                <w:sz w:val="24"/>
                <w:lang w:val="en-US" w:eastAsia="zh-CN"/>
              </w:rPr>
              <w:t>16</w:t>
            </w:r>
            <w:r>
              <w:rPr>
                <w:rFonts w:hint="eastAsia" w:ascii="Times New Roman" w:hAnsi="宋体" w:cs="Times New Roman"/>
                <w:sz w:val="24"/>
              </w:rPr>
              <w:t>年，主要</w:t>
            </w:r>
            <w:r>
              <w:rPr>
                <w:rFonts w:hint="eastAsia" w:ascii="Times New Roman" w:hAnsi="宋体" w:cs="Times New Roman"/>
                <w:sz w:val="24"/>
                <w:lang w:eastAsia="zh-CN"/>
              </w:rPr>
              <w:t>餐厨垃圾、城市污泥、果蔬尾菜、秸秆回收利用</w:t>
            </w:r>
            <w:r>
              <w:rPr>
                <w:rFonts w:hint="eastAsia" w:ascii="Times New Roman" w:hAnsi="宋体" w:cs="Times New Roman"/>
                <w:sz w:val="24"/>
              </w:rPr>
              <w:t>，</w:t>
            </w:r>
            <w:r>
              <w:rPr>
                <w:rFonts w:hint="eastAsia" w:ascii="Times New Roman" w:hAnsi="宋体" w:cs="Times New Roman"/>
                <w:sz w:val="24"/>
                <w:lang w:eastAsia="zh-CN"/>
              </w:rPr>
              <w:t>企业</w:t>
            </w:r>
            <w:r>
              <w:rPr>
                <w:rFonts w:hint="eastAsia" w:ascii="Times New Roman" w:hAnsi="宋体" w:cs="Times New Roman"/>
                <w:sz w:val="24"/>
              </w:rPr>
              <w:t>在重庆市丰都县</w:t>
            </w:r>
            <w:r>
              <w:rPr>
                <w:rFonts w:hint="eastAsia" w:ascii="Times New Roman" w:hAnsi="宋体" w:cs="Times New Roman"/>
                <w:sz w:val="24"/>
                <w:lang w:eastAsia="zh-CN"/>
              </w:rPr>
              <w:t>龙孔镇玉溪村</w:t>
            </w:r>
            <w:r>
              <w:rPr>
                <w:rFonts w:hint="eastAsia" w:ascii="Times New Roman" w:hAnsi="宋体" w:cs="Times New Roman"/>
                <w:sz w:val="24"/>
              </w:rPr>
              <w:t>3</w:t>
            </w:r>
            <w:r>
              <w:rPr>
                <w:rFonts w:hint="eastAsia" w:ascii="Times New Roman" w:hAnsi="宋体" w:cs="Times New Roman"/>
                <w:sz w:val="24"/>
                <w:lang w:eastAsia="zh-CN"/>
              </w:rPr>
              <w:t>社</w:t>
            </w:r>
            <w:r>
              <w:rPr>
                <w:rFonts w:hint="eastAsia" w:ascii="Times New Roman" w:hAnsi="宋体" w:cs="Times New Roman"/>
                <w:sz w:val="24"/>
              </w:rPr>
              <w:t>建</w:t>
            </w:r>
            <w:r>
              <w:rPr>
                <w:rFonts w:hint="eastAsia" w:ascii="Times New Roman" w:hAnsi="宋体" w:cs="Times New Roman"/>
                <w:sz w:val="24"/>
                <w:lang w:eastAsia="zh-CN"/>
              </w:rPr>
              <w:t>设了</w:t>
            </w:r>
            <w:r>
              <w:rPr>
                <w:rFonts w:hint="eastAsia" w:ascii="Times New Roman" w:hAnsi="宋体" w:cs="Times New Roman"/>
                <w:sz w:val="24"/>
              </w:rPr>
              <w:t>“</w:t>
            </w:r>
            <w:r>
              <w:rPr>
                <w:rFonts w:hint="eastAsia" w:ascii="Times New Roman" w:hAnsi="宋体" w:cs="Times New Roman"/>
                <w:sz w:val="24"/>
                <w:lang w:val="en-US" w:eastAsia="zh-CN"/>
              </w:rPr>
              <w:t>丰都县规模化生物能源工程项目</w:t>
            </w:r>
          </w:p>
          <w:p>
            <w:pPr>
              <w:spacing w:line="240" w:lineRule="atLeast"/>
              <w:jc w:val="center"/>
              <w:rPr>
                <w:rFonts w:hAnsi="宋体"/>
                <w:sz w:val="24"/>
              </w:rPr>
            </w:pPr>
            <w:r>
              <w:rPr>
                <w:rFonts w:hint="eastAsia" w:ascii="Times New Roman" w:hAnsi="宋体" w:cs="Times New Roman"/>
                <w:sz w:val="24"/>
              </w:rPr>
              <w:t>”，</w:t>
            </w:r>
            <w:r>
              <w:rPr>
                <w:rFonts w:hint="eastAsia" w:ascii="Times New Roman" w:hAnsi="宋体" w:cs="Times New Roman"/>
                <w:sz w:val="24"/>
                <w:lang w:eastAsia="zh-CN"/>
              </w:rPr>
              <w:t>现有</w:t>
            </w:r>
            <w:r>
              <w:rPr>
                <w:rFonts w:hint="eastAsia" w:ascii="Times New Roman" w:hAnsi="宋体" w:cs="Times New Roman"/>
                <w:sz w:val="24"/>
              </w:rPr>
              <w:t>工程日</w:t>
            </w:r>
            <w:r>
              <w:rPr>
                <w:rFonts w:hint="eastAsia" w:ascii="Times New Roman" w:hAnsi="宋体" w:cs="Times New Roman"/>
                <w:sz w:val="24"/>
                <w:lang w:eastAsia="zh-CN"/>
              </w:rPr>
              <w:t>可</w:t>
            </w:r>
            <w:r>
              <w:rPr>
                <w:rFonts w:hint="eastAsia" w:ascii="Times New Roman" w:hAnsi="宋体" w:cs="Times New Roman"/>
                <w:sz w:val="24"/>
              </w:rPr>
              <w:t>处理</w:t>
            </w:r>
            <w:r>
              <w:rPr>
                <w:rFonts w:hint="eastAsia" w:ascii="Times New Roman" w:hAnsi="宋体" w:cs="Times New Roman"/>
                <w:sz w:val="24"/>
                <w:lang w:eastAsia="zh-CN"/>
              </w:rPr>
              <w:t>各类垃圾</w:t>
            </w:r>
            <w:r>
              <w:rPr>
                <w:rFonts w:hint="eastAsia" w:ascii="Times New Roman" w:hAnsi="宋体" w:cs="Times New Roman"/>
                <w:sz w:val="24"/>
              </w:rPr>
              <w:t>216吨，其中餐厨垃圾80吨、城市污泥80吨、果蔬和尾菜16吨、</w:t>
            </w:r>
            <w:r>
              <w:rPr>
                <w:rFonts w:hint="eastAsia" w:hAnsi="宋体" w:cs="Times New Roman"/>
                <w:sz w:val="24"/>
                <w:lang w:eastAsia="zh-CN"/>
              </w:rPr>
              <w:t>秸秆</w:t>
            </w:r>
            <w:r>
              <w:rPr>
                <w:rFonts w:hint="eastAsia" w:ascii="Times New Roman" w:hAnsi="宋体" w:cs="Times New Roman"/>
                <w:sz w:val="24"/>
              </w:rPr>
              <w:t>40吨，</w:t>
            </w:r>
            <w:r>
              <w:rPr>
                <w:rFonts w:hint="eastAsia" w:ascii="Times New Roman" w:hAnsi="宋体" w:cs="Times New Roman"/>
                <w:sz w:val="24"/>
                <w:lang w:eastAsia="zh-CN"/>
              </w:rPr>
              <w:t>同时</w:t>
            </w:r>
            <w:r>
              <w:rPr>
                <w:rFonts w:hint="eastAsia" w:ascii="Times New Roman" w:hAnsi="宋体" w:cs="Times New Roman"/>
                <w:sz w:val="24"/>
              </w:rPr>
              <w:t>为处理项目</w:t>
            </w:r>
            <w:r>
              <w:rPr>
                <w:rFonts w:hint="eastAsia" w:ascii="Times New Roman" w:hAnsi="宋体" w:cs="Times New Roman"/>
                <w:sz w:val="24"/>
                <w:lang w:eastAsia="zh-CN"/>
              </w:rPr>
              <w:t>运营过程中</w:t>
            </w:r>
            <w:r>
              <w:rPr>
                <w:rFonts w:hint="eastAsia" w:ascii="Times New Roman" w:hAnsi="宋体" w:cs="Times New Roman"/>
                <w:sz w:val="24"/>
              </w:rPr>
              <w:t>产生的</w:t>
            </w:r>
            <w:r>
              <w:rPr>
                <w:rFonts w:hint="eastAsia" w:ascii="Times New Roman" w:hAnsi="宋体" w:cs="Times New Roman"/>
                <w:sz w:val="24"/>
                <w:lang w:eastAsia="zh-CN"/>
              </w:rPr>
              <w:t>各类废水</w:t>
            </w:r>
            <w:r>
              <w:rPr>
                <w:rFonts w:hint="eastAsia" w:ascii="Times New Roman" w:hAnsi="宋体" w:cs="Times New Roman"/>
                <w:sz w:val="24"/>
              </w:rPr>
              <w:t>，</w:t>
            </w:r>
            <w:r>
              <w:rPr>
                <w:rFonts w:hint="eastAsia" w:ascii="Times New Roman" w:hAnsi="宋体" w:cs="Times New Roman"/>
                <w:sz w:val="24"/>
                <w:lang w:eastAsia="zh-CN"/>
              </w:rPr>
              <w:t>项目</w:t>
            </w:r>
            <w:r>
              <w:rPr>
                <w:rFonts w:hint="eastAsia" w:ascii="Times New Roman" w:hAnsi="宋体" w:cs="Times New Roman"/>
                <w:sz w:val="24"/>
              </w:rPr>
              <w:t>建设1座设计处理能力</w:t>
            </w:r>
            <w:r>
              <w:rPr>
                <w:rFonts w:hint="eastAsia" w:ascii="Times New Roman" w:hAnsi="宋体" w:cs="Times New Roman"/>
                <w:sz w:val="24"/>
                <w:lang w:val="en-US" w:eastAsia="zh-CN"/>
              </w:rPr>
              <w:t>180</w:t>
            </w:r>
            <w:r>
              <w:rPr>
                <w:rFonts w:hint="eastAsia" w:ascii="Times New Roman" w:hAnsi="宋体" w:cs="Times New Roman"/>
                <w:sz w:val="24"/>
              </w:rPr>
              <w:t>m3/d的污水处理站，采用</w:t>
            </w:r>
            <w:r>
              <w:rPr>
                <w:rFonts w:hint="eastAsia" w:ascii="Times New Roman" w:hAnsi="宋体" w:cs="Times New Roman"/>
                <w:sz w:val="24"/>
                <w:lang w:eastAsia="zh-CN"/>
              </w:rPr>
              <w:t>“</w:t>
            </w:r>
            <w:r>
              <w:rPr>
                <w:rFonts w:hint="eastAsia" w:ascii="Times New Roman" w:hAnsi="宋体" w:cs="Times New Roman"/>
                <w:sz w:val="24"/>
                <w:lang w:val="en-US" w:eastAsia="zh-CN"/>
              </w:rPr>
              <w:t>CSTR+水解酸化+两级AO+絮凝沉淀+杀菌消毒</w:t>
            </w:r>
            <w:r>
              <w:rPr>
                <w:rFonts w:hint="eastAsia" w:ascii="Times New Roman" w:hAnsi="宋体" w:cs="Times New Roman"/>
                <w:sz w:val="24"/>
                <w:lang w:eastAsia="zh-CN"/>
              </w:rPr>
              <w:t>”处理工艺</w:t>
            </w:r>
            <w:r>
              <w:rPr>
                <w:rFonts w:hint="eastAsia" w:ascii="Times New Roman" w:hAnsi="宋体" w:cs="Times New Roman"/>
                <w:sz w:val="24"/>
              </w:rPr>
              <w:t>，尾水处理达到</w:t>
            </w:r>
            <w:r>
              <w:rPr>
                <w:rFonts w:hint="eastAsia" w:ascii="Times New Roman" w:hAnsi="宋体" w:cs="Times New Roman"/>
                <w:sz w:val="24"/>
                <w:lang w:eastAsia="zh-CN"/>
              </w:rPr>
              <w:t>《污水综合排放标准》（</w:t>
            </w:r>
            <w:r>
              <w:rPr>
                <w:rFonts w:hint="eastAsia" w:ascii="Times New Roman" w:hAnsi="宋体" w:cs="Times New Roman"/>
                <w:sz w:val="24"/>
                <w:lang w:val="en-US" w:eastAsia="zh-CN"/>
              </w:rPr>
              <w:t>GB8978-1996</w:t>
            </w:r>
            <w:r>
              <w:rPr>
                <w:rFonts w:hint="eastAsia" w:ascii="Times New Roman" w:hAnsi="宋体" w:cs="Times New Roman"/>
                <w:sz w:val="24"/>
                <w:lang w:eastAsia="zh-CN"/>
              </w:rPr>
              <w:t>）一级标准限值后</w:t>
            </w:r>
            <w:r>
              <w:rPr>
                <w:rFonts w:hint="eastAsia" w:ascii="Times New Roman" w:hAnsi="宋体" w:cs="Times New Roman"/>
                <w:sz w:val="24"/>
              </w:rPr>
              <w:t>排放至</w:t>
            </w:r>
            <w:r>
              <w:rPr>
                <w:rFonts w:hint="eastAsia" w:ascii="Times New Roman" w:hAnsi="宋体" w:cs="Times New Roman"/>
                <w:sz w:val="24"/>
                <w:lang w:eastAsia="zh-CN"/>
              </w:rPr>
              <w:t>龙孔河</w:t>
            </w:r>
            <w:r>
              <w:rPr>
                <w:rFonts w:hint="eastAsia" w:ascii="Times New Roman" w:hAnsi="宋体" w:cs="Times New Roman"/>
                <w:sz w:val="24"/>
              </w:rPr>
              <w:t>。</w:t>
            </w:r>
          </w:p>
        </w:tc>
        <w:tc>
          <w:tcPr>
            <w:tcW w:w="5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default" w:ascii="Times New Roman" w:hAnsi="宋体" w:cs="Times New Roman"/>
                <w:sz w:val="24"/>
                <w:lang w:val="en-US" w:eastAsia="zh-CN"/>
              </w:rPr>
            </w:pPr>
            <w:r>
              <w:rPr>
                <w:rFonts w:hint="eastAsia" w:ascii="Times New Roman" w:hAnsi="宋体" w:cs="Times New Roman"/>
                <w:sz w:val="24"/>
                <w:lang w:val="en-US" w:eastAsia="zh-CN"/>
              </w:rPr>
              <w:t>丰都县甘泰环保科技有限公司入河排污口位于厂区西侧龙孔河左岸，该入河排污口属于岸边排放，排污口分类属于工业排污口，排放方式为连续排放，入河方式为管道，入河排污口地理坐标为东经107°52′12.53″，北纬30°02′42.07″，入河排污口不在水源保护区范围内，项目论证预测范围内下游涉及横梁子、鲤鱼沱、旱渡口产卵场和洄游通道。项目主要污染物排放量为COD6.059t/a、NH</w:t>
            </w:r>
            <w:r>
              <w:rPr>
                <w:rFonts w:hint="eastAsia" w:ascii="Times New Roman" w:hAnsi="宋体" w:cs="Times New Roman"/>
                <w:sz w:val="24"/>
                <w:vertAlign w:val="subscript"/>
                <w:lang w:val="en-US" w:eastAsia="zh-CN"/>
              </w:rPr>
              <w:t>3</w:t>
            </w:r>
            <w:r>
              <w:rPr>
                <w:rFonts w:hint="eastAsia" w:ascii="Times New Roman" w:hAnsi="宋体" w:cs="Times New Roman"/>
                <w:sz w:val="24"/>
                <w:lang w:val="en-US" w:eastAsia="zh-CN"/>
              </w:rPr>
              <w:t>-N0.909t/a、BOD</w:t>
            </w:r>
            <w:r>
              <w:rPr>
                <w:rFonts w:hint="eastAsia" w:ascii="Times New Roman" w:hAnsi="宋体" w:cs="Times New Roman"/>
                <w:sz w:val="24"/>
                <w:vertAlign w:val="subscript"/>
                <w:lang w:val="en-US" w:eastAsia="zh-CN"/>
              </w:rPr>
              <w:t>5</w:t>
            </w:r>
            <w:r>
              <w:rPr>
                <w:rFonts w:hint="eastAsia" w:ascii="Times New Roman" w:hAnsi="宋体" w:cs="Times New Roman"/>
                <w:sz w:val="24"/>
                <w:lang w:val="en-US" w:eastAsia="zh-CN"/>
              </w:rPr>
              <w:t>1.818t/a、SS4.242t/a。</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int="eastAsia" w:ascii="Times New Roman" w:hAnsi="宋体" w:cs="Times New Roman"/>
                <w:sz w:val="24"/>
                <w:lang w:val="en-US" w:eastAsia="zh-CN"/>
              </w:rPr>
            </w:pPr>
            <w:r>
              <w:rPr>
                <w:rFonts w:hint="eastAsia" w:ascii="Times New Roman" w:hAnsi="宋体" w:cs="Times New Roman"/>
                <w:sz w:val="24"/>
                <w:lang w:val="en-US" w:eastAsia="zh-CN"/>
              </w:rPr>
              <w:t>根据项目建成后的地表水监测报告及论证预测结果显示，由于项目废水排放量小，废水排放至长江在小范围内即可满足长江段水功能区的水质管理目标，因此本项目的废水排放不会对鱼类造成不利影响。总体上说，项目由于排水量较小，对长江水环境影响有限，但企业在日常中应严格运行管理，严控出水水质，最大限度减少本项目污染物入河量。</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jc w:val="both"/>
              <w:textAlignment w:val="auto"/>
              <w:rPr>
                <w:rFonts w:hAnsi="宋体"/>
                <w:sz w:val="24"/>
              </w:rPr>
            </w:pPr>
            <w:r>
              <w:rPr>
                <w:rFonts w:hAnsi="宋体"/>
                <w:sz w:val="24"/>
              </w:rPr>
              <w:t>根据《中华人民共和国水法》《中华人民共和国水污染防治法》、</w:t>
            </w:r>
            <w:r>
              <w:rPr>
                <w:rFonts w:hint="eastAsia" w:hAnsi="宋体"/>
                <w:sz w:val="24"/>
              </w:rPr>
              <w:t>《水功能区管理办法》和《入河排污口监督管理办法》</w:t>
            </w:r>
            <w:r>
              <w:rPr>
                <w:rFonts w:hAnsi="宋体"/>
                <w:sz w:val="24"/>
              </w:rPr>
              <w:t>等法律法规要求，</w:t>
            </w:r>
            <w:r>
              <w:rPr>
                <w:rFonts w:hint="eastAsia" w:hAnsi="宋体"/>
                <w:sz w:val="24"/>
                <w:lang w:eastAsia="zh-CN"/>
              </w:rPr>
              <w:t>丰都县甘泰环保科技有限公司</w:t>
            </w:r>
            <w:r>
              <w:rPr>
                <w:rFonts w:hint="eastAsia" w:hAnsi="宋体"/>
                <w:sz w:val="24"/>
              </w:rPr>
              <w:t>在</w:t>
            </w:r>
            <w:r>
              <w:rPr>
                <w:rFonts w:hAnsi="宋体"/>
                <w:sz w:val="24"/>
              </w:rPr>
              <w:t>入河排污口设置前编制了入河排污口</w:t>
            </w:r>
            <w:r>
              <w:rPr>
                <w:rFonts w:hint="eastAsia" w:hAnsi="宋体"/>
                <w:sz w:val="24"/>
                <w:lang w:eastAsia="zh-CN"/>
              </w:rPr>
              <w:t>设置</w:t>
            </w:r>
            <w:r>
              <w:rPr>
                <w:rFonts w:hAnsi="宋体"/>
                <w:sz w:val="24"/>
              </w:rPr>
              <w:t>论证</w:t>
            </w:r>
            <w:r>
              <w:rPr>
                <w:rFonts w:hint="eastAsia" w:hAnsi="宋体"/>
                <w:sz w:val="24"/>
                <w:lang w:eastAsia="zh-CN"/>
              </w:rPr>
              <w:t>简要分析材料</w:t>
            </w:r>
            <w:r>
              <w:rPr>
                <w:rFonts w:hAnsi="宋体"/>
                <w:sz w:val="24"/>
              </w:rPr>
              <w:t>，向丰都县生态环境局申请入河排污口设置批复。</w:t>
            </w:r>
          </w:p>
        </w:tc>
        <w:tc>
          <w:tcPr>
            <w:tcW w:w="1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r>
    </w:tbl>
    <w:p>
      <w:pPr>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mVhMDVmOGQ3ZTI4MGJiZTVjYzVmMjhjY2Y2NWUifQ=="/>
  </w:docVars>
  <w:rsids>
    <w:rsidRoot w:val="00172A27"/>
    <w:rsid w:val="00025CD6"/>
    <w:rsid w:val="00096155"/>
    <w:rsid w:val="000B5C60"/>
    <w:rsid w:val="000C6C14"/>
    <w:rsid w:val="00172A27"/>
    <w:rsid w:val="003A0A0C"/>
    <w:rsid w:val="00545C6C"/>
    <w:rsid w:val="005E4B83"/>
    <w:rsid w:val="0069082C"/>
    <w:rsid w:val="006A6457"/>
    <w:rsid w:val="006E69D0"/>
    <w:rsid w:val="007027B5"/>
    <w:rsid w:val="007C2515"/>
    <w:rsid w:val="008B27C2"/>
    <w:rsid w:val="00A35AC0"/>
    <w:rsid w:val="00B12728"/>
    <w:rsid w:val="00B24A4C"/>
    <w:rsid w:val="00F369DD"/>
    <w:rsid w:val="00F52BEB"/>
    <w:rsid w:val="00FA52A8"/>
    <w:rsid w:val="01B370ED"/>
    <w:rsid w:val="02103FD7"/>
    <w:rsid w:val="02204F9E"/>
    <w:rsid w:val="036F4A4D"/>
    <w:rsid w:val="05227204"/>
    <w:rsid w:val="052A58E8"/>
    <w:rsid w:val="055C7BAD"/>
    <w:rsid w:val="060710BA"/>
    <w:rsid w:val="065F49F1"/>
    <w:rsid w:val="06E82565"/>
    <w:rsid w:val="07925189"/>
    <w:rsid w:val="0806098F"/>
    <w:rsid w:val="080C1E06"/>
    <w:rsid w:val="09062B40"/>
    <w:rsid w:val="091B3F5B"/>
    <w:rsid w:val="095D06EA"/>
    <w:rsid w:val="095D0865"/>
    <w:rsid w:val="0AF472EB"/>
    <w:rsid w:val="0C122CA9"/>
    <w:rsid w:val="0C2625A5"/>
    <w:rsid w:val="0C627B43"/>
    <w:rsid w:val="0C9C0468"/>
    <w:rsid w:val="0CFA31A3"/>
    <w:rsid w:val="0DD46EA4"/>
    <w:rsid w:val="0E25093E"/>
    <w:rsid w:val="0E3C0E7B"/>
    <w:rsid w:val="107575AB"/>
    <w:rsid w:val="126C13D5"/>
    <w:rsid w:val="12EC271F"/>
    <w:rsid w:val="151F7494"/>
    <w:rsid w:val="154228B4"/>
    <w:rsid w:val="154A21E3"/>
    <w:rsid w:val="15750F86"/>
    <w:rsid w:val="15D86C1C"/>
    <w:rsid w:val="17CE1F19"/>
    <w:rsid w:val="18073C78"/>
    <w:rsid w:val="1899772D"/>
    <w:rsid w:val="18B36FCB"/>
    <w:rsid w:val="18B42969"/>
    <w:rsid w:val="18D04997"/>
    <w:rsid w:val="19F92998"/>
    <w:rsid w:val="1B847E63"/>
    <w:rsid w:val="1BC14733"/>
    <w:rsid w:val="1BC33881"/>
    <w:rsid w:val="1BF826F3"/>
    <w:rsid w:val="1BFE267C"/>
    <w:rsid w:val="1D405232"/>
    <w:rsid w:val="1E6B7379"/>
    <w:rsid w:val="1EFB489C"/>
    <w:rsid w:val="1F0E7A9D"/>
    <w:rsid w:val="1FBC6145"/>
    <w:rsid w:val="1FC870A5"/>
    <w:rsid w:val="20EC7077"/>
    <w:rsid w:val="2249643C"/>
    <w:rsid w:val="22CF087D"/>
    <w:rsid w:val="23600EDB"/>
    <w:rsid w:val="23603D52"/>
    <w:rsid w:val="23D126E7"/>
    <w:rsid w:val="25555228"/>
    <w:rsid w:val="25B122D6"/>
    <w:rsid w:val="25F86BCD"/>
    <w:rsid w:val="26163A5E"/>
    <w:rsid w:val="267D1AB2"/>
    <w:rsid w:val="268B762F"/>
    <w:rsid w:val="26D345D1"/>
    <w:rsid w:val="273B3B25"/>
    <w:rsid w:val="27715CE2"/>
    <w:rsid w:val="29692A1A"/>
    <w:rsid w:val="297B6228"/>
    <w:rsid w:val="298E7457"/>
    <w:rsid w:val="2A541BC7"/>
    <w:rsid w:val="2AC76886"/>
    <w:rsid w:val="2B0901FB"/>
    <w:rsid w:val="2C1361EC"/>
    <w:rsid w:val="2C393619"/>
    <w:rsid w:val="2CB963C6"/>
    <w:rsid w:val="2DEA75FA"/>
    <w:rsid w:val="2E561D73"/>
    <w:rsid w:val="2FC51B07"/>
    <w:rsid w:val="30CE35D1"/>
    <w:rsid w:val="30E158D5"/>
    <w:rsid w:val="34987453"/>
    <w:rsid w:val="35FB223E"/>
    <w:rsid w:val="3B117EFC"/>
    <w:rsid w:val="3B2813FC"/>
    <w:rsid w:val="3B3B6F55"/>
    <w:rsid w:val="3B521888"/>
    <w:rsid w:val="3C9B0507"/>
    <w:rsid w:val="406D28A9"/>
    <w:rsid w:val="40F82E2F"/>
    <w:rsid w:val="41B00B7A"/>
    <w:rsid w:val="438A71A5"/>
    <w:rsid w:val="44010BA2"/>
    <w:rsid w:val="45B83008"/>
    <w:rsid w:val="460B15CD"/>
    <w:rsid w:val="46E53FEE"/>
    <w:rsid w:val="47F025D9"/>
    <w:rsid w:val="491E7311"/>
    <w:rsid w:val="494B3CE8"/>
    <w:rsid w:val="49AD34D2"/>
    <w:rsid w:val="4A000E4F"/>
    <w:rsid w:val="4BC47DA4"/>
    <w:rsid w:val="4D324B04"/>
    <w:rsid w:val="4D4634B1"/>
    <w:rsid w:val="4D73080F"/>
    <w:rsid w:val="4E5E5594"/>
    <w:rsid w:val="4E6C3F6F"/>
    <w:rsid w:val="513B1277"/>
    <w:rsid w:val="515E2DAD"/>
    <w:rsid w:val="51B77AD5"/>
    <w:rsid w:val="51E97071"/>
    <w:rsid w:val="53F44D5B"/>
    <w:rsid w:val="54DD56AC"/>
    <w:rsid w:val="55EC0B77"/>
    <w:rsid w:val="561617BC"/>
    <w:rsid w:val="57B803A8"/>
    <w:rsid w:val="59317CFE"/>
    <w:rsid w:val="59595FA5"/>
    <w:rsid w:val="599077D6"/>
    <w:rsid w:val="59B30D3A"/>
    <w:rsid w:val="5A644233"/>
    <w:rsid w:val="5BE01E9C"/>
    <w:rsid w:val="5E541D10"/>
    <w:rsid w:val="5E806E7F"/>
    <w:rsid w:val="5F15477B"/>
    <w:rsid w:val="602B0BD5"/>
    <w:rsid w:val="607D125C"/>
    <w:rsid w:val="60E45152"/>
    <w:rsid w:val="62B306DB"/>
    <w:rsid w:val="63A57AA3"/>
    <w:rsid w:val="645B5116"/>
    <w:rsid w:val="64BF279B"/>
    <w:rsid w:val="655F0674"/>
    <w:rsid w:val="659C2241"/>
    <w:rsid w:val="671E00D4"/>
    <w:rsid w:val="69357603"/>
    <w:rsid w:val="69B1644C"/>
    <w:rsid w:val="69E0409B"/>
    <w:rsid w:val="69F9577F"/>
    <w:rsid w:val="6A7923F2"/>
    <w:rsid w:val="6B1E798E"/>
    <w:rsid w:val="6BAD01A2"/>
    <w:rsid w:val="6BD86030"/>
    <w:rsid w:val="6BDB62B2"/>
    <w:rsid w:val="6C6B4D2B"/>
    <w:rsid w:val="6CE60082"/>
    <w:rsid w:val="6DE22F6A"/>
    <w:rsid w:val="6EA0469A"/>
    <w:rsid w:val="6FF310C4"/>
    <w:rsid w:val="719F2DA2"/>
    <w:rsid w:val="72A91B35"/>
    <w:rsid w:val="72FB7C89"/>
    <w:rsid w:val="74D76776"/>
    <w:rsid w:val="750C07E7"/>
    <w:rsid w:val="751F1460"/>
    <w:rsid w:val="76E77A46"/>
    <w:rsid w:val="77EA4FCF"/>
    <w:rsid w:val="789744D1"/>
    <w:rsid w:val="79747CA1"/>
    <w:rsid w:val="798E7EA0"/>
    <w:rsid w:val="79BB097A"/>
    <w:rsid w:val="79C421FD"/>
    <w:rsid w:val="7B945188"/>
    <w:rsid w:val="7BF6443F"/>
    <w:rsid w:val="7C8D6586"/>
    <w:rsid w:val="7D707D6C"/>
    <w:rsid w:val="7DA12BB9"/>
    <w:rsid w:val="7DF2788C"/>
    <w:rsid w:val="7E9C4D26"/>
    <w:rsid w:val="7F16581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paragraph" w:styleId="3">
    <w:name w:val="heading 3"/>
    <w:basedOn w:val="1"/>
    <w:next w:val="1"/>
    <w:unhideWhenUsed/>
    <w:qFormat/>
    <w:uiPriority w:val="9"/>
    <w:pPr>
      <w:keepNext/>
      <w:keepLines/>
      <w:outlineLvl w:val="2"/>
    </w:pPr>
    <w:rPr>
      <w:bCs/>
      <w:szCs w:val="32"/>
    </w:rPr>
  </w:style>
  <w:style w:type="paragraph" w:styleId="4">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0"/>
    <w:pPr>
      <w:spacing w:after="0" w:line="480" w:lineRule="exact"/>
      <w:ind w:firstLine="200" w:firstLineChars="200"/>
    </w:pPr>
  </w:style>
  <w:style w:type="paragraph" w:styleId="6">
    <w:name w:val="Body Text"/>
    <w:basedOn w:val="1"/>
    <w:next w:val="1"/>
    <w:unhideWhenUsed/>
    <w:qFormat/>
    <w:uiPriority w:val="0"/>
    <w:pPr>
      <w:spacing w:after="120"/>
    </w:pPr>
  </w:style>
  <w:style w:type="paragraph" w:styleId="7">
    <w:name w:val="Normal Indent"/>
    <w:basedOn w:val="1"/>
    <w:next w:val="1"/>
    <w:qFormat/>
    <w:uiPriority w:val="0"/>
    <w:pPr>
      <w:ind w:firstLine="420"/>
    </w:pPr>
    <w:rPr>
      <w:szCs w:val="20"/>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rPr>
  </w:style>
  <w:style w:type="paragraph" w:styleId="10">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正文缩进正文缩进2正文缩进 Char Char正文缩进 Char Char Char Char正文缩进 Char ..."/>
    <w:basedOn w:val="7"/>
    <w:qFormat/>
    <w:uiPriority w:val="0"/>
    <w:pPr>
      <w:spacing w:line="360" w:lineRule="auto"/>
      <w:ind w:firstLine="200"/>
    </w:pPr>
    <w:rPr>
      <w:rFonts w:cs="宋体"/>
      <w:sz w:val="24"/>
    </w:rPr>
  </w:style>
  <w:style w:type="character" w:customStyle="1" w:styleId="17">
    <w:name w:val="页眉 Char"/>
    <w:basedOn w:val="12"/>
    <w:link w:val="11"/>
    <w:qFormat/>
    <w:uiPriority w:val="99"/>
    <w:rPr>
      <w:sz w:val="18"/>
      <w:szCs w:val="18"/>
    </w:rPr>
  </w:style>
  <w:style w:type="character" w:customStyle="1" w:styleId="18">
    <w:name w:val="页脚 Char"/>
    <w:basedOn w:val="12"/>
    <w:link w:val="10"/>
    <w:qFormat/>
    <w:uiPriority w:val="99"/>
    <w:rPr>
      <w:sz w:val="18"/>
      <w:szCs w:val="18"/>
    </w:rPr>
  </w:style>
  <w:style w:type="paragraph" w:customStyle="1" w:styleId="19">
    <w:name w:val="xl31"/>
    <w:basedOn w:val="1"/>
    <w:qFormat/>
    <w:uiPriority w:val="0"/>
    <w:pPr>
      <w:widowControl/>
      <w:spacing w:before="100" w:beforeAutospacing="1" w:after="100" w:afterAutospacing="1"/>
      <w:jc w:val="center"/>
    </w:pPr>
    <w:rPr>
      <w:rFonts w:eastAsia="宋体"/>
      <w:kern w:val="0"/>
      <w:sz w:val="24"/>
      <w:szCs w:val="20"/>
    </w:rPr>
  </w:style>
  <w:style w:type="paragraph" w:customStyle="1" w:styleId="20">
    <w:name w:val="样式2"/>
    <w:basedOn w:val="1"/>
    <w:qFormat/>
    <w:uiPriority w:val="0"/>
    <w:pPr>
      <w:autoSpaceDE w:val="0"/>
      <w:autoSpaceDN w:val="0"/>
      <w:adjustRightInd w:val="0"/>
      <w:spacing w:line="500" w:lineRule="exact"/>
      <w:jc w:val="left"/>
    </w:pPr>
    <w:rPr>
      <w:rFonts w:ascii="宋体" w:eastAsia="宋体"/>
      <w:kern w:val="0"/>
      <w:sz w:val="26"/>
      <w:szCs w:val="20"/>
    </w:rPr>
  </w:style>
  <w:style w:type="paragraph" w:customStyle="1" w:styleId="21">
    <w:name w:val="正文   1"/>
    <w:basedOn w:val="1"/>
    <w:qFormat/>
    <w:uiPriority w:val="0"/>
    <w:pPr>
      <w:snapToGrid w:val="0"/>
      <w:spacing w:line="460" w:lineRule="atLeast"/>
      <w:ind w:firstLine="520" w:firstLineChars="200"/>
    </w:pPr>
    <w:rPr>
      <w:bCs/>
      <w:sz w:val="26"/>
    </w:rPr>
  </w:style>
  <w:style w:type="paragraph" w:customStyle="1" w:styleId="22">
    <w:name w:val="中文报告书样式"/>
    <w:basedOn w:val="1"/>
    <w:qFormat/>
    <w:uiPriority w:val="0"/>
    <w:pPr>
      <w:adjustRightInd w:val="0"/>
      <w:spacing w:line="480" w:lineRule="atLeast"/>
      <w:ind w:firstLine="482"/>
      <w:textAlignment w:val="baseline"/>
    </w:pPr>
    <w:rPr>
      <w:kern w:val="24"/>
      <w:sz w:val="24"/>
    </w:rPr>
  </w:style>
  <w:style w:type="paragraph" w:customStyle="1" w:styleId="23">
    <w:name w:val="Char Char10 Char Char Char Char Char Char Char Char Char Char Char Char"/>
    <w:basedOn w:val="1"/>
    <w:qFormat/>
    <w:uiPriority w:val="0"/>
    <w:rPr>
      <w:sz w:val="24"/>
    </w:rPr>
  </w:style>
  <w:style w:type="paragraph" w:customStyle="1" w:styleId="24">
    <w:name w:val="报告正文"/>
    <w:basedOn w:val="1"/>
    <w:qFormat/>
    <w:uiPriority w:val="0"/>
    <w:pPr>
      <w:spacing w:line="360" w:lineRule="auto"/>
      <w:ind w:firstLine="200" w:firstLineChars="200"/>
      <w:textAlignment w:val="baseline"/>
    </w:pPr>
    <w:rPr>
      <w:sz w:val="24"/>
      <w:szCs w:val="20"/>
    </w:rPr>
  </w:style>
  <w:style w:type="paragraph" w:customStyle="1" w:styleId="25">
    <w:name w:val="zh正文"/>
    <w:basedOn w:val="1"/>
    <w:qFormat/>
    <w:uiPriority w:val="0"/>
    <w:pPr>
      <w:spacing w:line="460" w:lineRule="exact"/>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913</Words>
  <Characters>1051</Characters>
  <Lines>7</Lines>
  <Paragraphs>2</Paragraphs>
  <TotalTime>0</TotalTime>
  <ScaleCrop>false</ScaleCrop>
  <LinksUpToDate>false</LinksUpToDate>
  <CharactersWithSpaces>1051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2019-04-17T03:12:00Z</dcterms:created>
  <dc:creator>微软用户</dc:creator>
  <cp:lastModifiedBy>xjzx</cp:lastModifiedBy>
  <cp:lastPrinted>2024-01-15T02:29:00Z</cp:lastPrinted>
  <dcterms:modified xsi:type="dcterms:W3CDTF">2025-08-14T08:42:26Z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A24305E31F974D04BC8432F5D7ECAE6E_13</vt:lpwstr>
  </property>
  <property fmtid="{D5CDD505-2E9C-101B-9397-08002B2CF9AE}" pid="4" name="KSOTemplateDocerSaveRecord">
    <vt:lpwstr>eyJoZGlkIjoiYTQyYzczYTI0ODc5ZDM5ZDI3OTVlYzZmYTg5Y2ZlYjQiLCJ1c2VySWQiOiI2MjEzMjg0ODIifQ==</vt:lpwstr>
  </property>
</Properties>
</file>