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44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丰都县市场监督管理局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44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部分民生领域违法违规行为问题线索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为进一步规范养老服务市场秩序，切实维护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人民群众合法权益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市场监督管理局在全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县范围内开展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征集部分民生领域违法违规行为问题线索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，鼓励社会公众积极参与监督。现将有关事项公告如下：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一、征集时间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即日起至2025年12月31日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二、活动范围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重庆市丰都县行政区域内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三、征集内容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医疗医药领域问题线索征集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1.医疗医药领域价格和收费方面的问题线索，具体包括价格公示问题，未按规定收费问题，重复收费、诱导消费、临时加价或增加未提前告知的收费项目问题，只收费不服务或少服务问题等；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2.医疗医药领域不正当竞争的问题线索，具体包括违规给付相关人员利益问题、假借捐赠等形式捆绑销售药品耗材商业贿赂问题等；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（二）农村地区邮件快递收费领域问题线索征集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600" w:lineRule="atLeast"/>
        <w:ind w:right="0" w:rightChars="0" w:firstLine="62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农村地区邮件快递收费领域涉及我局职能职责的问题线索，具体包括不按规定明码标价问题，不按公示内容收费、在标价外收取其他费用问题等。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600" w:lineRule="atLeast"/>
        <w:ind w:right="0" w:rightChars="0" w:firstLine="620" w:firstLineChars="20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（三）学校征订教辅、购买校服领域问题线索征集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1.征订教辅、购买校服领域不正当竞争行为的问题线索，如给付利益、回扣等商业贿赂行为；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2.滥用行政权力干扰市场竞争的问题线索，如行政部门滥用行政权力问题指定供应商，或不当设置政府采购、招投标门槛等；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3.校服产品质量方面的问题线索。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四、收集线索方式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具体举报渠道：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（一）电话举报：12315；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（二）网络渠道：全国12315平台；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（三）来信地址：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市场监督管理局（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重庆市丰都县三合街道平都大道东段107号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五、注意事项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（一）举报人应提供尽可能详细的违法线索，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并提供基本证据，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包括但不限于违法行为发生的时间、地点、涉及的单位或个人、具体违法事实、相关证据材料（如照片、视频、票据等）；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（二）举报人应如实反映情况，对检举、揭发、提供线索的真实性负责，不得捏造事实、诬告陷害他人。对恶意举报、扰乱市场秩序的行为，将依法追究法律责任；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（三）对征集到的问题线索，市场监管部门将认真核实、依法查办，并对举报信息严格保密，确保举报人合法权益不受侵害。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市场监督管理局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M1OWE5NjBlZGQ1OGQ2OWZlZmViNTNkNDNkNzUifQ=="/>
    <w:docVar w:name="KSO_WPS_MARK_KEY" w:val="c67532cc-a524-40b8-9a5f-13eff76ec788"/>
  </w:docVars>
  <w:rsids>
    <w:rsidRoot w:val="00000000"/>
    <w:rsid w:val="003F160C"/>
    <w:rsid w:val="020C008E"/>
    <w:rsid w:val="03870314"/>
    <w:rsid w:val="03A74512"/>
    <w:rsid w:val="083D3697"/>
    <w:rsid w:val="089450F6"/>
    <w:rsid w:val="0B1F7084"/>
    <w:rsid w:val="0E8813E4"/>
    <w:rsid w:val="0F144A26"/>
    <w:rsid w:val="111D4066"/>
    <w:rsid w:val="14667AD2"/>
    <w:rsid w:val="15634011"/>
    <w:rsid w:val="15A73596"/>
    <w:rsid w:val="19331ABA"/>
    <w:rsid w:val="1B3C158C"/>
    <w:rsid w:val="1C7E50CB"/>
    <w:rsid w:val="1D6C6564"/>
    <w:rsid w:val="1D7A45EE"/>
    <w:rsid w:val="1D7F5182"/>
    <w:rsid w:val="20E00E92"/>
    <w:rsid w:val="21D60D61"/>
    <w:rsid w:val="228965D3"/>
    <w:rsid w:val="22D510D7"/>
    <w:rsid w:val="23040BE2"/>
    <w:rsid w:val="243512C2"/>
    <w:rsid w:val="24431BDE"/>
    <w:rsid w:val="245C2C9F"/>
    <w:rsid w:val="24D40A88"/>
    <w:rsid w:val="25CB59E7"/>
    <w:rsid w:val="281C0912"/>
    <w:rsid w:val="283C3D1F"/>
    <w:rsid w:val="2BCC4267"/>
    <w:rsid w:val="2D5409B8"/>
    <w:rsid w:val="2D9C5EBB"/>
    <w:rsid w:val="2DD13DB6"/>
    <w:rsid w:val="2E291E44"/>
    <w:rsid w:val="2F4A5557"/>
    <w:rsid w:val="323B2146"/>
    <w:rsid w:val="32A25D21"/>
    <w:rsid w:val="33680D19"/>
    <w:rsid w:val="345B236A"/>
    <w:rsid w:val="34DA79F4"/>
    <w:rsid w:val="35590355"/>
    <w:rsid w:val="36C97D20"/>
    <w:rsid w:val="36E27034"/>
    <w:rsid w:val="37890D7F"/>
    <w:rsid w:val="3814321D"/>
    <w:rsid w:val="381551E7"/>
    <w:rsid w:val="38327B47"/>
    <w:rsid w:val="386F48F8"/>
    <w:rsid w:val="38997BC6"/>
    <w:rsid w:val="3947548A"/>
    <w:rsid w:val="3AA06FEA"/>
    <w:rsid w:val="3AB40CE8"/>
    <w:rsid w:val="3AF45588"/>
    <w:rsid w:val="3C377A75"/>
    <w:rsid w:val="3D7B3D3F"/>
    <w:rsid w:val="3D9848F1"/>
    <w:rsid w:val="3FE36584"/>
    <w:rsid w:val="40330901"/>
    <w:rsid w:val="41004C87"/>
    <w:rsid w:val="41FA16D6"/>
    <w:rsid w:val="41FD4053"/>
    <w:rsid w:val="42E3660E"/>
    <w:rsid w:val="44AD6ED3"/>
    <w:rsid w:val="46314968"/>
    <w:rsid w:val="49714403"/>
    <w:rsid w:val="4B126C18"/>
    <w:rsid w:val="4B335C59"/>
    <w:rsid w:val="4C4B0D80"/>
    <w:rsid w:val="4DE4323A"/>
    <w:rsid w:val="4E037B64"/>
    <w:rsid w:val="4E173610"/>
    <w:rsid w:val="4E21448E"/>
    <w:rsid w:val="4E8C5DAC"/>
    <w:rsid w:val="4EEC05F8"/>
    <w:rsid w:val="51CB6BEB"/>
    <w:rsid w:val="5305612D"/>
    <w:rsid w:val="538E07C1"/>
    <w:rsid w:val="55DA6639"/>
    <w:rsid w:val="57D91936"/>
    <w:rsid w:val="58490869"/>
    <w:rsid w:val="5E655CD1"/>
    <w:rsid w:val="5E766D43"/>
    <w:rsid w:val="5EE906B0"/>
    <w:rsid w:val="5EEB4428"/>
    <w:rsid w:val="5F1D65AC"/>
    <w:rsid w:val="60E64542"/>
    <w:rsid w:val="63C4737E"/>
    <w:rsid w:val="64BD5616"/>
    <w:rsid w:val="65782C22"/>
    <w:rsid w:val="678E4B82"/>
    <w:rsid w:val="684A167F"/>
    <w:rsid w:val="69734DCD"/>
    <w:rsid w:val="6A641533"/>
    <w:rsid w:val="6BFF1513"/>
    <w:rsid w:val="6C2553DB"/>
    <w:rsid w:val="6DC31233"/>
    <w:rsid w:val="6DCF4F15"/>
    <w:rsid w:val="6F134DCC"/>
    <w:rsid w:val="70311EB7"/>
    <w:rsid w:val="71593474"/>
    <w:rsid w:val="71956476"/>
    <w:rsid w:val="72FC1E33"/>
    <w:rsid w:val="774676CF"/>
    <w:rsid w:val="77E85551"/>
    <w:rsid w:val="786C7F30"/>
    <w:rsid w:val="797057FE"/>
    <w:rsid w:val="7BC45C03"/>
    <w:rsid w:val="7C1B74AF"/>
    <w:rsid w:val="7C8415C1"/>
    <w:rsid w:val="7C9537CE"/>
    <w:rsid w:val="EF7EE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0" w:line="440" w:lineRule="exact"/>
      <w:ind w:firstLine="560" w:firstLineChars="200"/>
      <w:jc w:val="both"/>
    </w:pPr>
    <w:rPr>
      <w:rFonts w:ascii="Times New Roman" w:hAnsi="Times New Roman" w:eastAsia="宋体" w:cs="Times New Roman"/>
      <w:snapToGrid w:val="0"/>
      <w:kern w:val="0"/>
      <w:sz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2"/>
    </w:pPr>
    <w:rPr>
      <w:rFonts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qFormat/>
    <w:uiPriority w:val="0"/>
    <w:rPr>
      <w:rFonts w:eastAsia="黑体"/>
      <w:b/>
      <w:kern w:val="44"/>
      <w:sz w:val="30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875</Characters>
  <Lines>0</Lines>
  <Paragraphs>0</Paragraphs>
  <TotalTime>1</TotalTime>
  <ScaleCrop>false</ScaleCrop>
  <LinksUpToDate>false</LinksUpToDate>
  <CharactersWithSpaces>875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2025-02-28T00:36:00Z</dcterms:created>
  <dc:creator>HP</dc:creator>
  <cp:lastModifiedBy>scj5</cp:lastModifiedBy>
  <dcterms:modified xsi:type="dcterms:W3CDTF">2025-06-17T15:26:23Z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DDEB6F0FE60D4F249BF5202B67219A2D_12</vt:lpwstr>
  </property>
</Properties>
</file>