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-120" w:rightChars="-5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bookmarkStart w:id="0" w:name="_Toc18610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附件3</w:t>
      </w:r>
    </w:p>
    <w:p>
      <w:pPr>
        <w:pStyle w:val="3"/>
        <w:bidi w:val="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职称缴费指南</w:t>
      </w:r>
    </w:p>
    <w:p>
      <w:pPr>
        <w:pStyle w:val="3"/>
        <w:bidi w:val="0"/>
        <w:ind w:left="0" w:leftChars="0" w:firstLine="560" w:firstLineChars="200"/>
        <w:rPr>
          <w:rFonts w:hint="eastAsia" w:ascii="方正黑体_GBK" w:hAnsi="方正黑体_GBK" w:eastAsia="方正黑体_GBK" w:cs="方正黑体_GBK"/>
          <w:b w:val="0"/>
          <w:bCs/>
          <w:lang w:val="en-US" w:eastAsia="zh-CN"/>
        </w:rPr>
      </w:pPr>
      <w:bookmarkStart w:id="2" w:name="_GoBack"/>
      <w:bookmarkEnd w:id="2"/>
      <w:r>
        <w:rPr>
          <w:rFonts w:hint="eastAsia" w:ascii="方正黑体_GBK" w:hAnsi="方正黑体_GBK" w:eastAsia="方正黑体_GBK" w:cs="方正黑体_GBK"/>
          <w:b w:val="0"/>
          <w:bCs/>
          <w:lang w:val="en-US" w:eastAsia="zh-CN"/>
        </w:rPr>
        <w:t>一、缴费</w:t>
      </w:r>
      <w:bookmarkEnd w:id="0"/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1768475</wp:posOffset>
            </wp:positionV>
            <wp:extent cx="3476625" cy="5943600"/>
            <wp:effectExtent l="0" t="0" r="9525" b="0"/>
            <wp:wrapNone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如果缴款人不在现场，关注“丰都县财政局”公众号，点击缴费入口进入缴费信息查询界面，输入身份证号码（录入的时候有录入身份证号码才行）或者手机号码可以精准的查询未缴费信息，选中未缴费信息再点击下方支付按钮进行缴费，如图：</w:t>
      </w:r>
    </w:p>
    <w:p>
      <w:pPr>
        <w:ind w:left="4200" w:leftChars="0" w:firstLine="420" w:firstLineChars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2760345" cy="5648325"/>
            <wp:effectExtent l="0" t="0" r="1905" b="9525"/>
            <wp:docPr id="4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372360" cy="5591175"/>
            <wp:effectExtent l="0" t="0" r="8890" b="9525"/>
            <wp:docPr id="4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3"/>
        <w:bidi w:val="0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bookmarkStart w:id="1" w:name="_Toc1713"/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二、取票流程</w:t>
      </w:r>
      <w:bookmarkEnd w:id="1"/>
    </w:p>
    <w:p>
      <w:pPr>
        <w:numPr>
          <w:ilvl w:val="0"/>
          <w:numId w:val="0"/>
        </w:numPr>
        <w:ind w:firstLine="420" w:firstLineChars="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缴费之后可通过“丰都县财政局”公众号的电子票夹进行注册取票（有录入手机号才能取票），自助取票如果没有请查看我的票夹，如图：</w:t>
      </w:r>
    </w:p>
    <w:p>
      <w:pPr>
        <w:numPr>
          <w:ilvl w:val="0"/>
          <w:numId w:val="0"/>
        </w:numPr>
        <w:jc w:val="left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2994025" cy="4580890"/>
            <wp:effectExtent l="0" t="0" r="15875" b="10160"/>
            <wp:docPr id="3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151765</wp:posOffset>
            </wp:positionV>
            <wp:extent cx="3436620" cy="4453255"/>
            <wp:effectExtent l="0" t="0" r="11430" b="4445"/>
            <wp:wrapSquare wrapText="bothSides"/>
            <wp:docPr id="29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9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ind w:firstLine="560" w:firstLineChars="200"/>
        <w:rPr>
          <w:rFonts w:hint="eastAsia"/>
          <w:color w:val="FF0000"/>
          <w:sz w:val="28"/>
          <w:szCs w:val="28"/>
          <w:lang w:val="en-US" w:eastAsia="zh-CN"/>
        </w:rPr>
      </w:pPr>
      <w:r>
        <w:rPr>
          <w:rFonts w:hint="eastAsia"/>
          <w:color w:val="FF0000"/>
          <w:sz w:val="28"/>
          <w:szCs w:val="28"/>
          <w:lang w:val="en-US" w:eastAsia="zh-CN"/>
        </w:rPr>
        <w:t>*电子票夹的取票方式，电子票据系统和缴费平台都适用，只要录入时有录入手机号。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00000000"/>
    <w:rsid w:val="18A9740D"/>
    <w:rsid w:val="474C622E"/>
    <w:rsid w:val="592E1221"/>
    <w:rsid w:val="5C341F1D"/>
    <w:rsid w:val="6301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12" w:lineRule="auto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left="480" w:leftChars="200"/>
      <w:outlineLvl w:val="1"/>
    </w:pPr>
    <w:rPr>
      <w:rFonts w:ascii="Arial" w:hAnsi="Arial" w:eastAsia="宋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222</Words>
  <Characters>226</Characters>
  <Lines>0</Lines>
  <Paragraphs>0</Paragraphs>
  <TotalTime>1</TotalTime>
  <ScaleCrop>false</ScaleCrop>
  <LinksUpToDate>false</LinksUpToDate>
  <CharactersWithSpaces>228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2022-11-10T03:29:00Z</dcterms:created>
  <dc:creator>Administrator</dc:creator>
  <cp:lastModifiedBy>Administrator</cp:lastModifiedBy>
  <dcterms:modified xsi:type="dcterms:W3CDTF">2022-11-11T02:37:32Z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43D679F441DB4EF38573CA0B8AF99D2F</vt:lpwstr>
  </property>
</Properties>
</file>