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w w:val="94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4"/>
          <w:sz w:val="36"/>
          <w:szCs w:val="36"/>
        </w:rPr>
        <w:t>中共丰都县委农村工作暨实施乡村振兴战略领导小组</w:t>
      </w:r>
      <w:r>
        <w:rPr>
          <w:rFonts w:hint="eastAsia" w:ascii="Times New Roman" w:eastAsia="方正小标宋_GBK" w:cs="Times New Roman"/>
          <w:color w:val="000000"/>
          <w:w w:val="94"/>
          <w:sz w:val="36"/>
          <w:szCs w:val="36"/>
          <w:lang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关于分配2024年财政衔接资金（第一批）的通知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县委组织部、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县民族宗教委、县发展改革委、县农业农村委、县水利局、县交通局、县城市管理局、县乡村振兴局、县林业局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、县供销社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经研究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年第一批财政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资金分配给你们，并就有关事项通知如下：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一、分配资金总量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本次分配第一批财政</w:t>
      </w:r>
      <w:r>
        <w:rPr>
          <w:rFonts w:hint="eastAsia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10487.2015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eastAsia="方正仿宋_GBK" w:cs="Times New Roman"/>
          <w:sz w:val="32"/>
          <w:szCs w:val="32"/>
          <w:lang w:eastAsia="zh-CN"/>
        </w:rPr>
        <w:t>，其中中央衔接资金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7210.5894万元，市级衔接资金3276.6121万元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。具体分配见附件。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二、严明工作要求</w:t>
      </w:r>
    </w:p>
    <w:p>
      <w:pPr>
        <w:pStyle w:val="4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 及时下达项目资金计划。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县财政局要按照本次分配意见，及时将资金指标调整到相关行业部门。相关行业部门要重点支持巩固拓展脱贫攻坚成果，积极衔接推进乡村振兴，与县财政局、县乡村振兴局协商，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务必在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12月29日前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将资金计划下达到具体项目，并报县委农村工作暨实施乡村振兴战略领导小组办公室备案。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 切实加强资金项目监管。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相关部门下达项目资金后，要督促业主单位加快项目建设，按照相关要求高效拨付资金。同时，要严格落实《重庆市财政衔接推进乡村振兴补助资金管理实施办法》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《关于加强财政衔接推进乡村振兴补助资金项目公示公告的通知》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等制度规定，强化资金使用绩效意识，严格执行资金项目公告公示要求，加强资金常态化监管，主动接受社会和群众监督。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年第一批财政</w:t>
      </w:r>
      <w:r>
        <w:rPr>
          <w:rFonts w:hint="eastAsia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6080" w:hanging="6080" w:hangingChars="1900"/>
        <w:contextualSpacing/>
        <w:jc w:val="center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  <w:r>
        <w:rPr>
          <w:rFonts w:hint="eastAsia" w:ascii="Times New Roman" w:eastAsia="方正仿宋_GBK" w:cs="Times New Roman"/>
          <w:spacing w:val="-16"/>
          <w:sz w:val="32"/>
          <w:szCs w:val="32"/>
          <w:lang w:eastAsia="zh-CN"/>
        </w:rPr>
        <w:t>办公室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31" w:bottom="1814" w:left="1531" w:header="851" w:footer="1417" w:gutter="0"/>
          <w:cols w:space="0" w:num="1"/>
          <w:rtlGutter w:val="1"/>
          <w:docGrid w:type="lines" w:linePitch="312" w:charSpace="0"/>
        </w:sect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8360" w:hangingChars="190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年第一批财政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衔接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资金分配表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41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2"/>
          <w:lang w:val="en-US" w:eastAsia="zh-CN"/>
        </w:rPr>
        <w:t xml:space="preserve">                        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单位：万元</w:t>
      </w:r>
    </w:p>
    <w:tbl>
      <w:tblPr>
        <w:tblStyle w:val="5"/>
        <w:tblW w:w="14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70"/>
        <w:gridCol w:w="1509"/>
        <w:gridCol w:w="2562"/>
        <w:gridCol w:w="1398"/>
        <w:gridCol w:w="1273"/>
        <w:gridCol w:w="1356"/>
        <w:gridCol w:w="4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行业部门（资金使用部门）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分配补助资金</w:t>
            </w:r>
          </w:p>
        </w:tc>
        <w:tc>
          <w:tcPr>
            <w:tcW w:w="5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资金来源部门</w:t>
            </w:r>
          </w:p>
        </w:tc>
        <w:tc>
          <w:tcPr>
            <w:tcW w:w="4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县民族宗教委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渝财行政〔2023〕145号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县民族宗教委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少数民族发展任务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以工代赈任务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5159.7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欠发达国有农场巩固发展任务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2794.1379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426.6121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渝财农〔2023〕161号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1248.95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385.21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385.21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4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行业部门（资金使用部门）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分配补助资金</w:t>
            </w:r>
          </w:p>
        </w:tc>
        <w:tc>
          <w:tcPr>
            <w:tcW w:w="5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资金来源部门</w:t>
            </w:r>
          </w:p>
        </w:tc>
        <w:tc>
          <w:tcPr>
            <w:tcW w:w="4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4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渝财农〔2023〕144号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渝财农〔2023〕161号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1631.8915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980.8415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渝财农〔2023〕161号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651.05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渝财农〔2023〕146号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巩固拓展脱贫攻坚成果和乡村振兴任务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10487.2015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7210.5894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3276.6121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31" w:right="1134" w:bottom="1134" w:left="1134" w:header="851" w:footer="851" w:gutter="0"/>
          <w:cols w:space="0" w:num="1"/>
          <w:docGrid w:type="lines" w:linePitch="312" w:charSpace="0"/>
        </w:sect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8" w:type="even"/>
          <w:pgSz w:w="11906" w:h="16838"/>
          <w:pgMar w:top="2098" w:right="1531" w:bottom="1985" w:left="1531" w:header="851" w:footer="1418" w:gutter="0"/>
          <w:cols w:space="0" w:num="1"/>
          <w:rtlGutter w:val="1"/>
          <w:docGrid w:type="lines" w:linePitch="312" w:charSpace="0"/>
        </w:sectPr>
      </w:pPr>
    </w:p>
    <w:p>
      <w:pPr>
        <w:spacing w:line="240" w:lineRule="exact"/>
        <w:rPr>
          <w:rFonts w:hint="eastAsia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  <w:lang w:eastAsia="zh-CN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1418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5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1NmIxNmE4YWE5NTM3OGJlODliZTEzOTZiN2Y4Mzk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2137F4C"/>
    <w:rsid w:val="022102D6"/>
    <w:rsid w:val="02AE7112"/>
    <w:rsid w:val="03B4787F"/>
    <w:rsid w:val="05D3522B"/>
    <w:rsid w:val="07F90D72"/>
    <w:rsid w:val="085D5AE7"/>
    <w:rsid w:val="0BDA6CD6"/>
    <w:rsid w:val="0D56415C"/>
    <w:rsid w:val="0D914055"/>
    <w:rsid w:val="0E450A26"/>
    <w:rsid w:val="0FD135D1"/>
    <w:rsid w:val="14C25B57"/>
    <w:rsid w:val="16462EFC"/>
    <w:rsid w:val="19960B91"/>
    <w:rsid w:val="1A7C572F"/>
    <w:rsid w:val="1AE6198B"/>
    <w:rsid w:val="1D785C29"/>
    <w:rsid w:val="1FB31C87"/>
    <w:rsid w:val="252E7A3F"/>
    <w:rsid w:val="27CC0C98"/>
    <w:rsid w:val="28AF6518"/>
    <w:rsid w:val="2B790A31"/>
    <w:rsid w:val="2D1B4A1D"/>
    <w:rsid w:val="30855A96"/>
    <w:rsid w:val="314516B8"/>
    <w:rsid w:val="33BA79E0"/>
    <w:rsid w:val="35E26CBD"/>
    <w:rsid w:val="37F27ACA"/>
    <w:rsid w:val="3E411419"/>
    <w:rsid w:val="3ECB3972"/>
    <w:rsid w:val="3EE13095"/>
    <w:rsid w:val="412C2F21"/>
    <w:rsid w:val="457F579F"/>
    <w:rsid w:val="47715E7C"/>
    <w:rsid w:val="4809504E"/>
    <w:rsid w:val="48772CC5"/>
    <w:rsid w:val="49957F36"/>
    <w:rsid w:val="4EEA3EE0"/>
    <w:rsid w:val="5170273C"/>
    <w:rsid w:val="53620C3E"/>
    <w:rsid w:val="551A30AB"/>
    <w:rsid w:val="55EA6CB6"/>
    <w:rsid w:val="57EE10A9"/>
    <w:rsid w:val="588C602F"/>
    <w:rsid w:val="599D526C"/>
    <w:rsid w:val="59E52EA7"/>
    <w:rsid w:val="5A633D2E"/>
    <w:rsid w:val="5C4B1995"/>
    <w:rsid w:val="5C7B7CB6"/>
    <w:rsid w:val="5D397E14"/>
    <w:rsid w:val="5E3923A9"/>
    <w:rsid w:val="5EB6436D"/>
    <w:rsid w:val="5EBE6FCA"/>
    <w:rsid w:val="6152204F"/>
    <w:rsid w:val="633B5253"/>
    <w:rsid w:val="66095207"/>
    <w:rsid w:val="6B5E37DD"/>
    <w:rsid w:val="6F2533B6"/>
    <w:rsid w:val="705D772B"/>
    <w:rsid w:val="74FB24C8"/>
    <w:rsid w:val="75DF4B8E"/>
    <w:rsid w:val="76B77FFC"/>
    <w:rsid w:val="77342CBC"/>
    <w:rsid w:val="79FB032F"/>
    <w:rsid w:val="7A5218F8"/>
    <w:rsid w:val="7A9E62BF"/>
    <w:rsid w:val="7C7F0A2A"/>
    <w:rsid w:val="7CD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Droid Sans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5">
    <w:name w:val="font12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6</Pages>
  <Words>1715</Words>
  <Characters>2100</Characters>
  <Lines>0</Lines>
  <Paragraphs>0</Paragraphs>
  <TotalTime>16</TotalTime>
  <ScaleCrop>false</ScaleCrop>
  <LinksUpToDate>false</LinksUpToDate>
  <CharactersWithSpaces>2242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2024-01-18T16:00:00Z</cp:lastPrinted>
  <dcterms:modified xsi:type="dcterms:W3CDTF">2024-11-06T09:51:37Z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B638201C874B420FB0338A63806FC691</vt:lpwstr>
  </property>
</Properties>
</file>