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  <w:bookmarkStart w:id="0" w:name="_GoBack"/>
      <w:bookmarkEnd w:id="0"/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spacing w:line="240" w:lineRule="exact"/>
        <w:rPr>
          <w:rFonts w:hint="default" w:ascii="Times New Roman" w:hAnsi="Times New Roman" w:cs="Times New Roman"/>
          <w:color w:val="000000"/>
        </w:rPr>
      </w:pPr>
    </w:p>
    <w:p>
      <w:pPr>
        <w:spacing w:line="240" w:lineRule="exact"/>
        <w:rPr>
          <w:rFonts w:hint="default" w:ascii="Times New Roman" w:hAnsi="Times New Roman" w:cs="Times New Roman"/>
          <w:color w:val="000000"/>
        </w:rPr>
      </w:pPr>
    </w:p>
    <w:p>
      <w:pPr>
        <w:spacing w:line="240" w:lineRule="exact"/>
        <w:rPr>
          <w:rFonts w:hint="default" w:ascii="Times New Roman" w:hAnsi="Times New Roman" w:cs="Times New Roman"/>
          <w:color w:val="000000"/>
        </w:rPr>
      </w:pPr>
    </w:p>
    <w:p>
      <w:pPr>
        <w:spacing w:line="40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丰委农组〔202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spacing w:line="760" w:lineRule="exact"/>
        <w:jc w:val="center"/>
        <w:rPr>
          <w:rFonts w:hint="default" w:ascii="Times New Roman" w:hAnsi="Times New Roman" w:cs="Times New Roman"/>
          <w:color w:val="FF0000"/>
          <w:sz w:val="62"/>
          <w:szCs w:val="52"/>
        </w:rPr>
      </w:pPr>
    </w:p>
    <w:p>
      <w:pPr>
        <w:spacing w:line="570" w:lineRule="exact"/>
        <w:rPr>
          <w:rFonts w:hint="default" w:ascii="Times New Roman" w:hAnsi="Times New Roman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10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spacing w:val="-10"/>
          <w:sz w:val="40"/>
          <w:szCs w:val="40"/>
        </w:rPr>
        <w:t>中共丰都县委农村工作暨实施乡村振兴战略领导小组</w:t>
      </w:r>
    </w:p>
    <w:p>
      <w:pPr>
        <w:pStyle w:val="8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Times New Roman" w:eastAsia="方正小标宋_GBK" w:cs="Times New Roman"/>
          <w:spacing w:val="-10"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pacing w:val="-10"/>
          <w:kern w:val="2"/>
          <w:sz w:val="40"/>
          <w:szCs w:val="40"/>
          <w:lang w:val="en-US" w:eastAsia="zh-CN" w:bidi="ar-SA"/>
        </w:rPr>
        <w:t>关于分配下达山东省（枣庄市）财政援助项目</w:t>
      </w:r>
      <w:r>
        <w:rPr>
          <w:rFonts w:hint="eastAsia" w:ascii="Times New Roman" w:hAnsi="Times New Roman" w:eastAsia="方正小标宋_GBK" w:cs="Times New Roman"/>
          <w:spacing w:val="-10"/>
          <w:kern w:val="2"/>
          <w:sz w:val="40"/>
          <w:szCs w:val="40"/>
          <w:lang w:val="en-US" w:eastAsia="zh-CN" w:bidi="ar-SA"/>
        </w:rPr>
        <w:t>资金</w:t>
      </w:r>
      <w:r>
        <w:rPr>
          <w:rFonts w:hint="eastAsia" w:ascii="Times New Roman" w:eastAsia="方正小标宋_GBK" w:cs="Times New Roman"/>
          <w:spacing w:val="-10"/>
          <w:kern w:val="2"/>
          <w:sz w:val="40"/>
          <w:szCs w:val="40"/>
          <w:lang w:val="en-US" w:eastAsia="zh-CN" w:bidi="ar-SA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10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_GBK" w:cs="Times New Roman"/>
          <w:spacing w:val="-10"/>
          <w:sz w:val="40"/>
          <w:szCs w:val="40"/>
          <w:lang w:val="en-US" w:eastAsia="zh-CN"/>
        </w:rPr>
        <w:t>通  知</w:t>
      </w:r>
    </w:p>
    <w:p>
      <w:pPr>
        <w:pStyle w:val="8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32"/>
          <w:szCs w:val="32"/>
        </w:rPr>
      </w:pPr>
    </w:p>
    <w:p>
      <w:pPr>
        <w:spacing w:line="56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乡村振兴局，三元镇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>
      <w:pPr>
        <w:spacing w:line="560" w:lineRule="exact"/>
        <w:ind w:firstLine="640" w:firstLineChars="200"/>
        <w:jc w:val="both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为提高山东省（枣庄市）财政援助资金使用效率，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按照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《鲁渝协作山东省财政援助资金及援建项目管理办法（修订）》（渝乡振发〔2021〕51号）要求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，经研究，决定将丰委农组〔2023〕15号文件收回的山东省（枣庄市）财政援助项目资金分配给你们14.599695万元，请你们按照相关规定推进落实。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黑体_GBK" w:cs="Times New Roman"/>
          <w:sz w:val="32"/>
          <w:szCs w:val="24"/>
          <w:lang w:val="en-US" w:eastAsia="zh-CN"/>
        </w:rPr>
        <w:t>一</w:t>
      </w:r>
      <w:r>
        <w:rPr>
          <w:rFonts w:hint="default" w:ascii="Times New Roman" w:hAnsi="Times New Roman" w:eastAsia="方正黑体_GBK" w:cs="Times New Roman"/>
          <w:sz w:val="32"/>
          <w:szCs w:val="24"/>
          <w:lang w:val="en-US" w:eastAsia="zh-CN"/>
        </w:rPr>
        <w:t>、分配资金额度。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本次分配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下达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资金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14.599695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（具体分配见附件1）。</w:t>
      </w:r>
    </w:p>
    <w:p>
      <w:pPr>
        <w:spacing w:line="560" w:lineRule="exact"/>
        <w:ind w:firstLine="640" w:firstLineChars="200"/>
        <w:jc w:val="both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黑体_GBK" w:cs="Times New Roman"/>
          <w:sz w:val="32"/>
          <w:szCs w:val="24"/>
          <w:lang w:val="en-US" w:eastAsia="zh-CN"/>
        </w:rPr>
        <w:t>二</w:t>
      </w:r>
      <w:r>
        <w:rPr>
          <w:rFonts w:hint="default" w:ascii="Times New Roman" w:hAnsi="Times New Roman" w:eastAsia="方正黑体_GBK" w:cs="Times New Roman"/>
          <w:sz w:val="32"/>
          <w:szCs w:val="24"/>
          <w:lang w:val="en-US" w:eastAsia="zh-CN"/>
        </w:rPr>
        <w:t>、</w:t>
      </w:r>
      <w:r>
        <w:rPr>
          <w:rFonts w:hint="eastAsia" w:eastAsia="方正黑体_GBK" w:cs="Times New Roman"/>
          <w:sz w:val="32"/>
          <w:szCs w:val="24"/>
          <w:lang w:val="en-US" w:eastAsia="zh-CN"/>
        </w:rPr>
        <w:t>相关工作要求</w:t>
      </w:r>
      <w:r>
        <w:rPr>
          <w:rFonts w:hint="default" w:ascii="Times New Roman" w:hAnsi="Times New Roman" w:eastAsia="方正黑体_GBK" w:cs="Times New Roman"/>
          <w:sz w:val="32"/>
          <w:szCs w:val="24"/>
          <w:lang w:val="en-US" w:eastAsia="zh-CN"/>
        </w:rPr>
        <w:t>。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你镇收到项目资金后，要加快项目建设，按照相关要求高效拨付资金。要严格落实《鲁渝协作山东省财政援助资金及援建项目管理办法（修订）》有关要求，加强项目资金监管，确保专款专用，不得截留、挤占、挪用和贪污，并按有关要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收集整理项目档案资料。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.山东省（枣庄市）财政援助项目收回资金</w:t>
      </w:r>
      <w:r>
        <w:rPr>
          <w:rFonts w:hint="eastAsia" w:ascii="Times New Roman" w:eastAsia="方正仿宋_GBK" w:cs="Times New Roman"/>
          <w:kern w:val="2"/>
          <w:sz w:val="32"/>
          <w:szCs w:val="32"/>
          <w:lang w:val="en-US" w:eastAsia="zh-CN"/>
        </w:rPr>
        <w:t>重新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分配表</w:t>
      </w:r>
    </w:p>
    <w:p>
      <w:pPr>
        <w:pStyle w:val="8"/>
        <w:widowControl w:val="0"/>
        <w:tabs>
          <w:tab w:val="left" w:pos="2592"/>
          <w:tab w:val="center" w:pos="4450"/>
        </w:tabs>
        <w:spacing w:before="0" w:beforeAutospacing="0" w:after="0" w:afterAutospacing="0" w:line="560" w:lineRule="exact"/>
        <w:ind w:left="1918" w:leftChars="304" w:hanging="1280" w:hangingChars="4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eastAsia="方正仿宋_GBK" w:cs="Times New Roman"/>
          <w:kern w:val="2"/>
          <w:sz w:val="32"/>
          <w:szCs w:val="32"/>
          <w:lang w:val="en-US" w:eastAsia="zh-CN"/>
        </w:rPr>
        <w:t xml:space="preserve">  2.丰都县项目预算绩效目标表</w:t>
      </w:r>
    </w:p>
    <w:p>
      <w:pPr>
        <w:pStyle w:val="8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6080" w:hanging="6080" w:hangingChars="1900"/>
        <w:contextualSpacing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中共丰都县委农村工作暨实施乡村振兴战略领导小组</w:t>
      </w:r>
    </w:p>
    <w:p>
      <w:pPr>
        <w:pStyle w:val="8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contextualSpacing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8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contextualSpacing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contextualSpacing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contextualSpacing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contextualSpacing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eastAsia="方正仿宋_GBK" w:cs="Times New Roman"/>
          <w:sz w:val="32"/>
          <w:szCs w:val="32"/>
          <w:lang w:eastAsia="zh-CN"/>
        </w:rPr>
        <w:t>（此件公开发布）</w:t>
      </w:r>
    </w:p>
    <w:p>
      <w:pPr>
        <w:pStyle w:val="8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contextualSpacing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70" w:lineRule="exact"/>
        <w:rPr>
          <w:rFonts w:hint="default" w:ascii="Times New Roman" w:hAnsi="Times New Roman" w:eastAsia="方正黑体_GBK" w:cs="Times New Roman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985" w:left="1531" w:header="851" w:footer="1418" w:gutter="0"/>
          <w:pgNumType w:fmt="decimal"/>
          <w:cols w:space="0" w:num="1"/>
          <w:rtlGutter w:val="1"/>
          <w:docGrid w:type="lines" w:linePitch="312" w:charSpace="0"/>
        </w:sectPr>
      </w:pPr>
    </w:p>
    <w:p>
      <w:pPr>
        <w:spacing w:line="570" w:lineRule="exact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1</w:t>
      </w:r>
    </w:p>
    <w:p>
      <w:pPr>
        <w:tabs>
          <w:tab w:val="center" w:pos="6377"/>
          <w:tab w:val="left" w:pos="10560"/>
        </w:tabs>
        <w:spacing w:line="570" w:lineRule="exact"/>
        <w:jc w:val="center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山东省（枣庄市）财政援助项目收回资金重新分配表</w:t>
      </w:r>
    </w:p>
    <w:tbl>
      <w:tblPr>
        <w:tblStyle w:val="9"/>
        <w:tblW w:w="15094" w:type="dxa"/>
        <w:tblInd w:w="-10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998"/>
        <w:gridCol w:w="1321"/>
        <w:gridCol w:w="4706"/>
        <w:gridCol w:w="1688"/>
        <w:gridCol w:w="2475"/>
        <w:gridCol w:w="21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业主单位</w:t>
            </w:r>
          </w:p>
        </w:tc>
        <w:tc>
          <w:tcPr>
            <w:tcW w:w="4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分配资金量</w:t>
            </w:r>
            <w:r>
              <w:rPr>
                <w:rFonts w:hint="eastAsia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万元</w:t>
            </w:r>
            <w:r>
              <w:rPr>
                <w:rFonts w:hint="eastAsia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2023年三元镇红心柚产业协作、消费帮扶活动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三元镇人民政府</w:t>
            </w:r>
          </w:p>
        </w:tc>
        <w:tc>
          <w:tcPr>
            <w:tcW w:w="4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红心柚推介（通过平面媒体、电视媒体、展板、出租车、商业中心大屏幕、网络等多种方式宣传丰都红心柚现状，便于广大朋友前往柚园采摘红心柚）、附加产品销售、现场采摘体验、红心柚消费帮扶展销等。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14.599695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2022年省级援助资金10.511804万元、2022年枣庄市援助资金2.26386万元、2021年省级（滕州市）援助资金1.824031万元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后附绩效目标表，无需另下资金计划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14.599695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hint="default" w:ascii="Times New Roman" w:hAnsi="Times New Roman" w:cs="Times New Roman"/>
        </w:rPr>
      </w:pPr>
    </w:p>
    <w:p>
      <w:pPr>
        <w:pStyle w:val="8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contextualSpacing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contextualSpacing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  <w:sectPr>
          <w:pgSz w:w="16838" w:h="11906" w:orient="landscape"/>
          <w:pgMar w:top="1531" w:right="2098" w:bottom="1531" w:left="1984" w:header="851" w:footer="1417" w:gutter="0"/>
          <w:pgNumType w:fmt="decimal"/>
          <w:cols w:space="0" w:num="1"/>
          <w:rtlGutter w:val="1"/>
          <w:docGrid w:type="lines" w:linePitch="315" w:charSpace="0"/>
        </w:sectPr>
      </w:pPr>
    </w:p>
    <w:p>
      <w:pPr>
        <w:spacing w:line="570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2</w:t>
      </w:r>
    </w:p>
    <w:p>
      <w:pPr>
        <w:tabs>
          <w:tab w:val="center" w:pos="6377"/>
          <w:tab w:val="left" w:pos="10560"/>
        </w:tabs>
        <w:spacing w:line="570" w:lineRule="exact"/>
        <w:jc w:val="center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丰都县项目预算绩效目标表</w:t>
      </w:r>
    </w:p>
    <w:tbl>
      <w:tblPr>
        <w:tblStyle w:val="9"/>
        <w:tblW w:w="911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032"/>
        <w:gridCol w:w="1879"/>
        <w:gridCol w:w="1690"/>
        <w:gridCol w:w="1267"/>
        <w:gridCol w:w="26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7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2023年三元镇红心柚产业协作、消费帮扶活动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主管部门及代码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丰都县乡村振兴局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实施单位</w:t>
            </w:r>
          </w:p>
        </w:tc>
        <w:tc>
          <w:tcPr>
            <w:tcW w:w="3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三元镇人民政府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项目属性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新建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项目期</w:t>
            </w:r>
          </w:p>
        </w:tc>
        <w:tc>
          <w:tcPr>
            <w:tcW w:w="3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2023年12月-2024年3月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项目资金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2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年度资金总额：</w:t>
            </w:r>
          </w:p>
        </w:tc>
        <w:tc>
          <w:tcPr>
            <w:tcW w:w="554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14.599695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其中：财政拨款</w:t>
            </w:r>
          </w:p>
        </w:tc>
        <w:tc>
          <w:tcPr>
            <w:tcW w:w="5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14.599695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其他资金</w:t>
            </w:r>
          </w:p>
        </w:tc>
        <w:tc>
          <w:tcPr>
            <w:tcW w:w="5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年度总体目标</w:t>
            </w:r>
          </w:p>
        </w:tc>
        <w:tc>
          <w:tcPr>
            <w:tcW w:w="0" w:type="auto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带动销售红心柚以及附加产品100吨以上，带动销售红心柚及附加产品80万元以上，群众满意度达95%以上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绩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标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指标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指标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12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计量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产出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指标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数量指标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带动销售红心柚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附加产品</w:t>
            </w:r>
          </w:p>
        </w:tc>
        <w:tc>
          <w:tcPr>
            <w:tcW w:w="12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质量指标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活动成功率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时效指标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活动完成时限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成本指标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项目补助金额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14.599695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删</w:t>
            </w:r>
          </w:p>
        </w:tc>
        <w:tc>
          <w:tcPr>
            <w:tcW w:w="10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效益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指标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社会效益指标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带动农户增收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可持续影响指标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提高产品知名度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持续推进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满意度指标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服务对象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满意度指标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群众满意度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≥95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contextualSpacing/>
        <w:jc w:val="both"/>
        <w:textAlignment w:val="auto"/>
        <w:rPr>
          <w:rFonts w:hint="default" w:ascii="Times New Roman" w:hAnsi="Times New Roman" w:eastAsia="方正仿宋_GBK" w:cs="Times New Roman"/>
          <w:sz w:val="15"/>
          <w:szCs w:val="15"/>
        </w:rPr>
      </w:pPr>
    </w:p>
    <w:sectPr>
      <w:pgSz w:w="11906" w:h="16838"/>
      <w:pgMar w:top="2098" w:right="1531" w:bottom="1984" w:left="1531" w:header="851" w:footer="1417" w:gutter="0"/>
      <w:pgNumType w:fmt="decimal"/>
      <w:cols w:space="0" w:num="1"/>
      <w:rtlGutter w:val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OHYJi0AQAAUgMAAA4AAABkcnMv&#10;ZTJvRG9jLnhtbK1TzW4TMRC+I/EOlu/Em0hF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44dgmL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 w:firstLineChars="100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BlwDkG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evenAndOddHeaders w:val="true"/>
  <w:drawingGridVerticalSpacing w:val="158"/>
  <w:displayHorizontalDrawingGridEvery w:val="1"/>
  <w:displayVerticalDrawingGridEvery w:val="2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yYzUwYWQ1MWQ5N2FkNDBiZjBjM2EzNTU0NGU4NDAifQ=="/>
  </w:docVars>
  <w:rsids>
    <w:rsidRoot w:val="3EE13095"/>
    <w:rsid w:val="00143939"/>
    <w:rsid w:val="00215DD4"/>
    <w:rsid w:val="002B5447"/>
    <w:rsid w:val="003679E5"/>
    <w:rsid w:val="003F477E"/>
    <w:rsid w:val="004842A9"/>
    <w:rsid w:val="004A555A"/>
    <w:rsid w:val="004D0498"/>
    <w:rsid w:val="004F2F62"/>
    <w:rsid w:val="00574774"/>
    <w:rsid w:val="005C5728"/>
    <w:rsid w:val="006117F3"/>
    <w:rsid w:val="00640553"/>
    <w:rsid w:val="00643FB2"/>
    <w:rsid w:val="00645F3B"/>
    <w:rsid w:val="00662AD9"/>
    <w:rsid w:val="006C705F"/>
    <w:rsid w:val="00775DDA"/>
    <w:rsid w:val="008C4B98"/>
    <w:rsid w:val="008C4C4F"/>
    <w:rsid w:val="008C5F4D"/>
    <w:rsid w:val="00A05251"/>
    <w:rsid w:val="00A7345A"/>
    <w:rsid w:val="00B54A03"/>
    <w:rsid w:val="00E5766B"/>
    <w:rsid w:val="00ED4D7F"/>
    <w:rsid w:val="00F528AA"/>
    <w:rsid w:val="00F749FD"/>
    <w:rsid w:val="022102D6"/>
    <w:rsid w:val="03247F4E"/>
    <w:rsid w:val="041F67E4"/>
    <w:rsid w:val="067E15AF"/>
    <w:rsid w:val="08A13C26"/>
    <w:rsid w:val="08E81F2F"/>
    <w:rsid w:val="092B123A"/>
    <w:rsid w:val="0ACD23E9"/>
    <w:rsid w:val="0BDA6CD6"/>
    <w:rsid w:val="0BEF285E"/>
    <w:rsid w:val="0DE777F0"/>
    <w:rsid w:val="0F5337A0"/>
    <w:rsid w:val="0F635CC8"/>
    <w:rsid w:val="105E661A"/>
    <w:rsid w:val="118D308C"/>
    <w:rsid w:val="13025A3C"/>
    <w:rsid w:val="141F5FFB"/>
    <w:rsid w:val="14C45731"/>
    <w:rsid w:val="1C0130BB"/>
    <w:rsid w:val="1C2F22AC"/>
    <w:rsid w:val="1DCC3D2F"/>
    <w:rsid w:val="1F0E4FEE"/>
    <w:rsid w:val="1F62240C"/>
    <w:rsid w:val="212145DC"/>
    <w:rsid w:val="22E45230"/>
    <w:rsid w:val="23020BE2"/>
    <w:rsid w:val="23DF71E6"/>
    <w:rsid w:val="240F6E9D"/>
    <w:rsid w:val="247E076A"/>
    <w:rsid w:val="265529F1"/>
    <w:rsid w:val="266F44CC"/>
    <w:rsid w:val="27673E35"/>
    <w:rsid w:val="2934619E"/>
    <w:rsid w:val="29583819"/>
    <w:rsid w:val="2B4056E7"/>
    <w:rsid w:val="2DB76864"/>
    <w:rsid w:val="2DCA5FF7"/>
    <w:rsid w:val="2DDB4CC2"/>
    <w:rsid w:val="2DFD0284"/>
    <w:rsid w:val="30B00A5E"/>
    <w:rsid w:val="30E67B79"/>
    <w:rsid w:val="31BC3957"/>
    <w:rsid w:val="32F24B5C"/>
    <w:rsid w:val="330D2B7A"/>
    <w:rsid w:val="354E3F3E"/>
    <w:rsid w:val="36A25B55"/>
    <w:rsid w:val="36BD7222"/>
    <w:rsid w:val="36CE147D"/>
    <w:rsid w:val="37A57AD9"/>
    <w:rsid w:val="37F27ACA"/>
    <w:rsid w:val="3942200C"/>
    <w:rsid w:val="396555DB"/>
    <w:rsid w:val="396A15EA"/>
    <w:rsid w:val="3BBD5812"/>
    <w:rsid w:val="3CF763F3"/>
    <w:rsid w:val="3D956163"/>
    <w:rsid w:val="3E411419"/>
    <w:rsid w:val="3E4E5FBE"/>
    <w:rsid w:val="3ED363AE"/>
    <w:rsid w:val="3EE13095"/>
    <w:rsid w:val="3EF2294A"/>
    <w:rsid w:val="3F687E5B"/>
    <w:rsid w:val="4065361C"/>
    <w:rsid w:val="41937690"/>
    <w:rsid w:val="426132F4"/>
    <w:rsid w:val="42B0448A"/>
    <w:rsid w:val="42BF022A"/>
    <w:rsid w:val="43657DB6"/>
    <w:rsid w:val="456650FE"/>
    <w:rsid w:val="457F579F"/>
    <w:rsid w:val="45D82155"/>
    <w:rsid w:val="48772CC5"/>
    <w:rsid w:val="48FE16AD"/>
    <w:rsid w:val="49177F07"/>
    <w:rsid w:val="4AA93CF3"/>
    <w:rsid w:val="4AAC3789"/>
    <w:rsid w:val="4C4D2D4A"/>
    <w:rsid w:val="4CF87C70"/>
    <w:rsid w:val="4D3C0161"/>
    <w:rsid w:val="4DFE4C02"/>
    <w:rsid w:val="4E2506BB"/>
    <w:rsid w:val="507F0E5B"/>
    <w:rsid w:val="51311781"/>
    <w:rsid w:val="513E18B8"/>
    <w:rsid w:val="51805540"/>
    <w:rsid w:val="5255157E"/>
    <w:rsid w:val="52D5668E"/>
    <w:rsid w:val="546E385E"/>
    <w:rsid w:val="55336A50"/>
    <w:rsid w:val="55DD245B"/>
    <w:rsid w:val="57731269"/>
    <w:rsid w:val="5809691A"/>
    <w:rsid w:val="585B6ABA"/>
    <w:rsid w:val="58792E46"/>
    <w:rsid w:val="588C602F"/>
    <w:rsid w:val="597F5363"/>
    <w:rsid w:val="599D526C"/>
    <w:rsid w:val="59B14DBB"/>
    <w:rsid w:val="59EC5950"/>
    <w:rsid w:val="5A633D2E"/>
    <w:rsid w:val="5BD57899"/>
    <w:rsid w:val="5DDF34F5"/>
    <w:rsid w:val="5E1536AD"/>
    <w:rsid w:val="5E686779"/>
    <w:rsid w:val="5FAA5082"/>
    <w:rsid w:val="5FDF0541"/>
    <w:rsid w:val="60142CED"/>
    <w:rsid w:val="60145080"/>
    <w:rsid w:val="60AF7047"/>
    <w:rsid w:val="60B91067"/>
    <w:rsid w:val="612B4FB0"/>
    <w:rsid w:val="61A72C76"/>
    <w:rsid w:val="62E8291D"/>
    <w:rsid w:val="6347380E"/>
    <w:rsid w:val="6351470A"/>
    <w:rsid w:val="63562EFD"/>
    <w:rsid w:val="636E75EA"/>
    <w:rsid w:val="63E744AC"/>
    <w:rsid w:val="642B3519"/>
    <w:rsid w:val="645C0FC3"/>
    <w:rsid w:val="64B66DA8"/>
    <w:rsid w:val="685F3791"/>
    <w:rsid w:val="687A05CB"/>
    <w:rsid w:val="6B596618"/>
    <w:rsid w:val="6BAA40EF"/>
    <w:rsid w:val="6C350DA0"/>
    <w:rsid w:val="6CEE3178"/>
    <w:rsid w:val="6CF10747"/>
    <w:rsid w:val="6CFF3D5F"/>
    <w:rsid w:val="6D660C45"/>
    <w:rsid w:val="6DB36AF4"/>
    <w:rsid w:val="6DCE76F0"/>
    <w:rsid w:val="6E9F6FDD"/>
    <w:rsid w:val="6EBC582D"/>
    <w:rsid w:val="6EC82064"/>
    <w:rsid w:val="6FCE0546"/>
    <w:rsid w:val="6FF86947"/>
    <w:rsid w:val="71A861A9"/>
    <w:rsid w:val="724E21E5"/>
    <w:rsid w:val="733F7B48"/>
    <w:rsid w:val="74257F43"/>
    <w:rsid w:val="746641D0"/>
    <w:rsid w:val="753D3447"/>
    <w:rsid w:val="757F5D56"/>
    <w:rsid w:val="75DD6A46"/>
    <w:rsid w:val="75DF4B8E"/>
    <w:rsid w:val="76592168"/>
    <w:rsid w:val="76DF19C1"/>
    <w:rsid w:val="78886D34"/>
    <w:rsid w:val="7A2301FD"/>
    <w:rsid w:val="7CDF41FC"/>
    <w:rsid w:val="7CED6593"/>
    <w:rsid w:val="7CFE14D2"/>
    <w:rsid w:val="7D683E56"/>
    <w:rsid w:val="7FA206DC"/>
    <w:rsid w:val="D3BF9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qFormat="1" w:unhideWhenUsed="0" w:uiPriority="99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Droid Sans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locked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widowControl/>
      <w:spacing w:line="594" w:lineRule="exact"/>
    </w:pPr>
    <w:rPr>
      <w:szCs w:val="22"/>
    </w:rPr>
  </w:style>
  <w:style w:type="paragraph" w:styleId="3">
    <w:name w:val="toc 5"/>
    <w:basedOn w:val="1"/>
    <w:next w:val="1"/>
    <w:qFormat/>
    <w:locked/>
    <w:uiPriority w:val="99"/>
    <w:pPr>
      <w:widowControl/>
      <w:spacing w:line="594" w:lineRule="exact"/>
      <w:ind w:left="1680" w:leftChars="800"/>
    </w:pPr>
    <w:rPr>
      <w:szCs w:val="24"/>
    </w:rPr>
  </w:style>
  <w:style w:type="paragraph" w:styleId="5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11">
    <w:name w:val="Strong"/>
    <w:basedOn w:val="10"/>
    <w:qFormat/>
    <w:locked/>
    <w:uiPriority w:val="99"/>
    <w:rPr>
      <w:rFonts w:cs="Times New Roman"/>
      <w:b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customStyle="1" w:styleId="13">
    <w:name w:val="Date Char"/>
    <w:basedOn w:val="10"/>
    <w:link w:val="5"/>
    <w:semiHidden/>
    <w:qFormat/>
    <w:locked/>
    <w:uiPriority w:val="99"/>
    <w:rPr>
      <w:rFonts w:cs="Droid Sans"/>
      <w:sz w:val="24"/>
      <w:szCs w:val="24"/>
    </w:rPr>
  </w:style>
  <w:style w:type="character" w:customStyle="1" w:styleId="14">
    <w:name w:val="Footer Char"/>
    <w:basedOn w:val="10"/>
    <w:link w:val="6"/>
    <w:semiHidden/>
    <w:qFormat/>
    <w:locked/>
    <w:uiPriority w:val="99"/>
    <w:rPr>
      <w:rFonts w:cs="Droid Sans"/>
      <w:sz w:val="18"/>
      <w:szCs w:val="18"/>
    </w:rPr>
  </w:style>
  <w:style w:type="character" w:customStyle="1" w:styleId="15">
    <w:name w:val="Header Char"/>
    <w:basedOn w:val="10"/>
    <w:link w:val="7"/>
    <w:semiHidden/>
    <w:qFormat/>
    <w:locked/>
    <w:uiPriority w:val="99"/>
    <w:rPr>
      <w:rFonts w:cs="Droid Sans"/>
      <w:sz w:val="18"/>
      <w:szCs w:val="18"/>
    </w:rPr>
  </w:style>
  <w:style w:type="character" w:customStyle="1" w:styleId="16">
    <w:name w:val="font71"/>
    <w:basedOn w:val="10"/>
    <w:qFormat/>
    <w:uiPriority w:val="99"/>
    <w:rPr>
      <w:rFonts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7">
    <w:name w:val="font21"/>
    <w:basedOn w:val="10"/>
    <w:qFormat/>
    <w:uiPriority w:val="99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8">
    <w:name w:val="font41"/>
    <w:basedOn w:val="10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19">
    <w:name w:val="font31"/>
    <w:basedOn w:val="10"/>
    <w:qFormat/>
    <w:uiPriority w:val="99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character" w:customStyle="1" w:styleId="21">
    <w:name w:val="font51"/>
    <w:qFormat/>
    <w:uiPriority w:val="99"/>
    <w:rPr>
      <w:rFonts w:ascii="Times New Roman" w:hAnsi="Times New Roman"/>
      <w:color w:val="000000"/>
      <w:sz w:val="20"/>
      <w:u w:val="none"/>
    </w:rPr>
  </w:style>
  <w:style w:type="character" w:customStyle="1" w:styleId="22">
    <w:name w:val="font01"/>
    <w:basedOn w:val="10"/>
    <w:qFormat/>
    <w:uiPriority w:val="99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23">
    <w:name w:val="font81"/>
    <w:basedOn w:val="10"/>
    <w:qFormat/>
    <w:uiPriority w:val="99"/>
    <w:rPr>
      <w:rFonts w:ascii="Times New Roman" w:hAnsi="Times New Roman" w:cs="Times New Roman"/>
      <w:color w:val="7030A0"/>
      <w:sz w:val="20"/>
      <w:szCs w:val="20"/>
      <w:u w:val="none"/>
    </w:rPr>
  </w:style>
  <w:style w:type="character" w:customStyle="1" w:styleId="24">
    <w:name w:val="font11"/>
    <w:basedOn w:val="10"/>
    <w:qFormat/>
    <w:uiPriority w:val="99"/>
    <w:rPr>
      <w:rFonts w:ascii="方正黑体_GBK" w:hAnsi="方正黑体_GBK" w:eastAsia="方正黑体_GBK" w:cs="方正黑体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其他</Company>
  <Pages>4</Pages>
  <Words>871</Words>
  <Characters>1005</Characters>
  <Lines>0</Lines>
  <Paragraphs>0</Paragraphs>
  <TotalTime>13</TotalTime>
  <ScaleCrop>false</ScaleCrop>
  <LinksUpToDate>false</LinksUpToDate>
  <CharactersWithSpaces>1152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2021-05-11T09:28:00Z</dcterms:created>
  <dc:creator>【飞飞】</dc:creator>
  <cp:lastModifiedBy>user</cp:lastModifiedBy>
  <cp:lastPrinted>2023-12-27T17:30:00Z</cp:lastPrinted>
  <dcterms:modified xsi:type="dcterms:W3CDTF">2024-05-11T11:18:15Z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535E7CE1081245488321C1AE026BD904_13</vt:lpwstr>
  </property>
</Properties>
</file>