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188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2024年龙孔镇楠竹村柑橘园配套设施建设项目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龙孔镇人民政府</w:t>
      </w:r>
      <w:r>
        <w:rPr>
          <w:rFonts w:hint="default" w:eastAsia="方正仿宋_GBK" w:cs="Times New Roman"/>
          <w:sz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报送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2024年龙孔镇楠竹村柑橘园配套设施建设项目实施方案的函》（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龙孔府函〔2023〕63号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2024年龙孔镇楠竹村柑橘园配套设施建设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龙孔镇人民政府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default" w:ascii="方正黑体_GBK" w:eastAsia="方正黑体_GBK"/>
          <w:spacing w:val="-6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  <w:bookmarkStart w:id="0" w:name="_Toc341537244"/>
      <w:r>
        <w:rPr>
          <w:rFonts w:hint="eastAsia" w:eastAsia="方正仿宋_GBK"/>
          <w:spacing w:val="-11"/>
          <w:sz w:val="32"/>
          <w:szCs w:val="32"/>
          <w:lang w:val="en-US" w:eastAsia="zh-CN"/>
        </w:rPr>
        <w:t>龙孔镇楠竹村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  <w:lang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内容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1.人居环境整治：房屋</w:t>
      </w:r>
      <w:r>
        <w:rPr>
          <w:rFonts w:hint="eastAsia" w:eastAsia="方正仿宋_GBK" w:cs="Times New Roman"/>
          <w:sz w:val="32"/>
          <w:lang w:val="en-US" w:eastAsia="zh-CN"/>
        </w:rPr>
        <w:t>拆除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144.44</w:t>
      </w:r>
      <w:r>
        <w:rPr>
          <w:rFonts w:hint="eastAsia" w:eastAsia="方正仿宋_GBK" w:cs="Times New Roman"/>
          <w:sz w:val="32"/>
          <w:lang w:val="en-US" w:eastAsia="zh-CN"/>
        </w:rPr>
        <w:t>㎡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，宣传墙绘148.5</w:t>
      </w:r>
      <w:r>
        <w:rPr>
          <w:rFonts w:hint="eastAsia" w:eastAsia="方正仿宋_GBK" w:cs="Times New Roman"/>
          <w:sz w:val="32"/>
          <w:lang w:val="en-US" w:eastAsia="zh-CN"/>
        </w:rPr>
        <w:t>㎡，修建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花台</w:t>
      </w:r>
      <w:r>
        <w:rPr>
          <w:rFonts w:hint="eastAsia" w:eastAsia="方正仿宋_GBK" w:cs="Times New Roman"/>
          <w:sz w:val="32"/>
          <w:lang w:val="en-US" w:eastAsia="zh-CN"/>
        </w:rPr>
        <w:t>132m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lang w:val="en-US" w:eastAsia="zh-CN"/>
        </w:rPr>
        <w:t>种植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三角梅112株，喷播紫色鼠尾草籽177.57</w:t>
      </w:r>
      <w:r>
        <w:rPr>
          <w:rFonts w:hint="eastAsia" w:eastAsia="方正仿宋_GBK" w:cs="Times New Roman"/>
          <w:sz w:val="32"/>
          <w:lang w:val="en-US" w:eastAsia="zh-CN"/>
        </w:rPr>
        <w:t>㎡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，道路硬化1495.65㎡，</w:t>
      </w:r>
      <w:r>
        <w:rPr>
          <w:rFonts w:hint="eastAsia" w:eastAsia="方正仿宋_GBK" w:cs="Times New Roman"/>
          <w:sz w:val="32"/>
          <w:lang w:val="en-US" w:eastAsia="zh-CN"/>
        </w:rPr>
        <w:t>修建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特色院墙10m，防腐木栅栏614m，</w:t>
      </w:r>
      <w:r>
        <w:rPr>
          <w:rFonts w:hint="eastAsia" w:eastAsia="方正仿宋_GBK" w:cs="Times New Roman"/>
          <w:sz w:val="32"/>
          <w:lang w:val="en-US" w:eastAsia="zh-CN"/>
        </w:rPr>
        <w:t>购置安装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太阳能路灯15套，成品垃圾箱4个，成品座椅4套。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2.柑橘果园基础设施：</w:t>
      </w:r>
      <w:r>
        <w:rPr>
          <w:rFonts w:hint="eastAsia" w:eastAsia="方正仿宋_GBK" w:cs="Times New Roman"/>
          <w:sz w:val="32"/>
          <w:lang w:val="en-US" w:eastAsia="zh-CN"/>
        </w:rPr>
        <w:t>新建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13.44㎡水泵房1座，50m³钢筋混凝土蓄水池1座</w:t>
      </w:r>
      <w:r>
        <w:rPr>
          <w:rFonts w:hint="eastAsia" w:eastAsia="方正仿宋_GBK" w:cs="Times New Roman"/>
          <w:sz w:val="32"/>
          <w:lang w:val="en-US" w:eastAsia="zh-CN"/>
        </w:rPr>
        <w:t>，配套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DN80PE100给水管600m，DN50 PE100给水管1187m，DN32PE100给水管47m，DN80闸阀2个，砖砌闸阀井12座</w:t>
      </w:r>
      <w:r>
        <w:rPr>
          <w:rFonts w:hint="eastAsia" w:eastAsia="方正仿宋_GBK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灌溉水龙头47个,DN32末端泄水阀12组</w:t>
      </w:r>
      <w:r>
        <w:rPr>
          <w:rFonts w:hint="eastAsia" w:eastAsia="方正仿宋_GBK" w:cs="Times New Roman"/>
          <w:sz w:val="32"/>
          <w:lang w:val="en-US" w:eastAsia="zh-CN"/>
        </w:rPr>
        <w:t>，采购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2.2KW离心式泵1台、2.2KW加压泵1台、2.2KW砂石过滤器1台、2.2KW叠片过滤器1台。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99.93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资金来源为</w:t>
      </w:r>
      <w:r>
        <w:rPr>
          <w:rFonts w:hint="eastAsia" w:eastAsia="方正仿宋_GBK" w:cs="Times New Roman"/>
          <w:sz w:val="32"/>
          <w:lang w:val="en-US" w:eastAsia="zh-CN"/>
        </w:rPr>
        <w:t>2024年枣庄市财政援助资金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项目发包按国家发改委第16号令和丰都县人民政府办公室《关于加快推进公共资源交易监督管理改革有关工作的通知》（丰都府办〔2020〕78号）等相关文件规定执行。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val="en-US" w:eastAsia="zh-CN"/>
        </w:rPr>
        <w:t>严格遵守耕地非粮化等相关要求，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方正小标宋简体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此件公开发布）</w:t>
      </w:r>
    </w:p>
    <w:p>
      <w:pPr>
        <w:pStyle w:val="2"/>
      </w:pPr>
    </w:p>
    <w:p>
      <w:pPr>
        <w:pStyle w:val="2"/>
      </w:pPr>
      <w:bookmarkStart w:id="1" w:name="_GoBack"/>
      <w:bookmarkEnd w:id="1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305E8B"/>
    <w:rsid w:val="0CAF0D5D"/>
    <w:rsid w:val="0CC071CF"/>
    <w:rsid w:val="0CCD6C5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501AE1"/>
    <w:rsid w:val="14813B13"/>
    <w:rsid w:val="158521DA"/>
    <w:rsid w:val="15F36217"/>
    <w:rsid w:val="1602382A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A022A7"/>
    <w:rsid w:val="1DC86B59"/>
    <w:rsid w:val="1DCF42FA"/>
    <w:rsid w:val="1DD70171"/>
    <w:rsid w:val="1E461011"/>
    <w:rsid w:val="1EC8253F"/>
    <w:rsid w:val="1F0C037E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901888"/>
    <w:rsid w:val="24D1352B"/>
    <w:rsid w:val="24F55947"/>
    <w:rsid w:val="252D6A09"/>
    <w:rsid w:val="25960D23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140555"/>
    <w:rsid w:val="2C871944"/>
    <w:rsid w:val="2CC44B23"/>
    <w:rsid w:val="2D371E00"/>
    <w:rsid w:val="2D40079E"/>
    <w:rsid w:val="2D517540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7F4892"/>
    <w:rsid w:val="30E26ADB"/>
    <w:rsid w:val="30E67761"/>
    <w:rsid w:val="315C46D5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BEA7EAA"/>
    <w:rsid w:val="3C7F6576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407F4934"/>
    <w:rsid w:val="40AF29DA"/>
    <w:rsid w:val="40CF28DE"/>
    <w:rsid w:val="415E496A"/>
    <w:rsid w:val="419A7A0C"/>
    <w:rsid w:val="42597CFB"/>
    <w:rsid w:val="42672AE3"/>
    <w:rsid w:val="42C412EE"/>
    <w:rsid w:val="42C60ECF"/>
    <w:rsid w:val="42CD0251"/>
    <w:rsid w:val="430B4641"/>
    <w:rsid w:val="43197EB9"/>
    <w:rsid w:val="433018C4"/>
    <w:rsid w:val="43D41ABF"/>
    <w:rsid w:val="447316C9"/>
    <w:rsid w:val="447C3549"/>
    <w:rsid w:val="44FC236A"/>
    <w:rsid w:val="462E5DF5"/>
    <w:rsid w:val="46586729"/>
    <w:rsid w:val="469C052C"/>
    <w:rsid w:val="469F57C6"/>
    <w:rsid w:val="47674BE3"/>
    <w:rsid w:val="482F4571"/>
    <w:rsid w:val="48342400"/>
    <w:rsid w:val="488355EF"/>
    <w:rsid w:val="48A73E92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20E5F"/>
    <w:rsid w:val="589A5FDF"/>
    <w:rsid w:val="589E630C"/>
    <w:rsid w:val="58DC3379"/>
    <w:rsid w:val="59081EB2"/>
    <w:rsid w:val="59C556FB"/>
    <w:rsid w:val="5A1801BD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C56599"/>
    <w:rsid w:val="5EE23683"/>
    <w:rsid w:val="5F390750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45325C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E27B6F"/>
    <w:rsid w:val="6C1450EE"/>
    <w:rsid w:val="6C533EB7"/>
    <w:rsid w:val="6C5A755E"/>
    <w:rsid w:val="6C61047D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1B27C7"/>
    <w:rsid w:val="7B83366D"/>
    <w:rsid w:val="7BE443F5"/>
    <w:rsid w:val="7BF71F17"/>
    <w:rsid w:val="7CAC4C2B"/>
    <w:rsid w:val="7CDA5125"/>
    <w:rsid w:val="7CE2424E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  <w:rsid w:val="FBDFC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5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574</Words>
  <Characters>646</Characters>
  <Lines>0</Lines>
  <Paragraphs>0</Paragraphs>
  <TotalTime>2</TotalTime>
  <ScaleCrop>false</ScaleCrop>
  <LinksUpToDate>false</LinksUpToDate>
  <CharactersWithSpaces>675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2024-08-21T15:32:00Z</cp:lastPrinted>
  <dcterms:modified xsi:type="dcterms:W3CDTF">2024-08-21T16:23:30Z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2A95B258B7E241E69656815D95AA4CDC_13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