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24"/>
        </w:rPr>
        <w:t>年栗子乡优质水稻统一品种补助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年栗子乡优质水稻统一品种补助项目实施方案的函》（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-11"/>
          <w:sz w:val="32"/>
          <w:szCs w:val="32"/>
        </w:rPr>
        <w:t>年栗子乡优质水稻统一品种补助项目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3505千克优质水稻品种种子补助，其中野香优莉丝2158公斤、品香优美珍119.5公斤、荃优1606  219公斤、泰优808  545.5公斤、渝香203  280公斤、荃优银泰香占183公斤。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40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2024年财政补助资金。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严格按项目基本建设程序建设，加强项目管理，确保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项目按时完工</w:t>
      </w:r>
      <w:r>
        <w:rPr>
          <w:rFonts w:hint="eastAsia" w:eastAsia="方正仿宋_GBK"/>
          <w:w w:val="95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033B9F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703759"/>
    <w:rsid w:val="3BE25EB0"/>
    <w:rsid w:val="3C7F6576"/>
    <w:rsid w:val="3D2A4758"/>
    <w:rsid w:val="3D6C0BDB"/>
    <w:rsid w:val="3D7C5159"/>
    <w:rsid w:val="3E28188D"/>
    <w:rsid w:val="3F2E67FD"/>
    <w:rsid w:val="3F42289D"/>
    <w:rsid w:val="3F8E7F48"/>
    <w:rsid w:val="3FEC243A"/>
    <w:rsid w:val="3FF2195C"/>
    <w:rsid w:val="407F4934"/>
    <w:rsid w:val="415E496A"/>
    <w:rsid w:val="419A7A0C"/>
    <w:rsid w:val="42597CFB"/>
    <w:rsid w:val="42C412EE"/>
    <w:rsid w:val="42CD0251"/>
    <w:rsid w:val="42F3616A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BCC993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9FE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348</Words>
  <Characters>384</Characters>
  <Lines>0</Lines>
  <Paragraphs>0</Paragraphs>
  <TotalTime>0</TotalTime>
  <ScaleCrop>false</ScaleCrop>
  <LinksUpToDate>false</LinksUpToDate>
  <CharactersWithSpaces>408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2023-04-24T00:08:00Z</cp:lastPrinted>
  <dcterms:modified xsi:type="dcterms:W3CDTF">2024-03-29T09:33:09Z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2D3FEAF0EA864E2B98845865FD25E991_13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