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D2" w:rsidRDefault="00EF682D">
      <w:pPr>
        <w:spacing w:line="640" w:lineRule="exact"/>
        <w:ind w:right="85"/>
        <w:jc w:val="center"/>
        <w:rPr>
          <w:rFonts w:ascii="方正小标宋简体" w:eastAsia="方正小标宋简体"/>
          <w:bCs/>
          <w:sz w:val="44"/>
        </w:rPr>
      </w:pPr>
      <w:r>
        <w:rPr>
          <w:rFonts w:ascii="方正小标宋简体" w:eastAsia="方正小标宋简体" w:hint="eastAsia"/>
          <w:bCs/>
          <w:sz w:val="44"/>
        </w:rPr>
        <w:t>丰都县社会福利院</w:t>
      </w:r>
    </w:p>
    <w:p w:rsidR="00E853D2" w:rsidRDefault="00EF682D">
      <w:pPr>
        <w:spacing w:line="640" w:lineRule="exact"/>
        <w:ind w:right="85"/>
        <w:jc w:val="center"/>
        <w:rPr>
          <w:rFonts w:ascii="方正小标宋简体" w:eastAsia="方正小标宋简体"/>
          <w:bCs/>
          <w:sz w:val="44"/>
        </w:rPr>
      </w:pPr>
      <w:r>
        <w:rPr>
          <w:rFonts w:ascii="方正小标宋简体" w:eastAsia="方正小标宋简体" w:hint="eastAsia"/>
          <w:bCs/>
          <w:sz w:val="44"/>
        </w:rPr>
        <w:t>失能半失能护工费项目资金绩效目标</w:t>
      </w:r>
    </w:p>
    <w:p w:rsidR="00E853D2" w:rsidRDefault="00EF682D">
      <w:pPr>
        <w:spacing w:line="640" w:lineRule="exact"/>
        <w:ind w:right="85"/>
        <w:jc w:val="center"/>
        <w:rPr>
          <w:rFonts w:ascii="方正小标宋简体" w:eastAsia="方正小标宋简体"/>
          <w:bCs/>
          <w:sz w:val="44"/>
        </w:rPr>
      </w:pPr>
      <w:r>
        <w:rPr>
          <w:rFonts w:ascii="方正小标宋简体" w:eastAsia="方正小标宋简体" w:hint="eastAsia"/>
          <w:bCs/>
          <w:sz w:val="44"/>
        </w:rPr>
        <w:t>自评报告</w:t>
      </w:r>
    </w:p>
    <w:p w:rsidR="00E853D2" w:rsidRDefault="00E853D2">
      <w:pPr>
        <w:spacing w:line="560" w:lineRule="exact"/>
        <w:ind w:firstLineChars="200" w:firstLine="640"/>
        <w:rPr>
          <w:rFonts w:ascii="仿宋_GB2312" w:eastAsia="仿宋_GB2312" w:hAnsi="仿宋"/>
          <w:sz w:val="32"/>
          <w:szCs w:val="32"/>
          <w:highlight w:val="yellow"/>
        </w:rPr>
      </w:pPr>
    </w:p>
    <w:p w:rsidR="00E853D2" w:rsidRPr="00DD490E" w:rsidRDefault="00EF682D">
      <w:pPr>
        <w:spacing w:line="560" w:lineRule="exact"/>
        <w:ind w:firstLineChars="200" w:firstLine="640"/>
        <w:rPr>
          <w:rFonts w:ascii="方正仿宋_GBK" w:eastAsia="方正仿宋_GBK"/>
        </w:rPr>
      </w:pPr>
      <w:r w:rsidRPr="00DD490E">
        <w:rPr>
          <w:rFonts w:ascii="方正仿宋_GBK" w:eastAsia="方正仿宋_GBK" w:hAnsi="仿宋" w:hint="eastAsia"/>
          <w:sz w:val="32"/>
          <w:szCs w:val="32"/>
        </w:rPr>
        <w:t>为加强财政资金的管理，提高财政资金的使用效益，贯彻落实《中共丰都县委丰都县人民政府关于全面落实预算绩效管理的实施方案》（丰委办〔2019〕32号）、根据《中共重庆市委重庆市人民政府关于全面实施预算绩效管理的实施意见》（渝委发〔2019〕12号）、《重庆市财政专项资金绩效评价管理暂行办法》、《丰都县人民政府办公室关于印发丰都县2020年预算绩效管理工作方案的通知》（工作通知〔2019〕22号）等文件有关规定，</w:t>
      </w:r>
      <w:r w:rsidRPr="00DD490E">
        <w:rPr>
          <w:rFonts w:ascii="方正仿宋_GBK" w:eastAsia="方正仿宋_GBK" w:hint="eastAsia"/>
          <w:color w:val="333333"/>
          <w:sz w:val="32"/>
          <w:szCs w:val="32"/>
          <w:shd w:val="clear" w:color="auto" w:fill="FFFFFF"/>
        </w:rPr>
        <w:t>现将我院2020年度失能半失能护工费项目资金绩效自评情况报告如下：</w:t>
      </w:r>
    </w:p>
    <w:p w:rsidR="00E853D2" w:rsidRPr="00453706" w:rsidRDefault="00EF682D">
      <w:pPr>
        <w:spacing w:line="560" w:lineRule="exact"/>
        <w:ind w:firstLineChars="200" w:firstLine="640"/>
        <w:rPr>
          <w:rFonts w:ascii="方正黑体_GBK" w:eastAsia="方正黑体_GBK" w:hAnsi="仿宋" w:hint="eastAsia"/>
          <w:sz w:val="32"/>
          <w:szCs w:val="32"/>
        </w:rPr>
      </w:pPr>
      <w:r w:rsidRPr="00453706">
        <w:rPr>
          <w:rFonts w:ascii="方正黑体_GBK" w:eastAsia="方正黑体_GBK" w:hAnsi="仿宋" w:hint="eastAsia"/>
          <w:sz w:val="32"/>
          <w:szCs w:val="32"/>
        </w:rPr>
        <w:t>一、项目基本概况</w:t>
      </w:r>
    </w:p>
    <w:p w:rsidR="00E853D2" w:rsidRPr="00453706" w:rsidRDefault="00EF682D">
      <w:pPr>
        <w:spacing w:line="560" w:lineRule="exact"/>
        <w:ind w:firstLineChars="200" w:firstLine="640"/>
        <w:rPr>
          <w:rFonts w:ascii="方正楷体_GBK" w:eastAsia="方正楷体_GBK" w:hAnsi="仿宋" w:hint="eastAsia"/>
          <w:sz w:val="32"/>
          <w:szCs w:val="32"/>
        </w:rPr>
      </w:pPr>
      <w:r w:rsidRPr="00453706">
        <w:rPr>
          <w:rFonts w:ascii="方正楷体_GBK" w:eastAsia="方正楷体_GBK" w:hAnsi="仿宋" w:hint="eastAsia"/>
          <w:sz w:val="32"/>
          <w:szCs w:val="32"/>
        </w:rPr>
        <w:t>（一）项目概况</w:t>
      </w:r>
    </w:p>
    <w:p w:rsidR="00E853D2" w:rsidRPr="00453706" w:rsidRDefault="00EF682D" w:rsidP="00453706">
      <w:pPr>
        <w:spacing w:line="560" w:lineRule="exact"/>
        <w:ind w:firstLineChars="200" w:firstLine="643"/>
        <w:rPr>
          <w:rFonts w:ascii="方正仿宋_GBK" w:eastAsia="方正仿宋_GBK" w:hAnsi="仿宋" w:hint="eastAsia"/>
          <w:b/>
          <w:sz w:val="32"/>
          <w:szCs w:val="32"/>
        </w:rPr>
      </w:pPr>
      <w:r w:rsidRPr="00453706">
        <w:rPr>
          <w:rFonts w:ascii="方正仿宋_GBK" w:eastAsia="方正仿宋_GBK" w:hAnsi="仿宋" w:hint="eastAsia"/>
          <w:b/>
          <w:sz w:val="32"/>
          <w:szCs w:val="32"/>
        </w:rPr>
        <w:t>1.立项背景</w:t>
      </w:r>
    </w:p>
    <w:p w:rsidR="00E853D2" w:rsidRPr="00DD490E" w:rsidRDefault="00EF682D">
      <w:pPr>
        <w:snapToGrid w:val="0"/>
        <w:spacing w:line="560" w:lineRule="exact"/>
        <w:ind w:firstLineChars="200" w:firstLine="640"/>
        <w:rPr>
          <w:rFonts w:ascii="方正仿宋_GBK" w:eastAsia="方正仿宋_GBK" w:hAnsi="仿宋"/>
          <w:kern w:val="0"/>
          <w:sz w:val="32"/>
          <w:szCs w:val="32"/>
        </w:rPr>
      </w:pPr>
      <w:r w:rsidRPr="00DD490E">
        <w:rPr>
          <w:rFonts w:ascii="方正仿宋_GBK" w:eastAsia="方正仿宋_GBK" w:hAnsi="仿宋" w:hint="eastAsia"/>
          <w:kern w:val="0"/>
          <w:sz w:val="32"/>
          <w:szCs w:val="32"/>
        </w:rPr>
        <w:t>为了</w:t>
      </w:r>
      <w:r w:rsidR="000E1C7C">
        <w:rPr>
          <w:rFonts w:ascii="方正仿宋_GBK" w:eastAsia="方正仿宋_GBK" w:hAnsi="仿宋" w:hint="eastAsia"/>
          <w:kern w:val="0"/>
          <w:sz w:val="32"/>
          <w:szCs w:val="32"/>
        </w:rPr>
        <w:t>保障</w:t>
      </w:r>
      <w:r w:rsidRPr="00DD490E">
        <w:rPr>
          <w:rFonts w:ascii="方正仿宋_GBK" w:eastAsia="方正仿宋_GBK" w:hAnsi="仿宋" w:hint="eastAsia"/>
          <w:kern w:val="0"/>
          <w:sz w:val="32"/>
          <w:szCs w:val="32"/>
        </w:rPr>
        <w:t>我院106名失能半失能特困人员的生活起居、生病护理得到照料，让他们生存有尊严，促进社会和谐稳定，根据《重庆市人民政府关于进一步健全特困人员救助供养制度的实施意见》（渝府发[2016]47号）文件规定“对不能自理三无人员提供日常生活照料和生病护理服务”，我院于2019年10月向县财政局提出“失能半失能护工费”项目前期申请（部门预算）97.24</w:t>
      </w:r>
      <w:r w:rsidRPr="00DD490E">
        <w:rPr>
          <w:rFonts w:ascii="方正仿宋_GBK" w:eastAsia="方正仿宋_GBK" w:hAnsi="仿宋" w:hint="eastAsia"/>
          <w:kern w:val="0"/>
          <w:sz w:val="32"/>
          <w:szCs w:val="32"/>
        </w:rPr>
        <w:lastRenderedPageBreak/>
        <w:t>万元，专项用于我院失能半失能特困人员</w:t>
      </w:r>
      <w:r w:rsidR="000E1C7C" w:rsidRPr="000E1C7C">
        <w:rPr>
          <w:rFonts w:ascii="方正仿宋_GBK" w:eastAsia="方正仿宋_GBK" w:hAnsi="仿宋" w:hint="eastAsia"/>
          <w:kern w:val="0"/>
          <w:sz w:val="32"/>
          <w:szCs w:val="32"/>
        </w:rPr>
        <w:t>护工工资、社保、公积金及生活费。</w:t>
      </w:r>
    </w:p>
    <w:p w:rsidR="00E853D2" w:rsidRPr="00453706" w:rsidRDefault="00EF682D" w:rsidP="00453706">
      <w:pPr>
        <w:spacing w:line="560" w:lineRule="exact"/>
        <w:ind w:firstLineChars="200" w:firstLine="643"/>
        <w:rPr>
          <w:rFonts w:ascii="方正仿宋_GBK" w:eastAsia="方正仿宋_GBK" w:hAnsi="仿宋" w:hint="eastAsia"/>
          <w:b/>
          <w:sz w:val="32"/>
          <w:szCs w:val="32"/>
        </w:rPr>
      </w:pPr>
      <w:r w:rsidRPr="00453706">
        <w:rPr>
          <w:rFonts w:ascii="方正仿宋_GBK" w:eastAsia="方正仿宋_GBK" w:hAnsi="仿宋" w:hint="eastAsia"/>
          <w:b/>
          <w:sz w:val="32"/>
          <w:szCs w:val="32"/>
        </w:rPr>
        <w:t>2.项目实施情况</w:t>
      </w:r>
    </w:p>
    <w:p w:rsidR="00E853D2" w:rsidRPr="00DD490E" w:rsidRDefault="00EF682D">
      <w:pPr>
        <w:spacing w:line="560" w:lineRule="exact"/>
        <w:ind w:firstLineChars="200" w:firstLine="640"/>
        <w:rPr>
          <w:rFonts w:ascii="方正仿宋_GBK" w:eastAsia="方正仿宋_GBK" w:hAnsi="仿宋"/>
          <w:kern w:val="0"/>
          <w:sz w:val="32"/>
          <w:szCs w:val="32"/>
        </w:rPr>
      </w:pPr>
      <w:r w:rsidRPr="00DD490E">
        <w:rPr>
          <w:rFonts w:ascii="方正仿宋_GBK" w:eastAsia="方正仿宋_GBK" w:hAnsi="仿宋" w:hint="eastAsia"/>
          <w:kern w:val="0"/>
          <w:sz w:val="32"/>
          <w:szCs w:val="32"/>
        </w:rPr>
        <w:t>2019年11月我院以《重庆市人民政府关于进一步健全特困人员救助供养制度的实施意见》（渝府发[2016]47号）为依据</w:t>
      </w:r>
      <w:r w:rsidR="00D478D3" w:rsidRPr="00DD490E">
        <w:rPr>
          <w:rFonts w:ascii="方正仿宋_GBK" w:eastAsia="方正仿宋_GBK" w:hAnsi="仿宋" w:hint="eastAsia"/>
          <w:kern w:val="0"/>
          <w:sz w:val="32"/>
          <w:szCs w:val="32"/>
        </w:rPr>
        <w:t>立项</w:t>
      </w:r>
      <w:r w:rsidR="00D478D3">
        <w:rPr>
          <w:rFonts w:ascii="方正仿宋_GBK" w:eastAsia="方正仿宋_GBK" w:hAnsi="仿宋" w:hint="eastAsia"/>
          <w:kern w:val="0"/>
          <w:sz w:val="32"/>
          <w:szCs w:val="32"/>
        </w:rPr>
        <w:t>失能半失能护工费97.24万元。</w:t>
      </w:r>
      <w:r w:rsidRPr="00DD490E">
        <w:rPr>
          <w:rFonts w:ascii="方正仿宋_GBK" w:eastAsia="方正仿宋_GBK" w:hAnsi="仿宋" w:hint="eastAsia"/>
          <w:kern w:val="0"/>
          <w:sz w:val="32"/>
          <w:szCs w:val="32"/>
        </w:rPr>
        <w:t>2020年1月县财政局</w:t>
      </w:r>
      <w:r w:rsidR="00D478D3">
        <w:rPr>
          <w:rFonts w:ascii="方正仿宋_GBK" w:eastAsia="方正仿宋_GBK" w:hAnsi="仿宋" w:hint="eastAsia"/>
          <w:kern w:val="0"/>
          <w:sz w:val="32"/>
          <w:szCs w:val="32"/>
        </w:rPr>
        <w:t>下达</w:t>
      </w:r>
      <w:r w:rsidRPr="00DD490E">
        <w:rPr>
          <w:rFonts w:ascii="方正仿宋_GBK" w:eastAsia="方正仿宋_GBK" w:hAnsi="仿宋" w:hint="eastAsia"/>
          <w:kern w:val="0"/>
          <w:sz w:val="32"/>
          <w:szCs w:val="32"/>
        </w:rPr>
        <w:t>福彩资金97.24万元，</w:t>
      </w:r>
      <w:r w:rsidR="00D478D3">
        <w:rPr>
          <w:rFonts w:ascii="方正仿宋_GBK" w:eastAsia="方正仿宋_GBK" w:hAnsi="仿宋" w:hint="eastAsia"/>
          <w:kern w:val="0"/>
          <w:sz w:val="32"/>
          <w:szCs w:val="32"/>
        </w:rPr>
        <w:t>我院</w:t>
      </w:r>
      <w:r w:rsidRPr="00DD490E">
        <w:rPr>
          <w:rFonts w:ascii="方正仿宋_GBK" w:eastAsia="方正仿宋_GBK" w:hAnsi="仿宋" w:hint="eastAsia"/>
          <w:kern w:val="0"/>
          <w:sz w:val="32"/>
          <w:szCs w:val="32"/>
        </w:rPr>
        <w:t>按规定聘请18名护工为</w:t>
      </w:r>
      <w:r w:rsidR="000141C6">
        <w:rPr>
          <w:rFonts w:ascii="方正仿宋_GBK" w:eastAsia="方正仿宋_GBK" w:hAnsi="仿宋" w:hint="eastAsia"/>
          <w:kern w:val="0"/>
          <w:sz w:val="32"/>
          <w:szCs w:val="32"/>
        </w:rPr>
        <w:t>106名</w:t>
      </w:r>
      <w:r w:rsidRPr="00DD490E">
        <w:rPr>
          <w:rFonts w:ascii="方正仿宋_GBK" w:eastAsia="方正仿宋_GBK" w:hAnsi="仿宋" w:hint="eastAsia"/>
          <w:kern w:val="0"/>
          <w:sz w:val="32"/>
          <w:szCs w:val="32"/>
        </w:rPr>
        <w:t>失能半失能三无人员提供日常生活照料和生病护理服务，专款专项用于支付护工工资、社保、公积金及生活费。</w:t>
      </w:r>
    </w:p>
    <w:p w:rsidR="00E853D2" w:rsidRPr="00453706" w:rsidRDefault="00EF682D" w:rsidP="00453706">
      <w:pPr>
        <w:spacing w:line="560" w:lineRule="exact"/>
        <w:ind w:firstLineChars="200" w:firstLine="643"/>
        <w:rPr>
          <w:rFonts w:ascii="方正仿宋_GBK" w:eastAsia="方正仿宋_GBK" w:hAnsi="仿宋" w:hint="eastAsia"/>
          <w:b/>
          <w:sz w:val="32"/>
          <w:szCs w:val="32"/>
        </w:rPr>
      </w:pPr>
      <w:r w:rsidRPr="00453706">
        <w:rPr>
          <w:rFonts w:ascii="方正仿宋_GBK" w:eastAsia="方正仿宋_GBK" w:hAnsi="仿宋" w:hint="eastAsia"/>
          <w:b/>
          <w:sz w:val="32"/>
          <w:szCs w:val="32"/>
        </w:rPr>
        <w:t>3.经费来源和使用情况</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kern w:val="0"/>
          <w:sz w:val="32"/>
          <w:szCs w:val="32"/>
        </w:rPr>
        <w:t>2020年1月23日县财政局批复</w:t>
      </w:r>
      <w:r w:rsidRPr="00DD490E">
        <w:rPr>
          <w:rFonts w:ascii="方正仿宋_GBK" w:eastAsia="方正仿宋_GBK" w:hAnsi="仿宋" w:hint="eastAsia"/>
          <w:sz w:val="32"/>
          <w:szCs w:val="32"/>
        </w:rPr>
        <w:t>下达失能半失能护工费项目补助资金97.24万元（上级福彩资金），资金到位率100%，全年共使用97.24万元，预算执行率100%。</w:t>
      </w:r>
    </w:p>
    <w:p w:rsidR="00E853D2" w:rsidRPr="00453706" w:rsidRDefault="00EF682D">
      <w:pPr>
        <w:spacing w:line="560" w:lineRule="exact"/>
        <w:ind w:firstLineChars="200" w:firstLine="640"/>
        <w:rPr>
          <w:rFonts w:ascii="方正楷体_GBK" w:eastAsia="方正楷体_GBK" w:hAnsi="仿宋" w:hint="eastAsia"/>
          <w:sz w:val="32"/>
          <w:szCs w:val="32"/>
        </w:rPr>
      </w:pPr>
      <w:r w:rsidRPr="00453706">
        <w:rPr>
          <w:rFonts w:ascii="方正楷体_GBK" w:eastAsia="方正楷体_GBK" w:hAnsi="仿宋" w:hint="eastAsia"/>
          <w:sz w:val="32"/>
          <w:szCs w:val="32"/>
        </w:rPr>
        <w:t>（二）项目绩效目标</w:t>
      </w:r>
    </w:p>
    <w:p w:rsidR="00E853D2" w:rsidRPr="00DD490E" w:rsidRDefault="00EF682D">
      <w:pPr>
        <w:pStyle w:val="a3"/>
        <w:topLinePunct/>
        <w:autoSpaceDE w:val="0"/>
        <w:spacing w:line="560" w:lineRule="exact"/>
        <w:ind w:firstLineChars="200" w:firstLine="640"/>
        <w:rPr>
          <w:rFonts w:ascii="方正仿宋_GBK" w:eastAsia="方正仿宋_GBK" w:hAnsi="仿宋"/>
          <w:kern w:val="0"/>
        </w:rPr>
      </w:pPr>
      <w:r w:rsidRPr="00DD490E">
        <w:rPr>
          <w:rFonts w:ascii="方正仿宋_GBK" w:eastAsia="方正仿宋_GBK" w:hAnsi="仿宋" w:hint="eastAsia"/>
          <w:kern w:val="0"/>
        </w:rPr>
        <w:t>失能半失能护工费</w:t>
      </w:r>
      <w:r w:rsidR="00DD5D87">
        <w:rPr>
          <w:rFonts w:ascii="方正仿宋_GBK" w:eastAsia="方正仿宋_GBK" w:hAnsi="仿宋" w:hint="eastAsia"/>
          <w:kern w:val="0"/>
        </w:rPr>
        <w:t>，</w:t>
      </w:r>
      <w:r w:rsidRPr="00DD490E">
        <w:rPr>
          <w:rFonts w:ascii="方正仿宋_GBK" w:eastAsia="方正仿宋_GBK" w:hAnsi="仿宋" w:hint="eastAsia"/>
          <w:kern w:val="0"/>
        </w:rPr>
        <w:t>绩效总目标是聘请18名护工为10</w:t>
      </w:r>
      <w:r w:rsidR="00DD5D87">
        <w:rPr>
          <w:rFonts w:ascii="方正仿宋_GBK" w:eastAsia="方正仿宋_GBK" w:hAnsi="仿宋" w:hint="eastAsia"/>
          <w:kern w:val="0"/>
        </w:rPr>
        <w:t>6</w:t>
      </w:r>
      <w:r w:rsidRPr="00DD490E">
        <w:rPr>
          <w:rFonts w:ascii="方正仿宋_GBK" w:eastAsia="方正仿宋_GBK" w:hAnsi="仿宋" w:hint="eastAsia"/>
          <w:kern w:val="0"/>
        </w:rPr>
        <w:t>名失能半失能特困人员提供日常生活照料和生病护理服务, 提高失能半失能特困人员的养老质量，让他们生存有尊严，晚年生活得到保障。绩效阶段性目标是资金专款专用，聘请18名护工，服务人数达到10</w:t>
      </w:r>
      <w:r w:rsidR="00DD5D87">
        <w:rPr>
          <w:rFonts w:ascii="方正仿宋_GBK" w:eastAsia="方正仿宋_GBK" w:hAnsi="仿宋" w:hint="eastAsia"/>
          <w:kern w:val="0"/>
        </w:rPr>
        <w:t>6</w:t>
      </w:r>
      <w:r w:rsidRPr="00DD490E">
        <w:rPr>
          <w:rFonts w:ascii="方正仿宋_GBK" w:eastAsia="方正仿宋_GBK" w:hAnsi="仿宋" w:hint="eastAsia"/>
          <w:kern w:val="0"/>
        </w:rPr>
        <w:t>人，按时足额完成补助，提高服务水平，受益人群满意度达到98%以上。</w:t>
      </w:r>
    </w:p>
    <w:p w:rsidR="00E853D2" w:rsidRPr="00453706" w:rsidRDefault="00EF682D">
      <w:pPr>
        <w:pStyle w:val="a3"/>
        <w:topLinePunct/>
        <w:autoSpaceDE w:val="0"/>
        <w:spacing w:line="560" w:lineRule="exact"/>
        <w:ind w:firstLineChars="200" w:firstLine="640"/>
        <w:rPr>
          <w:rFonts w:ascii="方正黑体_GBK" w:eastAsia="方正黑体_GBK" w:hAnsi="仿宋" w:hint="eastAsia"/>
        </w:rPr>
      </w:pPr>
      <w:r w:rsidRPr="00453706">
        <w:rPr>
          <w:rFonts w:ascii="方正黑体_GBK" w:eastAsia="方正黑体_GBK" w:hAnsi="黑体" w:hint="eastAsia"/>
          <w:kern w:val="0"/>
        </w:rPr>
        <w:t>二、</w:t>
      </w:r>
      <w:r w:rsidRPr="00453706">
        <w:rPr>
          <w:rFonts w:ascii="方正黑体_GBK" w:eastAsia="方正黑体_GBK" w:hAnsi="仿宋" w:hint="eastAsia"/>
        </w:rPr>
        <w:t>项目绩效评价工作情况</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2021年1月15日，成立福利院项目绩效评价工作组，负责</w:t>
      </w:r>
      <w:r w:rsidRPr="00DD490E">
        <w:rPr>
          <w:rFonts w:ascii="方正仿宋_GBK" w:eastAsia="方正仿宋_GBK" w:hAnsi="仿宋" w:hint="eastAsia"/>
          <w:sz w:val="32"/>
          <w:szCs w:val="32"/>
        </w:rPr>
        <w:lastRenderedPageBreak/>
        <w:t>绩效自评工作，工作组的主要成员及职责如下：</w:t>
      </w:r>
    </w:p>
    <w:p w:rsidR="00E853D2" w:rsidRPr="00453706" w:rsidRDefault="00EF682D">
      <w:pPr>
        <w:spacing w:line="560" w:lineRule="exact"/>
        <w:ind w:firstLineChars="200" w:firstLine="640"/>
        <w:rPr>
          <w:rFonts w:ascii="方正楷体_GBK" w:eastAsia="方正楷体_GBK" w:hAnsi="仿宋" w:hint="eastAsia"/>
          <w:sz w:val="32"/>
          <w:szCs w:val="32"/>
        </w:rPr>
      </w:pPr>
      <w:r w:rsidRPr="00453706">
        <w:rPr>
          <w:rFonts w:ascii="方正楷体_GBK" w:eastAsia="方正楷体_GBK" w:hAnsi="仿宋" w:hint="eastAsia"/>
          <w:sz w:val="32"/>
          <w:szCs w:val="32"/>
        </w:rPr>
        <w:t>1</w:t>
      </w:r>
      <w:r w:rsidR="00453706" w:rsidRPr="00453706">
        <w:rPr>
          <w:rFonts w:ascii="方正楷体_GBK" w:eastAsia="方正楷体_GBK" w:hAnsi="仿宋" w:hint="eastAsia"/>
          <w:sz w:val="32"/>
          <w:szCs w:val="32"/>
        </w:rPr>
        <w:t>.</w:t>
      </w:r>
      <w:r w:rsidRPr="00453706">
        <w:rPr>
          <w:rFonts w:ascii="方正楷体_GBK" w:eastAsia="方正楷体_GBK" w:hAnsi="仿宋" w:hint="eastAsia"/>
          <w:sz w:val="32"/>
          <w:szCs w:val="32"/>
        </w:rPr>
        <w:t>工作组成员</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 xml:space="preserve">组  长：尹利民 </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副组长：陶勇谋、刘治蓉</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成  员：蒋明杰、邱芨翔、陈鹏 、谭张蓉、沈红梅、刘时英、张润英</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办公室设在财务室。</w:t>
      </w:r>
    </w:p>
    <w:p w:rsidR="00E853D2" w:rsidRPr="00453706" w:rsidRDefault="00EF682D">
      <w:pPr>
        <w:spacing w:line="560" w:lineRule="exact"/>
        <w:ind w:firstLineChars="200" w:firstLine="640"/>
        <w:rPr>
          <w:rFonts w:ascii="方正楷体_GBK" w:eastAsia="方正楷体_GBK" w:hAnsi="仿宋" w:hint="eastAsia"/>
          <w:sz w:val="32"/>
          <w:szCs w:val="32"/>
        </w:rPr>
      </w:pPr>
      <w:r w:rsidRPr="00453706">
        <w:rPr>
          <w:rFonts w:ascii="方正楷体_GBK" w:eastAsia="方正楷体_GBK" w:hAnsi="仿宋" w:hint="eastAsia"/>
          <w:sz w:val="32"/>
          <w:szCs w:val="32"/>
        </w:rPr>
        <w:t>2</w:t>
      </w:r>
      <w:r w:rsidR="00453706">
        <w:rPr>
          <w:rFonts w:ascii="方正楷体_GBK" w:eastAsia="方正楷体_GBK" w:hAnsi="仿宋" w:hint="eastAsia"/>
          <w:sz w:val="32"/>
          <w:szCs w:val="32"/>
        </w:rPr>
        <w:t>.</w:t>
      </w:r>
      <w:r w:rsidRPr="00453706">
        <w:rPr>
          <w:rFonts w:ascii="方正楷体_GBK" w:eastAsia="方正楷体_GBK" w:hAnsi="仿宋" w:hint="eastAsia"/>
          <w:sz w:val="32"/>
          <w:szCs w:val="32"/>
        </w:rPr>
        <w:t>工作职责</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（1）组长职责：审批绩效自评方案，监督、检查、核实绩效自评结果。</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（2）副组长职责：审核修改拟定的绩效自评方案，并提交考评工作组会议讨论通过；监督、部署、确认绩效自评过程及反馈意见的处理。</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rsidR="00E853D2" w:rsidRPr="00DD490E" w:rsidRDefault="00EF682D">
      <w:pPr>
        <w:spacing w:line="560" w:lineRule="exact"/>
        <w:ind w:firstLineChars="200" w:firstLine="640"/>
        <w:rPr>
          <w:rFonts w:ascii="方正仿宋_GBK" w:eastAsia="方正仿宋_GBK" w:hAnsi="宋体"/>
          <w:b/>
          <w:sz w:val="30"/>
          <w:szCs w:val="30"/>
        </w:rPr>
      </w:pPr>
      <w:r w:rsidRPr="00DD490E">
        <w:rPr>
          <w:rFonts w:ascii="方正仿宋_GBK" w:eastAsia="方正仿宋_GBK" w:hAnsi="仿宋" w:hint="eastAsia"/>
          <w:sz w:val="32"/>
          <w:szCs w:val="32"/>
        </w:rPr>
        <w:t>2020年1月16日，考评工作组按照项目批复文件、合同条款、项目设计概算等，开展自评检查工作，对项目整体实施情况和质量进行评定，核实资金拨付情况等。</w:t>
      </w:r>
    </w:p>
    <w:p w:rsidR="00E853D2" w:rsidRPr="00453706" w:rsidRDefault="00EF682D">
      <w:pPr>
        <w:pStyle w:val="10"/>
        <w:numPr>
          <w:ilvl w:val="0"/>
          <w:numId w:val="1"/>
        </w:numPr>
        <w:spacing w:line="560" w:lineRule="exact"/>
        <w:ind w:firstLineChars="0"/>
        <w:rPr>
          <w:rFonts w:ascii="方正黑体_GBK" w:eastAsia="方正黑体_GBK" w:hAnsi="仿宋" w:hint="eastAsia"/>
          <w:sz w:val="32"/>
          <w:szCs w:val="32"/>
        </w:rPr>
      </w:pPr>
      <w:r w:rsidRPr="00453706">
        <w:rPr>
          <w:rFonts w:ascii="方正黑体_GBK" w:eastAsia="方正黑体_GBK" w:hAnsi="仿宋" w:hint="eastAsia"/>
          <w:sz w:val="32"/>
          <w:szCs w:val="32"/>
        </w:rPr>
        <w:t>绩效分析及评价结论</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评价工作组通过资料收集分析、指标体系搭建等方式，对失</w:t>
      </w:r>
      <w:r w:rsidRPr="00DD490E">
        <w:rPr>
          <w:rFonts w:ascii="方正仿宋_GBK" w:eastAsia="方正仿宋_GBK" w:hAnsi="仿宋" w:hint="eastAsia"/>
          <w:sz w:val="32"/>
          <w:szCs w:val="32"/>
        </w:rPr>
        <w:lastRenderedPageBreak/>
        <w:t>能半失能护工费项目进行综合绩效评分。</w:t>
      </w:r>
      <w:r w:rsidR="001F5235">
        <w:rPr>
          <w:rFonts w:ascii="方正仿宋_GBK" w:eastAsia="方正仿宋_GBK" w:hAnsi="仿宋" w:hint="eastAsia"/>
          <w:sz w:val="32"/>
          <w:szCs w:val="32"/>
        </w:rPr>
        <w:t>该</w:t>
      </w:r>
      <w:r w:rsidRPr="00DD490E">
        <w:rPr>
          <w:rFonts w:ascii="方正仿宋_GBK" w:eastAsia="方正仿宋_GBK" w:hAnsi="仿宋" w:hint="eastAsia"/>
          <w:sz w:val="32"/>
          <w:szCs w:val="32"/>
        </w:rPr>
        <w:t>项目绩效指标分值为100分，其中投入20分，管理20分，产出与效益60分。</w:t>
      </w:r>
    </w:p>
    <w:p w:rsidR="00E853D2" w:rsidRPr="00453706" w:rsidRDefault="00EF682D">
      <w:pPr>
        <w:spacing w:line="560" w:lineRule="exact"/>
        <w:ind w:firstLineChars="200" w:firstLine="640"/>
        <w:rPr>
          <w:rFonts w:ascii="方正楷体_GBK" w:eastAsia="方正楷体_GBK" w:hAnsi="仿宋" w:hint="eastAsia"/>
          <w:sz w:val="32"/>
          <w:szCs w:val="32"/>
        </w:rPr>
      </w:pPr>
      <w:r w:rsidRPr="00453706">
        <w:rPr>
          <w:rFonts w:ascii="方正楷体_GBK" w:eastAsia="方正楷体_GBK" w:hAnsi="仿宋" w:hint="eastAsia"/>
          <w:sz w:val="32"/>
          <w:szCs w:val="32"/>
        </w:rPr>
        <w:t>（一）投入</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2020年失能半失能护工费项目资金97.24万元（上级福彩金），资金到位率100%。</w:t>
      </w:r>
      <w:r w:rsidRPr="00DD490E">
        <w:rPr>
          <w:rFonts w:ascii="方正仿宋_GBK" w:eastAsia="方正仿宋_GBK" w:hAnsi="仿宋" w:hint="eastAsia"/>
          <w:sz w:val="32"/>
          <w:szCs w:val="32"/>
          <w:lang w:val="zh-CN"/>
        </w:rPr>
        <w:t>投入类指标从时效情况、项目立项、资金落实进行考核。根据评分细则，投入类指标满分</w:t>
      </w:r>
      <w:r w:rsidRPr="00DD490E">
        <w:rPr>
          <w:rFonts w:ascii="方正仿宋_GBK" w:eastAsia="方正仿宋_GBK" w:hAnsi="仿宋" w:hint="eastAsia"/>
          <w:sz w:val="32"/>
          <w:szCs w:val="32"/>
        </w:rPr>
        <w:t>20</w:t>
      </w:r>
      <w:r w:rsidRPr="00DD490E">
        <w:rPr>
          <w:rFonts w:ascii="方正仿宋_GBK" w:eastAsia="方正仿宋_GBK" w:hAnsi="仿宋" w:hint="eastAsia"/>
          <w:sz w:val="32"/>
          <w:szCs w:val="32"/>
          <w:lang w:val="zh-CN"/>
        </w:rPr>
        <w:t>分</w:t>
      </w:r>
      <w:r w:rsidRPr="00DD490E">
        <w:rPr>
          <w:rFonts w:ascii="方正仿宋_GBK" w:eastAsia="方正仿宋_GBK" w:hAnsi="仿宋" w:hint="eastAsia"/>
          <w:sz w:val="32"/>
          <w:szCs w:val="32"/>
        </w:rPr>
        <w:t>，</w:t>
      </w:r>
      <w:r w:rsidRPr="00DD490E">
        <w:rPr>
          <w:rFonts w:ascii="方正仿宋_GBK" w:eastAsia="方正仿宋_GBK" w:hAnsi="仿宋" w:hint="eastAsia"/>
          <w:sz w:val="32"/>
          <w:szCs w:val="32"/>
          <w:lang w:val="zh-CN"/>
        </w:rPr>
        <w:t>得分</w:t>
      </w:r>
      <w:r w:rsidRPr="00DD490E">
        <w:rPr>
          <w:rFonts w:ascii="方正仿宋_GBK" w:eastAsia="方正仿宋_GBK" w:hAnsi="仿宋" w:hint="eastAsia"/>
          <w:sz w:val="32"/>
          <w:szCs w:val="32"/>
        </w:rPr>
        <w:t>20</w:t>
      </w:r>
      <w:r w:rsidRPr="00DD490E">
        <w:rPr>
          <w:rFonts w:ascii="方正仿宋_GBK" w:eastAsia="方正仿宋_GBK" w:hAnsi="仿宋" w:hint="eastAsia"/>
          <w:sz w:val="32"/>
          <w:szCs w:val="32"/>
          <w:lang w:val="zh-CN"/>
        </w:rPr>
        <w:t>分。</w:t>
      </w:r>
    </w:p>
    <w:p w:rsidR="00E853D2" w:rsidRPr="00453706" w:rsidRDefault="00EF682D">
      <w:pPr>
        <w:spacing w:line="560" w:lineRule="exact"/>
        <w:ind w:firstLineChars="200" w:firstLine="640"/>
        <w:rPr>
          <w:rFonts w:ascii="方正楷体_GBK" w:eastAsia="方正楷体_GBK" w:hint="eastAsia"/>
        </w:rPr>
      </w:pPr>
      <w:r w:rsidRPr="00453706">
        <w:rPr>
          <w:rFonts w:ascii="方正楷体_GBK" w:eastAsia="方正楷体_GBK" w:hAnsi="仿宋" w:hint="eastAsia"/>
          <w:sz w:val="32"/>
          <w:szCs w:val="32"/>
        </w:rPr>
        <w:t>（二）管理</w:t>
      </w:r>
    </w:p>
    <w:p w:rsidR="00E853D2" w:rsidRPr="00DD490E" w:rsidRDefault="00EF682D">
      <w:pPr>
        <w:pStyle w:val="6"/>
        <w:spacing w:before="0" w:after="0" w:line="560" w:lineRule="exact"/>
        <w:ind w:firstLineChars="150" w:firstLine="480"/>
        <w:rPr>
          <w:rFonts w:ascii="方正仿宋_GBK" w:eastAsia="方正仿宋_GBK" w:hAnsi="仿宋"/>
          <w:b w:val="0"/>
          <w:sz w:val="32"/>
          <w:szCs w:val="32"/>
        </w:rPr>
      </w:pPr>
      <w:r w:rsidRPr="00DD490E">
        <w:rPr>
          <w:rFonts w:ascii="方正仿宋_GBK" w:eastAsia="方正仿宋_GBK" w:hAnsi="仿宋" w:hint="eastAsia"/>
          <w:b w:val="0"/>
          <w:sz w:val="32"/>
          <w:szCs w:val="32"/>
        </w:rPr>
        <w:t>我院制定有相应的业务管理制度、财务管理制度及专项资金管理办法并严格执行，将失能半失能护工费专项用于护工工资、社保、公积金及生活费，会计科目在“劳务费”中列支。我院每月对护工工作情况进行考核，不断护理服务质量，确保失能半失能特困人员生存质量有所提升。因我院护工人员年龄偏高，部分未取得护理资格证，故在管理上酌情扣2分。</w:t>
      </w:r>
    </w:p>
    <w:p w:rsidR="00E853D2" w:rsidRPr="00DD490E" w:rsidRDefault="00EF682D">
      <w:pPr>
        <w:topLinePunct/>
        <w:spacing w:line="560" w:lineRule="exact"/>
        <w:ind w:firstLineChars="200" w:firstLine="640"/>
        <w:jc w:val="left"/>
        <w:rPr>
          <w:rFonts w:ascii="方正仿宋_GBK" w:eastAsia="方正仿宋_GBK" w:cs="Arial"/>
          <w:bCs/>
          <w:szCs w:val="21"/>
          <w:lang w:val="zh-CN"/>
        </w:rPr>
      </w:pPr>
      <w:r w:rsidRPr="00DD490E">
        <w:rPr>
          <w:rFonts w:ascii="方正仿宋_GBK" w:eastAsia="方正仿宋_GBK" w:hAnsi="仿宋" w:hint="eastAsia"/>
          <w:sz w:val="32"/>
          <w:szCs w:val="32"/>
          <w:lang w:val="zh-CN"/>
        </w:rPr>
        <w:t>管理类指标从</w:t>
      </w:r>
      <w:r w:rsidRPr="00DD490E">
        <w:rPr>
          <w:rFonts w:ascii="方正仿宋_GBK" w:eastAsia="方正仿宋_GBK" w:hAnsi="仿宋" w:hint="eastAsia"/>
          <w:sz w:val="32"/>
          <w:szCs w:val="32"/>
        </w:rPr>
        <w:t>业务管理、账务管理、会计信息管理指标进行考核，</w:t>
      </w:r>
      <w:r w:rsidRPr="00DD490E">
        <w:rPr>
          <w:rFonts w:ascii="方正仿宋_GBK" w:eastAsia="方正仿宋_GBK" w:hAnsi="仿宋" w:hint="eastAsia"/>
          <w:sz w:val="32"/>
          <w:szCs w:val="32"/>
          <w:lang w:val="zh-CN"/>
        </w:rPr>
        <w:t>根据评分细则，管理</w:t>
      </w:r>
      <w:r w:rsidRPr="00DD490E">
        <w:rPr>
          <w:rFonts w:ascii="方正仿宋_GBK" w:eastAsia="方正仿宋_GBK" w:hAnsi="仿宋" w:hint="eastAsia"/>
          <w:sz w:val="32"/>
          <w:szCs w:val="32"/>
        </w:rPr>
        <w:t>类指标满分20</w:t>
      </w:r>
      <w:r w:rsidRPr="00DD490E">
        <w:rPr>
          <w:rFonts w:ascii="方正仿宋_GBK" w:eastAsia="方正仿宋_GBK" w:hAnsi="仿宋" w:hint="eastAsia"/>
          <w:sz w:val="32"/>
          <w:szCs w:val="32"/>
          <w:lang w:val="zh-CN"/>
        </w:rPr>
        <w:t>分，得分</w:t>
      </w:r>
      <w:r w:rsidRPr="00DD490E">
        <w:rPr>
          <w:rFonts w:ascii="方正仿宋_GBK" w:eastAsia="方正仿宋_GBK" w:hAnsi="仿宋" w:hint="eastAsia"/>
          <w:sz w:val="32"/>
          <w:szCs w:val="32"/>
        </w:rPr>
        <w:t>18</w:t>
      </w:r>
      <w:r w:rsidRPr="00DD490E">
        <w:rPr>
          <w:rFonts w:ascii="方正仿宋_GBK" w:eastAsia="方正仿宋_GBK" w:hAnsi="仿宋" w:hint="eastAsia"/>
          <w:sz w:val="32"/>
          <w:szCs w:val="32"/>
          <w:lang w:val="zh-CN"/>
        </w:rPr>
        <w:t>分。</w:t>
      </w:r>
    </w:p>
    <w:p w:rsidR="00E853D2" w:rsidRPr="00453706" w:rsidRDefault="00EF682D">
      <w:pPr>
        <w:spacing w:line="560" w:lineRule="exact"/>
        <w:ind w:firstLineChars="200" w:firstLine="640"/>
        <w:rPr>
          <w:rFonts w:ascii="方正楷体_GBK" w:eastAsia="方正楷体_GBK" w:hint="eastAsia"/>
        </w:rPr>
      </w:pPr>
      <w:r w:rsidRPr="00453706">
        <w:rPr>
          <w:rFonts w:ascii="方正楷体_GBK" w:eastAsia="方正楷体_GBK" w:hAnsi="仿宋" w:hint="eastAsia"/>
          <w:sz w:val="32"/>
          <w:szCs w:val="32"/>
        </w:rPr>
        <w:t>（三）产出与效益</w:t>
      </w:r>
    </w:p>
    <w:p w:rsidR="00E853D2" w:rsidRPr="00DD490E" w:rsidRDefault="00EF682D">
      <w:pPr>
        <w:spacing w:line="560" w:lineRule="exact"/>
        <w:ind w:firstLineChars="200" w:firstLine="640"/>
        <w:rPr>
          <w:rFonts w:ascii="方正仿宋_GBK" w:eastAsia="方正仿宋_GBK" w:hAnsi="仿宋"/>
          <w:sz w:val="32"/>
          <w:szCs w:val="32"/>
          <w:lang w:val="zh-CN"/>
        </w:rPr>
      </w:pPr>
      <w:r w:rsidRPr="00DD490E">
        <w:rPr>
          <w:rFonts w:ascii="方正仿宋_GBK" w:eastAsia="方正仿宋_GBK" w:hAnsi="仿宋" w:hint="eastAsia"/>
          <w:sz w:val="32"/>
          <w:szCs w:val="32"/>
          <w:lang w:val="zh-CN"/>
        </w:rPr>
        <w:t>2020年，我院聘请18名护工为106名</w:t>
      </w:r>
      <w:r w:rsidRPr="00DD490E">
        <w:rPr>
          <w:rFonts w:ascii="方正仿宋_GBK" w:eastAsia="方正仿宋_GBK" w:hAnsi="仿宋" w:hint="eastAsia"/>
          <w:sz w:val="32"/>
          <w:szCs w:val="32"/>
        </w:rPr>
        <w:t>失能半失能人员提供</w:t>
      </w:r>
      <w:r w:rsidRPr="00DD490E">
        <w:rPr>
          <w:rFonts w:ascii="方正仿宋_GBK" w:eastAsia="方正仿宋_GBK" w:hAnsi="仿宋" w:hint="eastAsia"/>
          <w:sz w:val="32"/>
          <w:szCs w:val="32"/>
          <w:lang w:val="zh-CN"/>
        </w:rPr>
        <w:t>照料服务。护工与介护老人的配比1：</w:t>
      </w:r>
      <w:r w:rsidRPr="00DD490E">
        <w:rPr>
          <w:rFonts w:ascii="方正仿宋_GBK" w:eastAsia="方正仿宋_GBK" w:hAnsi="仿宋" w:hint="eastAsia"/>
          <w:sz w:val="32"/>
          <w:szCs w:val="32"/>
        </w:rPr>
        <w:t>6，符合《</w:t>
      </w:r>
      <w:r w:rsidRPr="00DD490E">
        <w:rPr>
          <w:rFonts w:ascii="方正仿宋_GBK" w:eastAsia="方正仿宋_GBK" w:hAnsi="仿宋" w:hint="eastAsia"/>
          <w:sz w:val="32"/>
          <w:szCs w:val="32"/>
          <w:lang w:val="zh-CN"/>
        </w:rPr>
        <w:t>重庆市养老机构管理服务标准</w:t>
      </w:r>
      <w:r w:rsidRPr="00DD490E">
        <w:rPr>
          <w:rFonts w:ascii="方正仿宋_GBK" w:eastAsia="方正仿宋_GBK" w:hAnsi="仿宋" w:hint="eastAsia"/>
          <w:sz w:val="32"/>
          <w:szCs w:val="32"/>
        </w:rPr>
        <w:t>》中</w:t>
      </w:r>
      <w:r w:rsidRPr="00DD490E">
        <w:rPr>
          <w:rFonts w:ascii="方正仿宋_GBK" w:eastAsia="方正仿宋_GBK" w:hAnsi="仿宋" w:hint="eastAsia"/>
          <w:sz w:val="32"/>
          <w:szCs w:val="32"/>
          <w:lang w:val="zh-CN"/>
        </w:rPr>
        <w:t>护工与介护老人的配比不低于1：3的</w:t>
      </w:r>
      <w:r w:rsidRPr="00DD490E">
        <w:rPr>
          <w:rFonts w:ascii="方正仿宋_GBK" w:eastAsia="方正仿宋_GBK" w:hAnsi="仿宋" w:hint="eastAsia"/>
          <w:sz w:val="32"/>
          <w:szCs w:val="32"/>
        </w:rPr>
        <w:t>标准，</w:t>
      </w:r>
      <w:r w:rsidRPr="00DD490E">
        <w:rPr>
          <w:rFonts w:ascii="方正仿宋_GBK" w:eastAsia="方正仿宋_GBK" w:hAnsi="仿宋" w:hint="eastAsia"/>
          <w:sz w:val="32"/>
          <w:szCs w:val="32"/>
          <w:lang w:val="zh-CN"/>
        </w:rPr>
        <w:t>养护任务完成率</w:t>
      </w:r>
      <w:r w:rsidRPr="00DD490E">
        <w:rPr>
          <w:rFonts w:ascii="方正仿宋_GBK" w:eastAsia="方正仿宋_GBK" w:hAnsi="仿宋" w:hint="eastAsia"/>
          <w:sz w:val="32"/>
          <w:szCs w:val="32"/>
        </w:rPr>
        <w:t>100%。老年福利项目</w:t>
      </w:r>
      <w:r w:rsidRPr="00DD490E">
        <w:rPr>
          <w:rFonts w:ascii="方正仿宋_GBK" w:eastAsia="方正仿宋_GBK" w:hAnsi="仿宋" w:hint="eastAsia"/>
          <w:sz w:val="32"/>
          <w:szCs w:val="32"/>
          <w:lang w:val="zh-CN"/>
        </w:rPr>
        <w:t>提供养老服务，除满足10</w:t>
      </w:r>
      <w:r w:rsidR="003C7C0D">
        <w:rPr>
          <w:rFonts w:ascii="方正仿宋_GBK" w:eastAsia="方正仿宋_GBK" w:hAnsi="仿宋" w:hint="eastAsia"/>
          <w:sz w:val="32"/>
          <w:szCs w:val="32"/>
          <w:lang w:val="zh-CN"/>
        </w:rPr>
        <w:t>6</w:t>
      </w:r>
      <w:r w:rsidRPr="00DD490E">
        <w:rPr>
          <w:rFonts w:ascii="方正仿宋_GBK" w:eastAsia="方正仿宋_GBK" w:hAnsi="仿宋" w:hint="eastAsia"/>
          <w:sz w:val="32"/>
          <w:szCs w:val="32"/>
          <w:lang w:val="zh-CN"/>
        </w:rPr>
        <w:t>名</w:t>
      </w:r>
      <w:r w:rsidR="003C7C0D">
        <w:rPr>
          <w:rFonts w:ascii="方正仿宋_GBK" w:eastAsia="方正仿宋_GBK" w:hAnsi="仿宋" w:hint="eastAsia"/>
          <w:sz w:val="32"/>
          <w:szCs w:val="32"/>
          <w:lang w:val="zh-CN"/>
        </w:rPr>
        <w:t>失能</w:t>
      </w:r>
      <w:r w:rsidRPr="00DD490E">
        <w:rPr>
          <w:rFonts w:ascii="方正仿宋_GBK" w:eastAsia="方正仿宋_GBK" w:hAnsi="仿宋" w:hint="eastAsia"/>
          <w:sz w:val="32"/>
          <w:szCs w:val="32"/>
          <w:lang w:val="zh-CN"/>
        </w:rPr>
        <w:t>特困老人的衣食住行等</w:t>
      </w:r>
      <w:r w:rsidRPr="00DD490E">
        <w:rPr>
          <w:rFonts w:ascii="方正仿宋_GBK" w:eastAsia="方正仿宋_GBK" w:hAnsi="仿宋" w:hint="eastAsia"/>
          <w:sz w:val="32"/>
          <w:szCs w:val="32"/>
        </w:rPr>
        <w:t>基本的生活照顾需求外，同时配备专职养老护理员为老人提供专业化服务，满足了医疗保健、疾病</w:t>
      </w:r>
      <w:r w:rsidRPr="00DD490E">
        <w:rPr>
          <w:rFonts w:ascii="方正仿宋_GBK" w:eastAsia="方正仿宋_GBK" w:hAnsi="仿宋" w:hint="eastAsia"/>
          <w:sz w:val="32"/>
          <w:szCs w:val="32"/>
        </w:rPr>
        <w:lastRenderedPageBreak/>
        <w:t>预防、护理康复以及精神文化、心理和社会等需求，一定程度发挥了养老机构的托底保障职能，效益酌情扣2分。</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失能半失能护工费</w:t>
      </w:r>
      <w:r w:rsidRPr="00DD490E">
        <w:rPr>
          <w:rFonts w:ascii="方正仿宋_GBK" w:eastAsia="方正仿宋_GBK" w:hAnsi="仿宋" w:hint="eastAsia"/>
          <w:sz w:val="32"/>
          <w:szCs w:val="32"/>
          <w:lang w:val="zh-CN"/>
        </w:rPr>
        <w:t>项目从介护老人数、护工配备人数、护工配备率、养护任务完成率、保障介护老人需求、提高养护专业水平</w:t>
      </w:r>
      <w:r w:rsidRPr="00DD490E">
        <w:rPr>
          <w:rFonts w:ascii="方正仿宋_GBK" w:eastAsia="方正仿宋_GBK" w:hAnsi="仿宋" w:hint="eastAsia"/>
          <w:sz w:val="32"/>
          <w:szCs w:val="32"/>
        </w:rPr>
        <w:t>6个指标</w:t>
      </w:r>
      <w:r w:rsidRPr="00DD490E">
        <w:rPr>
          <w:rFonts w:ascii="方正仿宋_GBK" w:eastAsia="方正仿宋_GBK" w:hAnsi="仿宋" w:hint="eastAsia"/>
          <w:sz w:val="32"/>
          <w:szCs w:val="32"/>
          <w:lang w:val="zh-CN"/>
        </w:rPr>
        <w:t>进行考核。</w:t>
      </w:r>
      <w:r w:rsidRPr="00DD490E">
        <w:rPr>
          <w:rFonts w:ascii="方正仿宋_GBK" w:eastAsia="方正仿宋_GBK" w:hAnsi="仿宋" w:hint="eastAsia"/>
          <w:sz w:val="32"/>
          <w:szCs w:val="32"/>
        </w:rPr>
        <w:t>失能半失能护工费</w:t>
      </w:r>
      <w:r w:rsidRPr="00DD490E">
        <w:rPr>
          <w:rFonts w:ascii="方正仿宋_GBK" w:eastAsia="方正仿宋_GBK" w:hAnsi="仿宋" w:hint="eastAsia"/>
          <w:sz w:val="32"/>
          <w:szCs w:val="32"/>
          <w:lang w:val="zh-CN"/>
        </w:rPr>
        <w:t>项目产出与效益指标</w:t>
      </w:r>
      <w:r w:rsidRPr="00DD490E">
        <w:rPr>
          <w:rFonts w:ascii="方正仿宋_GBK" w:eastAsia="方正仿宋_GBK" w:hAnsi="仿宋" w:hint="eastAsia"/>
          <w:sz w:val="32"/>
          <w:szCs w:val="32"/>
        </w:rPr>
        <w:t>满分60</w:t>
      </w:r>
      <w:r w:rsidRPr="00DD490E">
        <w:rPr>
          <w:rFonts w:ascii="方正仿宋_GBK" w:eastAsia="方正仿宋_GBK" w:hAnsi="仿宋" w:hint="eastAsia"/>
          <w:sz w:val="32"/>
          <w:szCs w:val="32"/>
          <w:lang w:val="zh-CN"/>
        </w:rPr>
        <w:t>分，得分</w:t>
      </w:r>
      <w:r w:rsidRPr="00DD490E">
        <w:rPr>
          <w:rFonts w:ascii="方正仿宋_GBK" w:eastAsia="方正仿宋_GBK" w:hAnsi="仿宋" w:hint="eastAsia"/>
          <w:sz w:val="32"/>
          <w:szCs w:val="32"/>
        </w:rPr>
        <w:t>58</w:t>
      </w:r>
      <w:r w:rsidRPr="00DD490E">
        <w:rPr>
          <w:rFonts w:ascii="方正仿宋_GBK" w:eastAsia="方正仿宋_GBK" w:hAnsi="仿宋" w:hint="eastAsia"/>
          <w:sz w:val="32"/>
          <w:szCs w:val="32"/>
          <w:lang w:val="zh-CN"/>
        </w:rPr>
        <w:t>分。</w:t>
      </w:r>
    </w:p>
    <w:p w:rsidR="00E853D2" w:rsidRPr="00453706" w:rsidRDefault="00EF682D">
      <w:pPr>
        <w:spacing w:line="560" w:lineRule="exact"/>
        <w:ind w:firstLineChars="200" w:firstLine="640"/>
        <w:rPr>
          <w:rFonts w:ascii="方正楷体_GBK" w:eastAsia="方正楷体_GBK" w:hAnsi="仿宋" w:hint="eastAsia"/>
          <w:sz w:val="32"/>
          <w:szCs w:val="32"/>
        </w:rPr>
      </w:pPr>
      <w:r w:rsidRPr="00453706">
        <w:rPr>
          <w:rFonts w:ascii="方正楷体_GBK" w:eastAsia="方正楷体_GBK" w:hAnsi="仿宋" w:hint="eastAsia"/>
          <w:sz w:val="32"/>
          <w:szCs w:val="32"/>
        </w:rPr>
        <w:t>（四）评价结果和评价结论</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本项目自评分为96分，评价等级为优，达到了预期项目绩效目标。</w:t>
      </w:r>
    </w:p>
    <w:p w:rsidR="00E853D2" w:rsidRPr="00453706" w:rsidRDefault="00EF682D">
      <w:pPr>
        <w:autoSpaceDE w:val="0"/>
        <w:autoSpaceDN w:val="0"/>
        <w:adjustRightInd w:val="0"/>
        <w:spacing w:line="560" w:lineRule="exact"/>
        <w:ind w:firstLineChars="200" w:firstLine="640"/>
        <w:jc w:val="left"/>
        <w:rPr>
          <w:rFonts w:ascii="方正黑体_GBK" w:eastAsia="方正黑体_GBK" w:hAnsi="仿宋" w:hint="eastAsia"/>
          <w:sz w:val="32"/>
          <w:szCs w:val="32"/>
        </w:rPr>
      </w:pPr>
      <w:r w:rsidRPr="00453706">
        <w:rPr>
          <w:rFonts w:ascii="方正黑体_GBK" w:eastAsia="方正黑体_GBK" w:hAnsi="黑体" w:cs="Arial" w:hint="eastAsia"/>
          <w:sz w:val="32"/>
          <w:szCs w:val="32"/>
        </w:rPr>
        <w:t>四、</w:t>
      </w:r>
      <w:bookmarkStart w:id="0" w:name="_Toc31349_WPSOffice_Level2"/>
      <w:bookmarkStart w:id="1" w:name="_Toc5419_WPSOffice_Level2"/>
      <w:bookmarkStart w:id="2" w:name="_Toc22671_WPSOffice_Level2"/>
      <w:r w:rsidRPr="00453706">
        <w:rPr>
          <w:rFonts w:ascii="方正黑体_GBK" w:eastAsia="方正黑体_GBK" w:hAnsi="仿宋" w:hint="eastAsia"/>
          <w:sz w:val="32"/>
          <w:szCs w:val="32"/>
        </w:rPr>
        <w:t>存在问题及意见或建议</w:t>
      </w:r>
    </w:p>
    <w:p w:rsidR="00E853D2" w:rsidRDefault="00EF682D">
      <w:pPr>
        <w:autoSpaceDE w:val="0"/>
        <w:autoSpaceDN w:val="0"/>
        <w:adjustRightInd w:val="0"/>
        <w:spacing w:line="560" w:lineRule="exact"/>
        <w:ind w:firstLineChars="200" w:firstLine="640"/>
        <w:jc w:val="left"/>
        <w:rPr>
          <w:rFonts w:ascii="方正楷体_GBK" w:eastAsia="方正楷体_GBK" w:hAnsi="仿宋"/>
          <w:sz w:val="32"/>
          <w:szCs w:val="32"/>
        </w:rPr>
      </w:pPr>
      <w:r>
        <w:rPr>
          <w:rFonts w:ascii="方正楷体_GBK" w:eastAsia="方正楷体_GBK" w:hAnsi="仿宋" w:hint="eastAsia"/>
          <w:sz w:val="32"/>
          <w:szCs w:val="32"/>
        </w:rPr>
        <w:t>（一）存在问题</w:t>
      </w:r>
    </w:p>
    <w:p w:rsidR="00E853D2" w:rsidRPr="00DD490E" w:rsidRDefault="00EF682D">
      <w:pPr>
        <w:autoSpaceDE w:val="0"/>
        <w:autoSpaceDN w:val="0"/>
        <w:adjustRightInd w:val="0"/>
        <w:spacing w:line="560" w:lineRule="exact"/>
        <w:ind w:firstLineChars="200" w:firstLine="640"/>
        <w:jc w:val="left"/>
        <w:rPr>
          <w:rFonts w:ascii="方正仿宋_GBK" w:eastAsia="方正仿宋_GBK" w:hAnsi="仿宋"/>
          <w:sz w:val="32"/>
          <w:szCs w:val="32"/>
        </w:rPr>
      </w:pPr>
      <w:r w:rsidRPr="00DD490E">
        <w:rPr>
          <w:rFonts w:ascii="方正仿宋_GBK" w:eastAsia="方正仿宋_GBK" w:hAnsi="仿宋" w:hint="eastAsia"/>
          <w:sz w:val="32"/>
          <w:szCs w:val="32"/>
        </w:rPr>
        <w:t>1.失能半失能特困人员数量按年初现有人数申报，其他自理特困人员年龄偏大、身体状况难以把握，致使失能半失能人员需要护工人数有变化</w:t>
      </w:r>
      <w:r w:rsidRPr="00DD490E">
        <w:rPr>
          <w:rFonts w:ascii="方正仿宋_GBK" w:eastAsia="方正仿宋_GBK" w:hAnsi="仿宋" w:hint="eastAsia"/>
          <w:b/>
          <w:sz w:val="32"/>
          <w:szCs w:val="32"/>
        </w:rPr>
        <w:t>，</w:t>
      </w:r>
      <w:r w:rsidRPr="00DD490E">
        <w:rPr>
          <w:rFonts w:ascii="方正仿宋_GBK" w:eastAsia="方正仿宋_GBK" w:hAnsi="仿宋" w:hint="eastAsia"/>
          <w:sz w:val="32"/>
          <w:szCs w:val="32"/>
        </w:rPr>
        <w:t>不能较好满足介护老人护理需求。</w:t>
      </w:r>
    </w:p>
    <w:p w:rsidR="00E853D2" w:rsidRPr="00DD490E" w:rsidRDefault="00EF682D">
      <w:pPr>
        <w:spacing w:line="560" w:lineRule="exact"/>
        <w:ind w:firstLineChars="200" w:firstLine="640"/>
        <w:rPr>
          <w:rFonts w:ascii="方正仿宋_GBK" w:eastAsia="方正仿宋_GBK" w:hAnsi="仿宋_GB2312" w:cs="仿宋_GB2312"/>
          <w:sz w:val="32"/>
          <w:szCs w:val="32"/>
        </w:rPr>
      </w:pPr>
      <w:r w:rsidRPr="00DD490E">
        <w:rPr>
          <w:rFonts w:ascii="方正仿宋_GBK" w:eastAsia="方正仿宋_GBK" w:hAnsi="仿宋_GB2312" w:cs="仿宋_GB2312" w:hint="eastAsia"/>
          <w:sz w:val="32"/>
          <w:szCs w:val="32"/>
        </w:rPr>
        <w:t>2.人口老龄化的到来，养老需求多样化，养老护理专业人才紧缺，养护能力与专业水平有待进一步提高。</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3</w:t>
      </w:r>
      <w:r w:rsidR="00453706">
        <w:rPr>
          <w:rFonts w:ascii="方正仿宋_GBK" w:eastAsia="方正仿宋_GBK" w:hAnsi="仿宋" w:hint="eastAsia"/>
          <w:sz w:val="32"/>
          <w:szCs w:val="32"/>
        </w:rPr>
        <w:t>.</w:t>
      </w:r>
      <w:r w:rsidRPr="00DD490E">
        <w:rPr>
          <w:rFonts w:ascii="方正仿宋_GBK" w:eastAsia="方正仿宋_GBK" w:hAnsi="仿宋" w:hint="eastAsia"/>
          <w:sz w:val="32"/>
          <w:szCs w:val="32"/>
        </w:rPr>
        <w:t>未完善绩效管理机制，项目绩效目标设置不够科学，绩效指标细化量化但部分指标缺乏合理性，产出指标及效益指标有待优化。</w:t>
      </w:r>
    </w:p>
    <w:p w:rsidR="00E853D2" w:rsidRDefault="00EF682D">
      <w:pPr>
        <w:topLinePunct/>
        <w:spacing w:line="560" w:lineRule="exact"/>
        <w:ind w:firstLineChars="200" w:firstLine="640"/>
        <w:rPr>
          <w:rFonts w:ascii="方正楷体_GBK" w:eastAsia="方正楷体_GBK" w:hAnsi="黑体" w:cs="Arial"/>
          <w:bCs/>
          <w:sz w:val="32"/>
          <w:szCs w:val="32"/>
        </w:rPr>
      </w:pPr>
      <w:r>
        <w:rPr>
          <w:rFonts w:ascii="方正楷体_GBK" w:eastAsia="方正楷体_GBK" w:hAnsi="黑体" w:cs="Arial" w:hint="eastAsia"/>
          <w:bCs/>
          <w:sz w:val="32"/>
          <w:szCs w:val="32"/>
        </w:rPr>
        <w:t>（二）</w:t>
      </w:r>
      <w:bookmarkEnd w:id="0"/>
      <w:bookmarkEnd w:id="1"/>
      <w:bookmarkEnd w:id="2"/>
      <w:r>
        <w:rPr>
          <w:rFonts w:ascii="方正楷体_GBK" w:eastAsia="方正楷体_GBK" w:hAnsi="黑体" w:cs="Arial" w:hint="eastAsia"/>
          <w:bCs/>
          <w:sz w:val="32"/>
          <w:szCs w:val="32"/>
        </w:rPr>
        <w:t>意见或建议</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1.建议将失能半失能护工费纳入年中调整预算，确保自理的难以把握身体状况的特困人员需要护理时能得到照料。</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lastRenderedPageBreak/>
        <w:t>2.加大专业人才的引进，加强职业教育培训，提高专业技能和服务水平。</w:t>
      </w:r>
    </w:p>
    <w:p w:rsidR="00E853D2" w:rsidRPr="00DD490E" w:rsidRDefault="00EF682D">
      <w:pPr>
        <w:spacing w:line="560" w:lineRule="exact"/>
        <w:ind w:firstLineChars="200" w:firstLine="640"/>
        <w:rPr>
          <w:rFonts w:ascii="方正仿宋_GBK" w:eastAsia="方正仿宋_GBK" w:hAnsi="仿宋"/>
          <w:sz w:val="32"/>
          <w:szCs w:val="32"/>
        </w:rPr>
      </w:pPr>
      <w:r w:rsidRPr="00DD490E">
        <w:rPr>
          <w:rFonts w:ascii="方正仿宋_GBK" w:eastAsia="方正仿宋_GBK" w:hAnsi="仿宋" w:hint="eastAsia"/>
          <w:sz w:val="32"/>
          <w:szCs w:val="32"/>
        </w:rPr>
        <w:t>2.绩效目标设置应具有科学性、合理性。护理服务类项目可设置：持证上岗率、培训合格率、服</w:t>
      </w:r>
      <w:bookmarkStart w:id="3" w:name="_GoBack"/>
      <w:bookmarkEnd w:id="3"/>
      <w:r w:rsidRPr="00DD490E">
        <w:rPr>
          <w:rFonts w:ascii="方正仿宋_GBK" w:eastAsia="方正仿宋_GBK" w:hAnsi="仿宋" w:hint="eastAsia"/>
          <w:sz w:val="32"/>
          <w:szCs w:val="32"/>
        </w:rPr>
        <w:t>务专业化程度、受益对象精准度等。</w:t>
      </w:r>
    </w:p>
    <w:p w:rsidR="00E853D2" w:rsidRPr="00453706" w:rsidRDefault="00EF682D">
      <w:pPr>
        <w:spacing w:line="560" w:lineRule="exact"/>
        <w:ind w:firstLineChars="150" w:firstLine="480"/>
        <w:rPr>
          <w:rFonts w:ascii="方正黑体_GBK" w:eastAsia="方正黑体_GBK" w:hAnsi="黑体" w:hint="eastAsia"/>
          <w:sz w:val="32"/>
          <w:szCs w:val="32"/>
        </w:rPr>
      </w:pPr>
      <w:r w:rsidRPr="00453706">
        <w:rPr>
          <w:rFonts w:ascii="方正黑体_GBK" w:eastAsia="方正黑体_GBK" w:hAnsi="黑体" w:hint="eastAsia"/>
          <w:sz w:val="32"/>
          <w:szCs w:val="32"/>
        </w:rPr>
        <w:t>五、绩效自评结果拟应用和公开情况</w:t>
      </w:r>
    </w:p>
    <w:p w:rsidR="00E853D2" w:rsidRPr="00DD490E" w:rsidRDefault="00EF682D">
      <w:pPr>
        <w:spacing w:line="560" w:lineRule="exact"/>
        <w:rPr>
          <w:rFonts w:ascii="方正仿宋_GBK" w:eastAsia="方正仿宋_GBK" w:hAnsi="仿宋_GB2312" w:cs="仿宋_GB2312"/>
          <w:sz w:val="32"/>
          <w:szCs w:val="32"/>
        </w:rPr>
      </w:pPr>
      <w:r>
        <w:rPr>
          <w:rFonts w:ascii="黑体" w:eastAsia="黑体" w:hAnsi="黑体" w:hint="eastAsia"/>
          <w:sz w:val="32"/>
          <w:szCs w:val="32"/>
        </w:rPr>
        <w:t xml:space="preserve">  </w:t>
      </w:r>
      <w:r w:rsidRPr="00DD490E">
        <w:rPr>
          <w:rFonts w:ascii="方正仿宋_GBK" w:eastAsia="方正仿宋_GBK" w:hAnsi="仿宋_GB2312" w:cs="仿宋_GB2312" w:hint="eastAsia"/>
          <w:sz w:val="32"/>
          <w:szCs w:val="32"/>
        </w:rPr>
        <w:t xml:space="preserve"> 绩效自评结果将在丰都县人民政府公众信息门户网站上进行公开，绩效评价结果与下年度资金安排直接挂钩。</w:t>
      </w:r>
    </w:p>
    <w:sectPr w:rsidR="00E853D2" w:rsidRPr="00DD490E" w:rsidSect="00E853D2">
      <w:footerReference w:type="default" r:id="rId8"/>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36" w:rsidRDefault="00324836" w:rsidP="00E853D2">
      <w:r>
        <w:separator/>
      </w:r>
    </w:p>
  </w:endnote>
  <w:endnote w:type="continuationSeparator" w:id="0">
    <w:p w:rsidR="00324836" w:rsidRDefault="00324836" w:rsidP="00E853D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auto"/>
    <w:pitch w:val="default"/>
    <w:sig w:usb0="00000000" w:usb1="00000000" w:usb2="00000009" w:usb3="00000000" w:csb0="2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auto"/>
    <w:pitch w:val="default"/>
    <w:sig w:usb0="00000000" w:usb1="080E0000" w:usb2="00000000" w:usb3="00000000" w:csb0="00040000" w:csb1="00000000"/>
  </w:font>
  <w:font w:name="方正小标宋简体">
    <w:altName w:val="黑体"/>
    <w:charset w:val="86"/>
    <w:family w:val="auto"/>
    <w:pitch w:val="default"/>
    <w:sig w:usb0="00000000" w:usb1="0000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D2" w:rsidRDefault="00D44205">
    <w:pPr>
      <w:pStyle w:val="a5"/>
    </w:pPr>
    <w:r>
      <w:pict>
        <v:shapetype id="_x0000_t202" coordsize="21600,21600" o:spt="202" path="m,l,21600r21600,l21600,xe">
          <v:stroke joinstyle="miter"/>
          <v:path gradientshapeok="t" o:connecttype="rect"/>
        </v:shapetype>
        <v:shape id="Quad Arrow 2" o:spid="_x0000_s2049" type="#_x0000_t202" style="position:absolute;margin-left:0;margin-top:0;width:2in;height:2in;z-index:251658240;mso-wrap-style:none;mso-position-horizontal:center;mso-position-horizontal-relative:margin" o:preferrelative="t" filled="f" stroked="f">
          <v:textbox style="mso-fit-shape-to-text:t" inset="0,0,0,0">
            <w:txbxContent>
              <w:p w:rsidR="00E853D2" w:rsidRDefault="00D44205">
                <w:pPr>
                  <w:pStyle w:val="a5"/>
                </w:pPr>
                <w:r>
                  <w:rPr>
                    <w:rFonts w:hint="eastAsia"/>
                  </w:rPr>
                  <w:fldChar w:fldCharType="begin"/>
                </w:r>
                <w:r w:rsidR="00EF682D">
                  <w:rPr>
                    <w:rFonts w:hint="eastAsia"/>
                  </w:rPr>
                  <w:instrText xml:space="preserve"> PAGE  \* MERGEFORMAT </w:instrText>
                </w:r>
                <w:r>
                  <w:rPr>
                    <w:rFonts w:hint="eastAsia"/>
                  </w:rPr>
                  <w:fldChar w:fldCharType="separate"/>
                </w:r>
                <w:r w:rsidR="003C7C0D">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36" w:rsidRDefault="00324836" w:rsidP="00E853D2">
      <w:r>
        <w:separator/>
      </w:r>
    </w:p>
  </w:footnote>
  <w:footnote w:type="continuationSeparator" w:id="0">
    <w:p w:rsidR="00324836" w:rsidRDefault="00324836" w:rsidP="00E85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371F4"/>
    <w:multiLevelType w:val="multilevel"/>
    <w:tmpl w:val="5CC371F4"/>
    <w:lvl w:ilvl="0">
      <w:start w:val="3"/>
      <w:numFmt w:val="japaneseCounting"/>
      <w:lvlText w:val="%1、"/>
      <w:lvlJc w:val="left"/>
      <w:pPr>
        <w:ind w:left="1360" w:hanging="720"/>
      </w:pPr>
      <w:rPr>
        <w:rFonts w:ascii="黑体" w:eastAsia="黑体"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A2A2532"/>
    <w:rsid w:val="00007146"/>
    <w:rsid w:val="00011152"/>
    <w:rsid w:val="0001127B"/>
    <w:rsid w:val="000141C6"/>
    <w:rsid w:val="000312E9"/>
    <w:rsid w:val="00035976"/>
    <w:rsid w:val="000405E3"/>
    <w:rsid w:val="000C7786"/>
    <w:rsid w:val="000E1C7C"/>
    <w:rsid w:val="00123A80"/>
    <w:rsid w:val="0014591F"/>
    <w:rsid w:val="001862A6"/>
    <w:rsid w:val="001A14AF"/>
    <w:rsid w:val="001E710C"/>
    <w:rsid w:val="001F1AFC"/>
    <w:rsid w:val="001F3307"/>
    <w:rsid w:val="001F5235"/>
    <w:rsid w:val="00214312"/>
    <w:rsid w:val="00214D3D"/>
    <w:rsid w:val="0023714C"/>
    <w:rsid w:val="00271994"/>
    <w:rsid w:val="00324836"/>
    <w:rsid w:val="0035347E"/>
    <w:rsid w:val="00355162"/>
    <w:rsid w:val="00362836"/>
    <w:rsid w:val="003C704A"/>
    <w:rsid w:val="003C7BD2"/>
    <w:rsid w:val="003C7C0D"/>
    <w:rsid w:val="003D0406"/>
    <w:rsid w:val="003D6D0C"/>
    <w:rsid w:val="004068C0"/>
    <w:rsid w:val="00436B0D"/>
    <w:rsid w:val="00451750"/>
    <w:rsid w:val="00453706"/>
    <w:rsid w:val="00472288"/>
    <w:rsid w:val="004C7D2E"/>
    <w:rsid w:val="004D5886"/>
    <w:rsid w:val="004F5D83"/>
    <w:rsid w:val="005033DF"/>
    <w:rsid w:val="00507ACF"/>
    <w:rsid w:val="0053764E"/>
    <w:rsid w:val="00584C7E"/>
    <w:rsid w:val="005D3792"/>
    <w:rsid w:val="005E3205"/>
    <w:rsid w:val="00642445"/>
    <w:rsid w:val="00645A85"/>
    <w:rsid w:val="00674310"/>
    <w:rsid w:val="00692C54"/>
    <w:rsid w:val="00695BA7"/>
    <w:rsid w:val="006A33FD"/>
    <w:rsid w:val="006C060C"/>
    <w:rsid w:val="00726042"/>
    <w:rsid w:val="007B6B08"/>
    <w:rsid w:val="007C526C"/>
    <w:rsid w:val="007E4AFF"/>
    <w:rsid w:val="007F7D41"/>
    <w:rsid w:val="0081754D"/>
    <w:rsid w:val="00821328"/>
    <w:rsid w:val="00827F8B"/>
    <w:rsid w:val="008332F3"/>
    <w:rsid w:val="00843FCC"/>
    <w:rsid w:val="00853B52"/>
    <w:rsid w:val="00855ED8"/>
    <w:rsid w:val="0089686E"/>
    <w:rsid w:val="008A1B1C"/>
    <w:rsid w:val="0091743B"/>
    <w:rsid w:val="009A7920"/>
    <w:rsid w:val="00A048BF"/>
    <w:rsid w:val="00A109B0"/>
    <w:rsid w:val="00A54BBD"/>
    <w:rsid w:val="00AA3A1A"/>
    <w:rsid w:val="00AB48AE"/>
    <w:rsid w:val="00AD61DB"/>
    <w:rsid w:val="00AE4AD8"/>
    <w:rsid w:val="00B119A5"/>
    <w:rsid w:val="00B35150"/>
    <w:rsid w:val="00B512D4"/>
    <w:rsid w:val="00B62A3D"/>
    <w:rsid w:val="00BF7CDB"/>
    <w:rsid w:val="00C0142C"/>
    <w:rsid w:val="00CA2F97"/>
    <w:rsid w:val="00CA4D84"/>
    <w:rsid w:val="00D14A54"/>
    <w:rsid w:val="00D2103E"/>
    <w:rsid w:val="00D44205"/>
    <w:rsid w:val="00D478D3"/>
    <w:rsid w:val="00D57640"/>
    <w:rsid w:val="00D9403B"/>
    <w:rsid w:val="00DD490E"/>
    <w:rsid w:val="00DD5D87"/>
    <w:rsid w:val="00DF3E0E"/>
    <w:rsid w:val="00E30136"/>
    <w:rsid w:val="00E44529"/>
    <w:rsid w:val="00E62976"/>
    <w:rsid w:val="00E775DB"/>
    <w:rsid w:val="00E81211"/>
    <w:rsid w:val="00E853D2"/>
    <w:rsid w:val="00EC6386"/>
    <w:rsid w:val="00ED7EB7"/>
    <w:rsid w:val="00EE19F0"/>
    <w:rsid w:val="00EF682D"/>
    <w:rsid w:val="00F376E4"/>
    <w:rsid w:val="00F82DE3"/>
    <w:rsid w:val="00F83D5E"/>
    <w:rsid w:val="00F8507D"/>
    <w:rsid w:val="00FB5897"/>
    <w:rsid w:val="04BC6FBC"/>
    <w:rsid w:val="053D27EC"/>
    <w:rsid w:val="09B4401D"/>
    <w:rsid w:val="11950776"/>
    <w:rsid w:val="189C01B8"/>
    <w:rsid w:val="19DF2E6C"/>
    <w:rsid w:val="1A2A2532"/>
    <w:rsid w:val="1C2A0A0B"/>
    <w:rsid w:val="1C3C7C3D"/>
    <w:rsid w:val="1F2D1D4B"/>
    <w:rsid w:val="214F1A6D"/>
    <w:rsid w:val="269E3F72"/>
    <w:rsid w:val="28D26716"/>
    <w:rsid w:val="34556FED"/>
    <w:rsid w:val="3642751D"/>
    <w:rsid w:val="394257A0"/>
    <w:rsid w:val="3E681178"/>
    <w:rsid w:val="3FFD6042"/>
    <w:rsid w:val="44400C58"/>
    <w:rsid w:val="45DB5817"/>
    <w:rsid w:val="48391D33"/>
    <w:rsid w:val="4A0D78C1"/>
    <w:rsid w:val="4A4042D6"/>
    <w:rsid w:val="530128F1"/>
    <w:rsid w:val="539164AB"/>
    <w:rsid w:val="56C10BAB"/>
    <w:rsid w:val="57715189"/>
    <w:rsid w:val="5C05114C"/>
    <w:rsid w:val="63F6448F"/>
    <w:rsid w:val="67D6711C"/>
    <w:rsid w:val="694E29D2"/>
    <w:rsid w:val="69C11993"/>
    <w:rsid w:val="6C6077E2"/>
    <w:rsid w:val="6F726961"/>
    <w:rsid w:val="709079DB"/>
    <w:rsid w:val="72C666F3"/>
    <w:rsid w:val="74E6445C"/>
    <w:rsid w:val="7CC36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rsid w:val="00E853D2"/>
    <w:pPr>
      <w:widowControl w:val="0"/>
      <w:jc w:val="both"/>
    </w:pPr>
    <w:rPr>
      <w:rFonts w:ascii="Times New Roman" w:hAnsi="Times New Roman" w:cs="Times New Roman"/>
      <w:kern w:val="2"/>
      <w:sz w:val="21"/>
      <w:szCs w:val="24"/>
    </w:rPr>
  </w:style>
  <w:style w:type="paragraph" w:styleId="2">
    <w:name w:val="heading 2"/>
    <w:basedOn w:val="a"/>
    <w:next w:val="a"/>
    <w:uiPriority w:val="9"/>
    <w:unhideWhenUsed/>
    <w:qFormat/>
    <w:rsid w:val="00E853D2"/>
    <w:pPr>
      <w:keepNext/>
      <w:keepLines/>
      <w:spacing w:line="600" w:lineRule="exact"/>
      <w:ind w:leftChars="200" w:left="420"/>
      <w:outlineLvl w:val="1"/>
    </w:pPr>
    <w:rPr>
      <w:rFonts w:ascii="Calibri Light" w:eastAsia="黑体" w:hAnsi="Calibri Light" w:cs="黑体"/>
      <w:bCs/>
      <w:sz w:val="30"/>
      <w:szCs w:val="32"/>
    </w:rPr>
  </w:style>
  <w:style w:type="paragraph" w:styleId="6">
    <w:name w:val="heading 6"/>
    <w:basedOn w:val="a"/>
    <w:next w:val="a"/>
    <w:uiPriority w:val="9"/>
    <w:unhideWhenUsed/>
    <w:qFormat/>
    <w:rsid w:val="00E853D2"/>
    <w:pPr>
      <w:keepNext/>
      <w:keepLines/>
      <w:spacing w:before="240" w:after="64" w:line="320" w:lineRule="auto"/>
      <w:outlineLvl w:val="5"/>
    </w:pPr>
    <w:rPr>
      <w:rFonts w:ascii="Cambria" w:hAnsi="Cambria"/>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E853D2"/>
    <w:rPr>
      <w:sz w:val="32"/>
      <w:szCs w:val="32"/>
    </w:rPr>
  </w:style>
  <w:style w:type="paragraph" w:styleId="a4">
    <w:name w:val="Plain Text"/>
    <w:basedOn w:val="a"/>
    <w:link w:val="Char"/>
    <w:rsid w:val="00E853D2"/>
    <w:rPr>
      <w:rFonts w:ascii="宋体" w:hAnsi="Courier New" w:cs="Courier New"/>
      <w:szCs w:val="21"/>
    </w:rPr>
  </w:style>
  <w:style w:type="paragraph" w:styleId="a5">
    <w:name w:val="footer"/>
    <w:basedOn w:val="a"/>
    <w:qFormat/>
    <w:rsid w:val="00E853D2"/>
    <w:pPr>
      <w:tabs>
        <w:tab w:val="center" w:pos="4153"/>
        <w:tab w:val="right" w:pos="8306"/>
      </w:tabs>
      <w:snapToGrid w:val="0"/>
      <w:jc w:val="left"/>
    </w:pPr>
    <w:rPr>
      <w:sz w:val="18"/>
    </w:rPr>
  </w:style>
  <w:style w:type="paragraph" w:styleId="a6">
    <w:name w:val="header"/>
    <w:basedOn w:val="a"/>
    <w:qFormat/>
    <w:rsid w:val="00E853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rsid w:val="00E853D2"/>
  </w:style>
  <w:style w:type="table" w:styleId="a8">
    <w:name w:val="Table Grid"/>
    <w:basedOn w:val="a1"/>
    <w:qFormat/>
    <w:rsid w:val="00E853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a"/>
    <w:qFormat/>
    <w:rsid w:val="00E853D2"/>
    <w:pPr>
      <w:autoSpaceDE w:val="0"/>
      <w:autoSpaceDN w:val="0"/>
      <w:adjustRightInd w:val="0"/>
      <w:snapToGrid w:val="0"/>
      <w:spacing w:line="600" w:lineRule="exact"/>
      <w:ind w:firstLineChars="200" w:firstLine="624"/>
    </w:pPr>
    <w:rPr>
      <w:rFonts w:ascii="宋体" w:eastAsia="仿宋_GB2312" w:hAnsi="宋体"/>
      <w:spacing w:val="6"/>
      <w:sz w:val="30"/>
    </w:rPr>
  </w:style>
  <w:style w:type="paragraph" w:customStyle="1" w:styleId="10">
    <w:name w:val="列出段落1"/>
    <w:basedOn w:val="a"/>
    <w:uiPriority w:val="99"/>
    <w:unhideWhenUsed/>
    <w:rsid w:val="00E853D2"/>
    <w:pPr>
      <w:ind w:firstLineChars="200" w:firstLine="420"/>
    </w:pPr>
  </w:style>
  <w:style w:type="character" w:customStyle="1" w:styleId="Char">
    <w:name w:val="纯文本 Char"/>
    <w:link w:val="a4"/>
    <w:rsid w:val="00E853D2"/>
    <w:rPr>
      <w:rFonts w:ascii="宋体" w:hAnsi="Courier New" w:cs="Courier New"/>
      <w:kern w:val="2"/>
      <w:sz w:val="21"/>
      <w:szCs w:val="21"/>
    </w:rPr>
  </w:style>
  <w:style w:type="character" w:customStyle="1" w:styleId="Char1">
    <w:name w:val="纯文本 Char1"/>
    <w:basedOn w:val="a0"/>
    <w:link w:val="a4"/>
    <w:rsid w:val="00E853D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383</Words>
  <Characters>2184</Characters>
  <Application>Microsoft Office Word</Application>
  <DocSecurity>0</DocSecurity>
  <Lines>18</Lines>
  <Paragraphs>5</Paragraphs>
  <ScaleCrop>false</ScaleCrop>
  <Company>Microsoft</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丰都县社会福利院</dc:title>
  <dc:creator>Administrator</dc:creator>
  <cp:lastModifiedBy>Administrator</cp:lastModifiedBy>
  <cp:revision>7</cp:revision>
  <cp:lastPrinted>2020-02-20T01:45:00Z</cp:lastPrinted>
  <dcterms:created xsi:type="dcterms:W3CDTF">2020-02-12T13:47:00Z</dcterms:created>
  <dcterms:modified xsi:type="dcterms:W3CDTF">2021-03-10T05:27:00Z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