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3BDA" w14:textId="77777777" w:rsidR="00320275" w:rsidRPr="000D481D" w:rsidRDefault="00320275" w:rsidP="00320275">
      <w:pPr>
        <w:pStyle w:val="a6"/>
        <w:spacing w:after="0" w:line="594" w:lineRule="exact"/>
        <w:rPr>
          <w:rFonts w:ascii="Times New Roman" w:eastAsia="方正黑体_GBK" w:hAnsi="Times New Roman" w:cs="方正黑体_GBK" w:hint="eastAsia"/>
        </w:rPr>
      </w:pPr>
      <w:r w:rsidRPr="000D481D">
        <w:rPr>
          <w:rFonts w:ascii="Times New Roman" w:eastAsia="方正黑体_GBK" w:hAnsi="Times New Roman" w:cs="方正黑体_GBK" w:hint="eastAsia"/>
        </w:rPr>
        <w:t>附件</w:t>
      </w:r>
    </w:p>
    <w:p w14:paraId="60EA05CA" w14:textId="77777777" w:rsidR="00320275" w:rsidRPr="000D481D" w:rsidRDefault="00320275" w:rsidP="00320275">
      <w:pPr>
        <w:pStyle w:val="TOC5"/>
        <w:ind w:left="2527"/>
        <w:rPr>
          <w:rFonts w:hint="eastAsia"/>
        </w:rPr>
      </w:pPr>
    </w:p>
    <w:p w14:paraId="0CED104B" w14:textId="77777777" w:rsidR="00320275" w:rsidRPr="000D481D" w:rsidRDefault="00320275" w:rsidP="00320275">
      <w:pPr>
        <w:pStyle w:val="a6"/>
        <w:spacing w:after="0" w:line="594" w:lineRule="exact"/>
        <w:jc w:val="center"/>
        <w:rPr>
          <w:rFonts w:ascii="Times New Roman" w:hAnsi="Times New Roman" w:hint="eastAsia"/>
        </w:rPr>
      </w:pPr>
      <w:r w:rsidRPr="000D481D">
        <w:rPr>
          <w:rFonts w:ascii="Times New Roman" w:eastAsia="方正小标宋_GBK" w:hAnsi="Times New Roman" w:cs="方正小标宋_GBK" w:hint="eastAsia"/>
          <w:color w:val="000000"/>
          <w:kern w:val="0"/>
          <w:sz w:val="36"/>
          <w:szCs w:val="32"/>
          <w:lang w:bidi="ar"/>
        </w:rPr>
        <w:t>丰都县林业局</w:t>
      </w:r>
      <w:r w:rsidRPr="000D481D">
        <w:rPr>
          <w:rFonts w:ascii="Times New Roman" w:eastAsia="方正小标宋_GBK" w:hAnsi="Times New Roman" w:cs="方正小标宋_GBK" w:hint="eastAsia"/>
          <w:color w:val="000000"/>
          <w:kern w:val="0"/>
          <w:sz w:val="36"/>
          <w:szCs w:val="32"/>
          <w:lang w:bidi="ar"/>
        </w:rPr>
        <w:br/>
      </w:r>
      <w:r w:rsidRPr="000D481D">
        <w:rPr>
          <w:rFonts w:ascii="Times New Roman" w:eastAsia="方正小标宋_GBK" w:hAnsi="Times New Roman" w:cs="方正小标宋_GBK" w:hint="eastAsia"/>
          <w:color w:val="000000"/>
          <w:kern w:val="0"/>
          <w:sz w:val="36"/>
          <w:szCs w:val="32"/>
          <w:lang w:bidi="ar"/>
        </w:rPr>
        <w:t>贯彻落实国务院安委会“十五条硬措施”重点任务分工</w:t>
      </w:r>
    </w:p>
    <w:p w14:paraId="7D96D506" w14:textId="77777777" w:rsidR="00320275" w:rsidRPr="000D481D" w:rsidRDefault="00320275" w:rsidP="00320275">
      <w:pPr>
        <w:pStyle w:val="TOC5"/>
        <w:ind w:left="2527"/>
        <w:rPr>
          <w:rFonts w:hint="eastAsia"/>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4945"/>
        <w:gridCol w:w="1856"/>
        <w:gridCol w:w="889"/>
      </w:tblGrid>
      <w:tr w:rsidR="00320275" w:rsidRPr="000D481D" w14:paraId="49D76B8A" w14:textId="77777777" w:rsidTr="00600083">
        <w:trPr>
          <w:trHeight w:val="780"/>
          <w:tblHeader/>
          <w:jc w:val="center"/>
        </w:trPr>
        <w:tc>
          <w:tcPr>
            <w:tcW w:w="1470" w:type="dxa"/>
            <w:vAlign w:val="center"/>
          </w:tcPr>
          <w:p w14:paraId="1E7747D5" w14:textId="77777777" w:rsidR="00320275" w:rsidRPr="000D481D" w:rsidRDefault="00320275" w:rsidP="00600083">
            <w:pPr>
              <w:widowControl/>
              <w:spacing w:line="320" w:lineRule="exact"/>
              <w:jc w:val="center"/>
              <w:textAlignment w:val="center"/>
              <w:rPr>
                <w:rFonts w:eastAsia="方正黑体_GBK" w:cs="方正黑体_GBK"/>
                <w:color w:val="000000"/>
                <w:kern w:val="0"/>
                <w:sz w:val="24"/>
                <w:lang w:bidi="ar"/>
              </w:rPr>
            </w:pPr>
            <w:r w:rsidRPr="000D481D">
              <w:rPr>
                <w:rFonts w:eastAsia="方正黑体_GBK" w:cs="方正黑体_GBK" w:hint="eastAsia"/>
                <w:color w:val="000000"/>
                <w:kern w:val="0"/>
                <w:sz w:val="24"/>
                <w:lang w:bidi="ar"/>
              </w:rPr>
              <w:t>十五条</w:t>
            </w:r>
          </w:p>
          <w:p w14:paraId="610B8B92" w14:textId="77777777" w:rsidR="00320275" w:rsidRPr="000D481D" w:rsidRDefault="00320275" w:rsidP="00600083">
            <w:pPr>
              <w:widowControl/>
              <w:spacing w:line="320" w:lineRule="exact"/>
              <w:jc w:val="center"/>
              <w:textAlignment w:val="center"/>
              <w:rPr>
                <w:rFonts w:eastAsia="方正黑体_GBK" w:cs="方正黑体_GBK"/>
                <w:color w:val="000000"/>
                <w:sz w:val="24"/>
              </w:rPr>
            </w:pPr>
            <w:r w:rsidRPr="000D481D">
              <w:rPr>
                <w:rFonts w:eastAsia="方正黑体_GBK" w:cs="方正黑体_GBK" w:hint="eastAsia"/>
                <w:color w:val="000000"/>
                <w:kern w:val="0"/>
                <w:sz w:val="24"/>
                <w:lang w:bidi="ar"/>
              </w:rPr>
              <w:t>硬措施</w:t>
            </w:r>
          </w:p>
        </w:tc>
        <w:tc>
          <w:tcPr>
            <w:tcW w:w="4945" w:type="dxa"/>
            <w:vAlign w:val="center"/>
          </w:tcPr>
          <w:p w14:paraId="12F64E09" w14:textId="77777777" w:rsidR="00320275" w:rsidRPr="000D481D" w:rsidRDefault="00320275" w:rsidP="00600083">
            <w:pPr>
              <w:widowControl/>
              <w:spacing w:line="320" w:lineRule="exact"/>
              <w:jc w:val="center"/>
              <w:textAlignment w:val="center"/>
              <w:rPr>
                <w:rFonts w:eastAsia="方正黑体_GBK" w:cs="方正黑体_GBK"/>
                <w:color w:val="000000"/>
                <w:sz w:val="24"/>
              </w:rPr>
            </w:pPr>
            <w:r w:rsidRPr="000D481D">
              <w:rPr>
                <w:rFonts w:eastAsia="方正黑体_GBK" w:cs="方正黑体_GBK" w:hint="eastAsia"/>
                <w:color w:val="000000"/>
                <w:kern w:val="0"/>
                <w:sz w:val="24"/>
                <w:lang w:bidi="ar"/>
              </w:rPr>
              <w:t>重庆市林业局涉林重点任务分工</w:t>
            </w:r>
          </w:p>
        </w:tc>
        <w:tc>
          <w:tcPr>
            <w:tcW w:w="1856" w:type="dxa"/>
            <w:vAlign w:val="center"/>
          </w:tcPr>
          <w:p w14:paraId="0E1C7BA0" w14:textId="77777777" w:rsidR="00320275" w:rsidRPr="000D481D" w:rsidRDefault="00320275" w:rsidP="00600083">
            <w:pPr>
              <w:widowControl/>
              <w:spacing w:line="320" w:lineRule="exact"/>
              <w:jc w:val="center"/>
              <w:textAlignment w:val="center"/>
              <w:rPr>
                <w:rFonts w:eastAsia="方正黑体_GBK" w:cs="方正黑体_GBK"/>
                <w:color w:val="000000"/>
                <w:sz w:val="24"/>
              </w:rPr>
            </w:pPr>
            <w:r w:rsidRPr="000D481D">
              <w:rPr>
                <w:rFonts w:eastAsia="方正黑体_GBK" w:cs="方正黑体_GBK" w:hint="eastAsia"/>
                <w:color w:val="000000"/>
                <w:kern w:val="0"/>
                <w:sz w:val="24"/>
                <w:lang w:bidi="ar"/>
              </w:rPr>
              <w:t>责任单位</w:t>
            </w:r>
            <w:r w:rsidRPr="000D481D">
              <w:rPr>
                <w:rFonts w:eastAsia="方正黑体_GBK" w:cs="方正黑体_GBK" w:hint="eastAsia"/>
                <w:color w:val="000000"/>
                <w:kern w:val="0"/>
                <w:sz w:val="24"/>
                <w:lang w:bidi="ar"/>
              </w:rPr>
              <w:br/>
            </w:r>
            <w:r w:rsidRPr="000D481D">
              <w:rPr>
                <w:rFonts w:eastAsia="方正黑体_GBK" w:cs="方正黑体_GBK" w:hint="eastAsia"/>
                <w:color w:val="000000"/>
                <w:kern w:val="0"/>
                <w:sz w:val="24"/>
                <w:lang w:bidi="ar"/>
              </w:rPr>
              <w:t>（科室）</w:t>
            </w:r>
          </w:p>
        </w:tc>
        <w:tc>
          <w:tcPr>
            <w:tcW w:w="889" w:type="dxa"/>
            <w:vAlign w:val="center"/>
          </w:tcPr>
          <w:p w14:paraId="75BF601F" w14:textId="77777777" w:rsidR="00320275" w:rsidRPr="000D481D" w:rsidRDefault="00320275" w:rsidP="00600083">
            <w:pPr>
              <w:widowControl/>
              <w:spacing w:line="320" w:lineRule="exact"/>
              <w:jc w:val="center"/>
              <w:textAlignment w:val="center"/>
              <w:rPr>
                <w:rFonts w:eastAsia="方正黑体_GBK" w:cs="方正黑体_GBK"/>
                <w:color w:val="000000"/>
                <w:sz w:val="24"/>
              </w:rPr>
            </w:pPr>
            <w:r w:rsidRPr="000D481D">
              <w:rPr>
                <w:rFonts w:eastAsia="方正黑体_GBK" w:cs="方正黑体_GBK" w:hint="eastAsia"/>
                <w:color w:val="000000"/>
                <w:kern w:val="0"/>
                <w:sz w:val="24"/>
                <w:lang w:bidi="ar"/>
              </w:rPr>
              <w:t>备注</w:t>
            </w:r>
          </w:p>
        </w:tc>
      </w:tr>
      <w:tr w:rsidR="00320275" w:rsidRPr="000D481D" w14:paraId="1A3251EA" w14:textId="77777777" w:rsidTr="00600083">
        <w:trPr>
          <w:trHeight w:val="1659"/>
          <w:jc w:val="center"/>
        </w:trPr>
        <w:tc>
          <w:tcPr>
            <w:tcW w:w="1470" w:type="dxa"/>
            <w:vMerge w:val="restart"/>
            <w:vAlign w:val="center"/>
          </w:tcPr>
          <w:p w14:paraId="684564B9"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一、严格落实局党组安全生产责任</w:t>
            </w:r>
          </w:p>
        </w:tc>
        <w:tc>
          <w:tcPr>
            <w:tcW w:w="4945" w:type="dxa"/>
            <w:vAlign w:val="center"/>
          </w:tcPr>
          <w:p w14:paraId="4935F402"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1.</w:t>
            </w:r>
            <w:r w:rsidRPr="000D481D">
              <w:rPr>
                <w:rFonts w:cs="方正仿宋_GBK" w:hint="eastAsia"/>
                <w:color w:val="000000"/>
                <w:kern w:val="0"/>
                <w:sz w:val="22"/>
                <w:szCs w:val="22"/>
                <w:lang w:bidi="ar"/>
              </w:rPr>
              <w:t>及时传达学习贯彻习近平总书记关于安全生产与自然灾害防治的重要论述和重要指示精神。将其纳入局党组理论学习中心组年度学习计划、支部“三会一课”和干部教育培训内容。</w:t>
            </w:r>
          </w:p>
        </w:tc>
        <w:tc>
          <w:tcPr>
            <w:tcW w:w="1856" w:type="dxa"/>
            <w:vAlign w:val="center"/>
          </w:tcPr>
          <w:p w14:paraId="35DED2A9"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林长办、法规科、防火办、</w:t>
            </w:r>
            <w:r w:rsidRPr="000D481D">
              <w:rPr>
                <w:rFonts w:cs="方正仿宋_GBK" w:hint="eastAsia"/>
                <w:color w:val="000000"/>
                <w:kern w:val="0"/>
                <w:sz w:val="22"/>
                <w:szCs w:val="22"/>
                <w:lang w:bidi="ar"/>
              </w:rPr>
              <w:t>办公室、机关党委</w:t>
            </w:r>
          </w:p>
        </w:tc>
        <w:tc>
          <w:tcPr>
            <w:tcW w:w="889" w:type="dxa"/>
            <w:vAlign w:val="center"/>
          </w:tcPr>
          <w:p w14:paraId="40446061"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1D67DFF" w14:textId="77777777" w:rsidTr="00600083">
        <w:trPr>
          <w:trHeight w:val="1760"/>
          <w:jc w:val="center"/>
        </w:trPr>
        <w:tc>
          <w:tcPr>
            <w:tcW w:w="1470" w:type="dxa"/>
            <w:vMerge/>
            <w:vAlign w:val="center"/>
          </w:tcPr>
          <w:p w14:paraId="177D4E55"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3D32E1EE"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2.</w:t>
            </w:r>
            <w:r w:rsidRPr="000D481D">
              <w:rPr>
                <w:rFonts w:cs="方正仿宋_GBK" w:hint="eastAsia"/>
                <w:color w:val="000000"/>
                <w:kern w:val="0"/>
                <w:sz w:val="22"/>
                <w:szCs w:val="22"/>
                <w:lang w:bidi="ar"/>
              </w:rPr>
              <w:t>局党组主要负责人召开党组会，专题研究《丰都县林业局贯彻落实国务院安委会</w:t>
            </w:r>
            <w:r w:rsidRPr="000D481D">
              <w:rPr>
                <w:rStyle w:val="font71"/>
                <w:rFonts w:eastAsia="宋体"/>
                <w:lang w:bidi="ar"/>
              </w:rPr>
              <w:t>“</w:t>
            </w:r>
            <w:r w:rsidRPr="000D481D">
              <w:rPr>
                <w:rFonts w:cs="方正仿宋_GBK" w:hint="eastAsia"/>
                <w:color w:val="000000"/>
                <w:kern w:val="0"/>
                <w:sz w:val="22"/>
                <w:szCs w:val="22"/>
                <w:lang w:bidi="ar"/>
              </w:rPr>
              <w:t>十五条硬措施</w:t>
            </w:r>
            <w:r w:rsidRPr="000D481D">
              <w:rPr>
                <w:rStyle w:val="font71"/>
                <w:rFonts w:eastAsia="宋体"/>
                <w:lang w:bidi="ar"/>
              </w:rPr>
              <w:t>”</w:t>
            </w:r>
            <w:r w:rsidRPr="000D481D">
              <w:rPr>
                <w:rFonts w:cs="方正仿宋_GBK" w:hint="eastAsia"/>
                <w:color w:val="000000"/>
                <w:kern w:val="0"/>
                <w:sz w:val="22"/>
                <w:szCs w:val="22"/>
                <w:lang w:bidi="ar"/>
              </w:rPr>
              <w:t>实施方案》。每季度至少组织召开</w:t>
            </w:r>
            <w:r w:rsidRPr="000D481D">
              <w:rPr>
                <w:rStyle w:val="font71"/>
                <w:rFonts w:eastAsia="宋体"/>
                <w:lang w:bidi="ar"/>
              </w:rPr>
              <w:t>1</w:t>
            </w:r>
            <w:r w:rsidRPr="000D481D">
              <w:rPr>
                <w:rFonts w:cs="方正仿宋_GBK" w:hint="eastAsia"/>
                <w:color w:val="000000"/>
                <w:kern w:val="0"/>
                <w:sz w:val="22"/>
                <w:szCs w:val="22"/>
                <w:lang w:bidi="ar"/>
              </w:rPr>
              <w:t>次会议，研究解决林业安全生产与自然灾害防治重大问题。每半年听取</w:t>
            </w:r>
            <w:r w:rsidRPr="000D481D">
              <w:rPr>
                <w:rStyle w:val="font71"/>
                <w:rFonts w:eastAsia="宋体"/>
                <w:lang w:bidi="ar"/>
              </w:rPr>
              <w:t>1</w:t>
            </w:r>
            <w:r w:rsidRPr="000D481D">
              <w:rPr>
                <w:rFonts w:cs="方正仿宋_GBK" w:hint="eastAsia"/>
                <w:color w:val="000000"/>
                <w:kern w:val="0"/>
                <w:sz w:val="22"/>
                <w:szCs w:val="22"/>
                <w:lang w:bidi="ar"/>
              </w:rPr>
              <w:t>次局分管领导安全生产履职汇报。</w:t>
            </w:r>
          </w:p>
        </w:tc>
        <w:tc>
          <w:tcPr>
            <w:tcW w:w="1856" w:type="dxa"/>
            <w:vAlign w:val="center"/>
          </w:tcPr>
          <w:p w14:paraId="64123323"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w:t>
            </w:r>
            <w:r w:rsidRPr="000D481D">
              <w:rPr>
                <w:rFonts w:cs="方正仿宋_GBK" w:hint="eastAsia"/>
                <w:color w:val="000000"/>
                <w:kern w:val="0"/>
                <w:sz w:val="22"/>
                <w:szCs w:val="22"/>
                <w:lang w:bidi="ar"/>
              </w:rPr>
              <w:t>办公室</w:t>
            </w:r>
          </w:p>
        </w:tc>
        <w:tc>
          <w:tcPr>
            <w:tcW w:w="889" w:type="dxa"/>
            <w:vAlign w:val="center"/>
          </w:tcPr>
          <w:p w14:paraId="2940B117"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4283A142" w14:textId="77777777" w:rsidTr="00600083">
        <w:trPr>
          <w:trHeight w:val="1112"/>
          <w:jc w:val="center"/>
        </w:trPr>
        <w:tc>
          <w:tcPr>
            <w:tcW w:w="1470" w:type="dxa"/>
            <w:vMerge/>
            <w:vAlign w:val="center"/>
          </w:tcPr>
          <w:p w14:paraId="0CAC73C9"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4EE298D2"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3.</w:t>
            </w:r>
            <w:r w:rsidRPr="000D481D">
              <w:rPr>
                <w:rFonts w:cs="方正仿宋_GBK" w:hint="eastAsia"/>
                <w:color w:val="000000"/>
                <w:kern w:val="0"/>
                <w:sz w:val="22"/>
                <w:szCs w:val="22"/>
                <w:lang w:bidi="ar"/>
              </w:rPr>
              <w:t>综合运用巡查督查、考核考察、激励惩戒等措施加强对林业安全生产工作的组织领导。完善县林业局安全生产考核制度。</w:t>
            </w:r>
          </w:p>
        </w:tc>
        <w:tc>
          <w:tcPr>
            <w:tcW w:w="1856" w:type="dxa"/>
            <w:vAlign w:val="center"/>
          </w:tcPr>
          <w:p w14:paraId="660D8FF8"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w:t>
            </w:r>
          </w:p>
        </w:tc>
        <w:tc>
          <w:tcPr>
            <w:tcW w:w="889" w:type="dxa"/>
            <w:vAlign w:val="center"/>
          </w:tcPr>
          <w:p w14:paraId="31591B93"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1EF3611E" w14:textId="77777777" w:rsidTr="00600083">
        <w:trPr>
          <w:trHeight w:val="1035"/>
          <w:jc w:val="center"/>
        </w:trPr>
        <w:tc>
          <w:tcPr>
            <w:tcW w:w="1470" w:type="dxa"/>
            <w:vMerge w:val="restart"/>
            <w:vAlign w:val="center"/>
          </w:tcPr>
          <w:p w14:paraId="4ECE260F"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二、严格落实局安全生产责任</w:t>
            </w:r>
          </w:p>
        </w:tc>
        <w:tc>
          <w:tcPr>
            <w:tcW w:w="4945" w:type="dxa"/>
            <w:vAlign w:val="center"/>
          </w:tcPr>
          <w:p w14:paraId="5596F96B"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4.</w:t>
            </w:r>
            <w:r w:rsidRPr="000D481D">
              <w:rPr>
                <w:rFonts w:cs="方正仿宋_GBK" w:hint="eastAsia"/>
                <w:color w:val="000000"/>
                <w:kern w:val="0"/>
                <w:sz w:val="22"/>
                <w:szCs w:val="22"/>
                <w:lang w:bidi="ar"/>
              </w:rPr>
              <w:t>局安全生产工作领导小组每季度召开</w:t>
            </w:r>
            <w:r w:rsidRPr="000D481D">
              <w:rPr>
                <w:rStyle w:val="font71"/>
                <w:rFonts w:eastAsia="宋体"/>
                <w:lang w:bidi="ar"/>
              </w:rPr>
              <w:t>1</w:t>
            </w:r>
            <w:r w:rsidRPr="000D481D">
              <w:rPr>
                <w:rFonts w:cs="方正仿宋_GBK" w:hint="eastAsia"/>
                <w:color w:val="000000"/>
                <w:kern w:val="0"/>
                <w:sz w:val="22"/>
                <w:szCs w:val="22"/>
                <w:lang w:bidi="ar"/>
              </w:rPr>
              <w:t>次会议，定期分析安全形势，</w:t>
            </w:r>
            <w:proofErr w:type="gramStart"/>
            <w:r w:rsidRPr="000D481D">
              <w:rPr>
                <w:rFonts w:cs="方正仿宋_GBK" w:hint="eastAsia"/>
                <w:color w:val="000000"/>
                <w:kern w:val="0"/>
                <w:sz w:val="22"/>
                <w:szCs w:val="22"/>
                <w:lang w:bidi="ar"/>
              </w:rPr>
              <w:t>研判重大</w:t>
            </w:r>
            <w:proofErr w:type="gramEnd"/>
            <w:r w:rsidRPr="000D481D">
              <w:rPr>
                <w:rFonts w:cs="方正仿宋_GBK" w:hint="eastAsia"/>
                <w:color w:val="000000"/>
                <w:kern w:val="0"/>
                <w:sz w:val="22"/>
                <w:szCs w:val="22"/>
                <w:lang w:bidi="ar"/>
              </w:rPr>
              <w:t>安全风险，安排部署安全生产工作。</w:t>
            </w:r>
          </w:p>
        </w:tc>
        <w:tc>
          <w:tcPr>
            <w:tcW w:w="1856" w:type="dxa"/>
            <w:vAlign w:val="center"/>
          </w:tcPr>
          <w:p w14:paraId="1BEB7443" w14:textId="77777777" w:rsidR="00320275" w:rsidRPr="000D481D" w:rsidRDefault="00320275" w:rsidP="00600083">
            <w:pPr>
              <w:widowControl/>
              <w:spacing w:line="320" w:lineRule="exact"/>
              <w:jc w:val="left"/>
              <w:textAlignment w:val="center"/>
              <w:rPr>
                <w:rFonts w:cs="方正仿宋_GBK"/>
                <w:color w:val="000000"/>
                <w:sz w:val="22"/>
                <w:szCs w:val="22"/>
              </w:rPr>
            </w:pPr>
            <w:r w:rsidRPr="000D481D">
              <w:rPr>
                <w:rFonts w:cs="方正仿宋_GBK" w:hint="eastAsia"/>
                <w:color w:val="000000"/>
                <w:kern w:val="0"/>
                <w:sz w:val="22"/>
                <w:szCs w:val="22"/>
                <w:lang w:bidi="ar"/>
              </w:rPr>
              <w:t>局安全生产领导小组</w:t>
            </w:r>
          </w:p>
        </w:tc>
        <w:tc>
          <w:tcPr>
            <w:tcW w:w="889" w:type="dxa"/>
            <w:vAlign w:val="center"/>
          </w:tcPr>
          <w:p w14:paraId="32D7E184"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7BA3E509" w14:textId="77777777" w:rsidTr="00600083">
        <w:trPr>
          <w:trHeight w:val="1585"/>
          <w:jc w:val="center"/>
        </w:trPr>
        <w:tc>
          <w:tcPr>
            <w:tcW w:w="1470" w:type="dxa"/>
            <w:vMerge/>
            <w:vAlign w:val="center"/>
          </w:tcPr>
          <w:p w14:paraId="79E17F68"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5AE1ABDF"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5.</w:t>
            </w:r>
            <w:r w:rsidRPr="000D481D">
              <w:rPr>
                <w:rFonts w:cs="方正仿宋_GBK" w:hint="eastAsia"/>
                <w:color w:val="000000"/>
                <w:kern w:val="0"/>
                <w:sz w:val="22"/>
                <w:szCs w:val="22"/>
                <w:lang w:bidi="ar"/>
              </w:rPr>
              <w:t>局领导履行林业安全生产</w:t>
            </w:r>
            <w:r w:rsidRPr="000D481D">
              <w:rPr>
                <w:rStyle w:val="font71"/>
                <w:rFonts w:eastAsia="宋体"/>
                <w:lang w:bidi="ar"/>
              </w:rPr>
              <w:t>“</w:t>
            </w:r>
            <w:r w:rsidRPr="000D481D">
              <w:rPr>
                <w:rFonts w:cs="方正仿宋_GBK" w:hint="eastAsia"/>
                <w:color w:val="000000"/>
                <w:kern w:val="0"/>
                <w:sz w:val="22"/>
                <w:szCs w:val="22"/>
                <w:lang w:bidi="ar"/>
              </w:rPr>
              <w:t>一岗双责</w:t>
            </w:r>
            <w:r w:rsidRPr="000D481D">
              <w:rPr>
                <w:rStyle w:val="font71"/>
                <w:rFonts w:eastAsia="宋体"/>
                <w:lang w:bidi="ar"/>
              </w:rPr>
              <w:t>”</w:t>
            </w:r>
            <w:r w:rsidRPr="000D481D">
              <w:rPr>
                <w:rFonts w:cs="方正仿宋_GBK" w:hint="eastAsia"/>
                <w:color w:val="000000"/>
                <w:kern w:val="0"/>
                <w:sz w:val="22"/>
                <w:szCs w:val="22"/>
                <w:lang w:bidi="ar"/>
              </w:rPr>
              <w:t>职责。督促分管业务科室和直属单位履行林业安全生产职责。督促指导对口联系片区林业安全生产与森林草原防火工作。</w:t>
            </w:r>
          </w:p>
        </w:tc>
        <w:tc>
          <w:tcPr>
            <w:tcW w:w="1856" w:type="dxa"/>
            <w:vAlign w:val="center"/>
          </w:tcPr>
          <w:p w14:paraId="1E8B63DA"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局领导</w:t>
            </w:r>
          </w:p>
        </w:tc>
        <w:tc>
          <w:tcPr>
            <w:tcW w:w="889" w:type="dxa"/>
            <w:vAlign w:val="center"/>
          </w:tcPr>
          <w:p w14:paraId="648273DE"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6356408" w14:textId="77777777" w:rsidTr="00600083">
        <w:trPr>
          <w:trHeight w:val="1220"/>
          <w:jc w:val="center"/>
        </w:trPr>
        <w:tc>
          <w:tcPr>
            <w:tcW w:w="1470" w:type="dxa"/>
            <w:vMerge/>
            <w:vAlign w:val="center"/>
          </w:tcPr>
          <w:p w14:paraId="59967EDB"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7D8D89AC"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6.</w:t>
            </w:r>
            <w:r w:rsidRPr="000D481D">
              <w:rPr>
                <w:rFonts w:cs="方正仿宋_GBK" w:hint="eastAsia"/>
                <w:color w:val="000000"/>
                <w:kern w:val="0"/>
                <w:sz w:val="22"/>
                <w:szCs w:val="22"/>
                <w:lang w:bidi="ar"/>
              </w:rPr>
              <w:t>全面推行林长制，进一步压实乡镇（街道）林业安全生产与自然灾害防治责任，将林业自然灾害防治纳入对乡镇（街道）考核。</w:t>
            </w:r>
          </w:p>
        </w:tc>
        <w:tc>
          <w:tcPr>
            <w:tcW w:w="1856" w:type="dxa"/>
            <w:vAlign w:val="center"/>
          </w:tcPr>
          <w:p w14:paraId="39E77DD3"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林长办</w:t>
            </w:r>
          </w:p>
        </w:tc>
        <w:tc>
          <w:tcPr>
            <w:tcW w:w="889" w:type="dxa"/>
            <w:vAlign w:val="center"/>
          </w:tcPr>
          <w:p w14:paraId="00D2E8B0"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5FDDCED" w14:textId="77777777" w:rsidTr="00600083">
        <w:trPr>
          <w:trHeight w:val="698"/>
          <w:jc w:val="center"/>
        </w:trPr>
        <w:tc>
          <w:tcPr>
            <w:tcW w:w="1470" w:type="dxa"/>
            <w:vMerge w:val="restart"/>
            <w:vAlign w:val="center"/>
          </w:tcPr>
          <w:p w14:paraId="394B544F"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19EE31FE"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200A833"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4E419EF1"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467B6B67"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07D41ED2"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FAF0DF1"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29B6C479"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39C1B6A"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76D499F4"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55232DC9"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41A05382"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3EB073C0"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12555835"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F25995B"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1079296E"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13370DB2"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42152A00"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40F90EA7"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2DB3EF8A"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AF956EC"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7A889B1C"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65B37948"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31409F97"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p w14:paraId="173734EE" w14:textId="77777777" w:rsidR="00320275" w:rsidRPr="000D481D" w:rsidRDefault="00320275" w:rsidP="00600083">
            <w:pPr>
              <w:widowControl/>
              <w:spacing w:line="320" w:lineRule="exact"/>
              <w:jc w:val="center"/>
              <w:textAlignment w:val="center"/>
              <w:rPr>
                <w:rFonts w:cs="方正仿宋_GBK"/>
                <w:color w:val="000000"/>
                <w:sz w:val="22"/>
                <w:szCs w:val="22"/>
              </w:rPr>
            </w:pPr>
            <w:r w:rsidRPr="000D481D">
              <w:rPr>
                <w:rFonts w:cs="方正仿宋_GBK" w:hint="eastAsia"/>
                <w:color w:val="000000"/>
                <w:kern w:val="0"/>
                <w:sz w:val="22"/>
                <w:szCs w:val="22"/>
                <w:lang w:bidi="ar"/>
              </w:rPr>
              <w:t>三、严格落实科室和直属单位安全监管责任</w:t>
            </w:r>
          </w:p>
        </w:tc>
        <w:tc>
          <w:tcPr>
            <w:tcW w:w="4945" w:type="dxa"/>
            <w:vAlign w:val="center"/>
          </w:tcPr>
          <w:p w14:paraId="3BF65678" w14:textId="77777777" w:rsidR="00320275" w:rsidRPr="000D481D" w:rsidRDefault="00320275" w:rsidP="00600083">
            <w:pPr>
              <w:widowControl/>
              <w:spacing w:line="320" w:lineRule="exact"/>
              <w:jc w:val="left"/>
              <w:textAlignment w:val="center"/>
              <w:rPr>
                <w:color w:val="000000"/>
                <w:kern w:val="0"/>
                <w:sz w:val="22"/>
                <w:szCs w:val="22"/>
                <w:lang w:bidi="ar"/>
              </w:rPr>
            </w:pPr>
            <w:r w:rsidRPr="000D481D">
              <w:rPr>
                <w:rFonts w:hint="eastAsia"/>
                <w:color w:val="000000"/>
                <w:kern w:val="0"/>
                <w:sz w:val="22"/>
                <w:szCs w:val="22"/>
                <w:lang w:bidi="ar"/>
              </w:rPr>
              <w:t>7.</w:t>
            </w:r>
            <w:r w:rsidRPr="000D481D">
              <w:rPr>
                <w:rFonts w:hint="eastAsia"/>
                <w:color w:val="000000"/>
                <w:kern w:val="0"/>
                <w:sz w:val="22"/>
                <w:szCs w:val="22"/>
                <w:lang w:bidi="ar"/>
              </w:rPr>
              <w:t>负责组织实施的直接为林业生产经营服务的工程设施建设安全。</w:t>
            </w:r>
            <w:r w:rsidRPr="000D481D">
              <w:rPr>
                <w:rFonts w:cs="方正仿宋_GBK" w:hint="eastAsia"/>
                <w:color w:val="000000"/>
                <w:kern w:val="0"/>
                <w:sz w:val="22"/>
                <w:szCs w:val="22"/>
                <w:lang w:bidi="ar"/>
              </w:rPr>
              <w:t>督促指导乡镇（街道）做好业务领域内直接为林业生产经营服务的工程设施建设安全。</w:t>
            </w:r>
          </w:p>
        </w:tc>
        <w:tc>
          <w:tcPr>
            <w:tcW w:w="1856" w:type="dxa"/>
            <w:vAlign w:val="center"/>
          </w:tcPr>
          <w:p w14:paraId="7460026C" w14:textId="77777777" w:rsidR="00320275" w:rsidRPr="000D481D" w:rsidRDefault="00320275" w:rsidP="00600083">
            <w:pPr>
              <w:widowControl/>
              <w:spacing w:line="320" w:lineRule="exact"/>
              <w:jc w:val="left"/>
              <w:textAlignment w:val="center"/>
              <w:rPr>
                <w:rFonts w:cs="方正仿宋_GBK"/>
                <w:color w:val="000000"/>
                <w:kern w:val="0"/>
                <w:sz w:val="22"/>
                <w:szCs w:val="22"/>
                <w:lang w:bidi="ar"/>
              </w:rPr>
            </w:pPr>
            <w:r w:rsidRPr="000D481D">
              <w:rPr>
                <w:rFonts w:cs="方正仿宋_GBK" w:hint="eastAsia"/>
                <w:color w:val="000000"/>
                <w:kern w:val="0"/>
                <w:sz w:val="22"/>
                <w:szCs w:val="22"/>
                <w:lang w:bidi="ar"/>
              </w:rPr>
              <w:t>有关科室、直属单位</w:t>
            </w:r>
          </w:p>
        </w:tc>
        <w:tc>
          <w:tcPr>
            <w:tcW w:w="889" w:type="dxa"/>
            <w:vAlign w:val="center"/>
          </w:tcPr>
          <w:p w14:paraId="2249D85B"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2175DC4" w14:textId="77777777" w:rsidTr="00600083">
        <w:trPr>
          <w:trHeight w:val="698"/>
          <w:jc w:val="center"/>
        </w:trPr>
        <w:tc>
          <w:tcPr>
            <w:tcW w:w="1470" w:type="dxa"/>
            <w:vMerge/>
            <w:vAlign w:val="center"/>
          </w:tcPr>
          <w:p w14:paraId="7711169C" w14:textId="77777777" w:rsidR="00320275" w:rsidRPr="000D481D" w:rsidRDefault="00320275" w:rsidP="00600083">
            <w:pPr>
              <w:widowControl/>
              <w:spacing w:line="320" w:lineRule="exact"/>
              <w:jc w:val="center"/>
              <w:textAlignment w:val="center"/>
              <w:rPr>
                <w:rFonts w:cs="方正仿宋_GBK"/>
                <w:color w:val="000000"/>
                <w:sz w:val="22"/>
                <w:szCs w:val="22"/>
              </w:rPr>
            </w:pPr>
          </w:p>
        </w:tc>
        <w:tc>
          <w:tcPr>
            <w:tcW w:w="4945" w:type="dxa"/>
            <w:vAlign w:val="center"/>
          </w:tcPr>
          <w:p w14:paraId="659D4672" w14:textId="77777777" w:rsidR="00320275" w:rsidRPr="000D481D" w:rsidRDefault="00320275" w:rsidP="00600083">
            <w:pPr>
              <w:widowControl/>
              <w:spacing w:line="320" w:lineRule="exact"/>
              <w:jc w:val="left"/>
              <w:textAlignment w:val="center"/>
              <w:rPr>
                <w:rStyle w:val="font71"/>
                <w:rFonts w:eastAsia="宋体"/>
                <w:lang w:bidi="ar"/>
              </w:rPr>
            </w:pPr>
            <w:r w:rsidRPr="000D481D">
              <w:rPr>
                <w:rFonts w:hint="eastAsia"/>
                <w:color w:val="000000"/>
                <w:kern w:val="0"/>
                <w:sz w:val="22"/>
                <w:szCs w:val="22"/>
                <w:lang w:bidi="ar"/>
              </w:rPr>
              <w:t>8</w:t>
            </w:r>
            <w:r w:rsidRPr="000D481D">
              <w:rPr>
                <w:color w:val="000000"/>
                <w:kern w:val="0"/>
                <w:sz w:val="22"/>
                <w:szCs w:val="22"/>
                <w:lang w:bidi="ar"/>
              </w:rPr>
              <w:t>.</w:t>
            </w:r>
            <w:r w:rsidRPr="000D481D">
              <w:rPr>
                <w:rFonts w:cs="方正仿宋_GBK" w:hint="eastAsia"/>
                <w:color w:val="000000"/>
                <w:kern w:val="0"/>
                <w:sz w:val="22"/>
                <w:szCs w:val="22"/>
                <w:lang w:bidi="ar"/>
              </w:rPr>
              <w:t>按照包片蹲点工作方案要求，督促指导责任乡镇（街道）林业安全生产与森林草原防火工作。</w:t>
            </w:r>
          </w:p>
        </w:tc>
        <w:tc>
          <w:tcPr>
            <w:tcW w:w="1856" w:type="dxa"/>
            <w:vAlign w:val="center"/>
          </w:tcPr>
          <w:p w14:paraId="5DA47348" w14:textId="77777777" w:rsidR="00320275" w:rsidRPr="000D481D" w:rsidRDefault="00320275" w:rsidP="00600083">
            <w:pPr>
              <w:widowControl/>
              <w:spacing w:line="320" w:lineRule="exact"/>
              <w:jc w:val="left"/>
              <w:textAlignment w:val="center"/>
              <w:rPr>
                <w:rFonts w:cs="方正仿宋_GBK"/>
                <w:color w:val="000000"/>
                <w:kern w:val="0"/>
                <w:sz w:val="22"/>
                <w:szCs w:val="22"/>
                <w:lang w:bidi="ar"/>
              </w:rPr>
            </w:pPr>
            <w:r w:rsidRPr="000D481D">
              <w:rPr>
                <w:rFonts w:cs="方正仿宋_GBK" w:hint="eastAsia"/>
                <w:color w:val="000000"/>
                <w:kern w:val="0"/>
                <w:sz w:val="22"/>
                <w:szCs w:val="22"/>
                <w:lang w:bidi="ar"/>
              </w:rPr>
              <w:t>有关科室、直属单位</w:t>
            </w:r>
          </w:p>
        </w:tc>
        <w:tc>
          <w:tcPr>
            <w:tcW w:w="889" w:type="dxa"/>
            <w:vAlign w:val="center"/>
          </w:tcPr>
          <w:p w14:paraId="08E77244"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7EB37A20" w14:textId="77777777" w:rsidTr="00600083">
        <w:trPr>
          <w:trHeight w:val="1050"/>
          <w:jc w:val="center"/>
        </w:trPr>
        <w:tc>
          <w:tcPr>
            <w:tcW w:w="1470" w:type="dxa"/>
            <w:vMerge/>
            <w:vAlign w:val="center"/>
          </w:tcPr>
          <w:p w14:paraId="4574F17C" w14:textId="77777777" w:rsidR="00320275" w:rsidRPr="000D481D" w:rsidRDefault="00320275" w:rsidP="00600083">
            <w:pPr>
              <w:widowControl/>
              <w:spacing w:line="320" w:lineRule="exact"/>
              <w:jc w:val="center"/>
              <w:textAlignment w:val="center"/>
              <w:rPr>
                <w:rFonts w:cs="方正仿宋_GBK"/>
                <w:color w:val="000000"/>
                <w:sz w:val="22"/>
                <w:szCs w:val="22"/>
              </w:rPr>
            </w:pPr>
          </w:p>
        </w:tc>
        <w:tc>
          <w:tcPr>
            <w:tcW w:w="4945" w:type="dxa"/>
            <w:vAlign w:val="center"/>
          </w:tcPr>
          <w:p w14:paraId="3260EE4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9</w:t>
            </w:r>
            <w:r w:rsidRPr="000D481D">
              <w:rPr>
                <w:rStyle w:val="font71"/>
                <w:rFonts w:eastAsia="宋体"/>
                <w:lang w:bidi="ar"/>
              </w:rPr>
              <w:t>.</w:t>
            </w:r>
            <w:r w:rsidRPr="000D481D">
              <w:rPr>
                <w:rFonts w:cs="方正仿宋_GBK" w:hint="eastAsia"/>
                <w:color w:val="000000"/>
                <w:kern w:val="0"/>
                <w:sz w:val="22"/>
                <w:szCs w:val="22"/>
                <w:lang w:bidi="ar"/>
              </w:rPr>
              <w:t>承担林业安全生产监督管理工作。督促相关业务科室（单位）履行林业安全生产职责，指导乡镇（街道）落实林业安全生产和森林草原防火监管责任。</w:t>
            </w:r>
          </w:p>
        </w:tc>
        <w:tc>
          <w:tcPr>
            <w:tcW w:w="1856" w:type="dxa"/>
            <w:vAlign w:val="center"/>
          </w:tcPr>
          <w:p w14:paraId="4BA0DCAC"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w:t>
            </w:r>
          </w:p>
        </w:tc>
        <w:tc>
          <w:tcPr>
            <w:tcW w:w="889" w:type="dxa"/>
            <w:vAlign w:val="center"/>
          </w:tcPr>
          <w:p w14:paraId="753EA100"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EFE55EC" w14:textId="77777777" w:rsidTr="00600083">
        <w:trPr>
          <w:trHeight w:val="490"/>
          <w:jc w:val="center"/>
        </w:trPr>
        <w:tc>
          <w:tcPr>
            <w:tcW w:w="1470" w:type="dxa"/>
            <w:vMerge/>
            <w:vAlign w:val="center"/>
          </w:tcPr>
          <w:p w14:paraId="46612B04"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18BC0901"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hint="eastAsia"/>
                <w:lang w:bidi="ar"/>
              </w:rPr>
              <w:t>10</w:t>
            </w:r>
            <w:r w:rsidRPr="000D481D">
              <w:rPr>
                <w:rStyle w:val="font11"/>
                <w:rFonts w:eastAsia="宋体"/>
                <w:lang w:bidi="ar"/>
              </w:rPr>
              <w:t>.</w:t>
            </w:r>
            <w:r w:rsidRPr="000D481D">
              <w:rPr>
                <w:rFonts w:cs="方正仿宋_GBK" w:hint="eastAsia"/>
                <w:color w:val="000000"/>
                <w:kern w:val="0"/>
                <w:sz w:val="22"/>
                <w:szCs w:val="22"/>
                <w:lang w:bidi="ar"/>
              </w:rPr>
              <w:t>严格审批把关，将安全措施落实情况纳入年度行政许可“双随机”的检查内容。</w:t>
            </w:r>
          </w:p>
        </w:tc>
        <w:tc>
          <w:tcPr>
            <w:tcW w:w="1856" w:type="dxa"/>
            <w:vAlign w:val="center"/>
          </w:tcPr>
          <w:p w14:paraId="00B228F5" w14:textId="77777777" w:rsidR="00320275" w:rsidRPr="000D481D" w:rsidRDefault="00320275" w:rsidP="00600083">
            <w:pPr>
              <w:widowControl/>
              <w:spacing w:line="320" w:lineRule="exact"/>
              <w:jc w:val="left"/>
              <w:textAlignment w:val="center"/>
              <w:rPr>
                <w:color w:val="000000"/>
                <w:sz w:val="22"/>
                <w:szCs w:val="22"/>
              </w:rPr>
            </w:pPr>
            <w:r w:rsidRPr="000D481D">
              <w:rPr>
                <w:rFonts w:hint="eastAsia"/>
                <w:color w:val="000000"/>
                <w:sz w:val="22"/>
                <w:szCs w:val="22"/>
              </w:rPr>
              <w:t>法规科、资源管理科</w:t>
            </w:r>
          </w:p>
        </w:tc>
        <w:tc>
          <w:tcPr>
            <w:tcW w:w="889" w:type="dxa"/>
            <w:vAlign w:val="center"/>
          </w:tcPr>
          <w:p w14:paraId="4DD9FE51"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45F5F631" w14:textId="77777777" w:rsidTr="00600083">
        <w:trPr>
          <w:trHeight w:val="674"/>
          <w:jc w:val="center"/>
        </w:trPr>
        <w:tc>
          <w:tcPr>
            <w:tcW w:w="1470" w:type="dxa"/>
            <w:vMerge/>
            <w:vAlign w:val="center"/>
          </w:tcPr>
          <w:p w14:paraId="3E3324A3"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4B115C41"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hint="eastAsia"/>
                <w:lang w:bidi="ar"/>
              </w:rPr>
              <w:t>11</w:t>
            </w:r>
            <w:r w:rsidRPr="000D481D">
              <w:rPr>
                <w:rStyle w:val="font11"/>
                <w:rFonts w:eastAsia="宋体"/>
                <w:lang w:bidi="ar"/>
              </w:rPr>
              <w:t>.</w:t>
            </w:r>
            <w:r w:rsidRPr="000D481D">
              <w:rPr>
                <w:rFonts w:cs="方正仿宋_GBK" w:hint="eastAsia"/>
                <w:color w:val="000000"/>
                <w:kern w:val="0"/>
                <w:sz w:val="22"/>
                <w:szCs w:val="22"/>
                <w:lang w:bidi="ar"/>
              </w:rPr>
              <w:t>督促指导林木采伐生产作业安全（国土绿化、森林抚育、</w:t>
            </w:r>
            <w:proofErr w:type="gramStart"/>
            <w:r w:rsidRPr="000D481D">
              <w:rPr>
                <w:rFonts w:cs="方正仿宋_GBK" w:hint="eastAsia"/>
                <w:color w:val="000000"/>
                <w:kern w:val="0"/>
                <w:sz w:val="22"/>
                <w:szCs w:val="22"/>
                <w:lang w:bidi="ar"/>
              </w:rPr>
              <w:t>疫</w:t>
            </w:r>
            <w:proofErr w:type="gramEnd"/>
            <w:r w:rsidRPr="000D481D">
              <w:rPr>
                <w:rFonts w:cs="方正仿宋_GBK" w:hint="eastAsia"/>
                <w:color w:val="000000"/>
                <w:kern w:val="0"/>
                <w:sz w:val="22"/>
                <w:szCs w:val="22"/>
                <w:lang w:bidi="ar"/>
              </w:rPr>
              <w:t>木除治中的林木采伐除外）。</w:t>
            </w:r>
          </w:p>
        </w:tc>
        <w:tc>
          <w:tcPr>
            <w:tcW w:w="1856" w:type="dxa"/>
            <w:vAlign w:val="center"/>
          </w:tcPr>
          <w:p w14:paraId="740CF7B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资源保护科</w:t>
            </w:r>
          </w:p>
        </w:tc>
        <w:tc>
          <w:tcPr>
            <w:tcW w:w="889" w:type="dxa"/>
            <w:vAlign w:val="center"/>
          </w:tcPr>
          <w:p w14:paraId="3086FF1E"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70DB835D" w14:textId="77777777" w:rsidTr="00600083">
        <w:trPr>
          <w:trHeight w:val="755"/>
          <w:jc w:val="center"/>
        </w:trPr>
        <w:tc>
          <w:tcPr>
            <w:tcW w:w="1470" w:type="dxa"/>
            <w:vMerge/>
            <w:vAlign w:val="center"/>
          </w:tcPr>
          <w:p w14:paraId="07F29CE8"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017A215D"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lang w:bidi="ar"/>
              </w:rPr>
              <w:t>1</w:t>
            </w:r>
            <w:r w:rsidRPr="000D481D">
              <w:rPr>
                <w:rStyle w:val="font11"/>
                <w:rFonts w:eastAsia="宋体" w:hint="eastAsia"/>
                <w:lang w:bidi="ar"/>
              </w:rPr>
              <w:t>2</w:t>
            </w:r>
            <w:r w:rsidRPr="000D481D">
              <w:rPr>
                <w:rStyle w:val="font11"/>
                <w:rFonts w:eastAsia="宋体"/>
                <w:lang w:bidi="ar"/>
              </w:rPr>
              <w:t>.</w:t>
            </w:r>
            <w:r w:rsidRPr="000D481D">
              <w:rPr>
                <w:rFonts w:cs="方正仿宋_GBK" w:hint="eastAsia"/>
                <w:color w:val="000000"/>
                <w:kern w:val="0"/>
                <w:sz w:val="22"/>
                <w:szCs w:val="22"/>
                <w:lang w:bidi="ar"/>
              </w:rPr>
              <w:t>督促指导国土绿化、森林抚育中的造林、采伐等生产作业安全。</w:t>
            </w:r>
          </w:p>
        </w:tc>
        <w:tc>
          <w:tcPr>
            <w:tcW w:w="1856" w:type="dxa"/>
            <w:vAlign w:val="center"/>
          </w:tcPr>
          <w:p w14:paraId="455E9F49" w14:textId="77777777" w:rsidR="00320275" w:rsidRPr="000D481D" w:rsidRDefault="00320275" w:rsidP="00600083">
            <w:pPr>
              <w:widowControl/>
              <w:spacing w:line="320" w:lineRule="exact"/>
              <w:jc w:val="left"/>
              <w:textAlignment w:val="center"/>
              <w:rPr>
                <w:color w:val="000000"/>
                <w:sz w:val="22"/>
                <w:szCs w:val="22"/>
              </w:rPr>
            </w:pPr>
            <w:r w:rsidRPr="000D481D">
              <w:rPr>
                <w:rFonts w:cs="方正仿宋_GBK" w:hint="eastAsia"/>
                <w:color w:val="000000"/>
                <w:kern w:val="0"/>
                <w:sz w:val="22"/>
                <w:szCs w:val="22"/>
                <w:lang w:bidi="ar"/>
              </w:rPr>
              <w:t>生态发展科、退耕办、</w:t>
            </w:r>
            <w:proofErr w:type="gramStart"/>
            <w:r w:rsidRPr="000D481D">
              <w:rPr>
                <w:rFonts w:cs="方正仿宋_GBK" w:hint="eastAsia"/>
                <w:color w:val="000000"/>
                <w:kern w:val="0"/>
                <w:sz w:val="22"/>
                <w:szCs w:val="22"/>
                <w:lang w:bidi="ar"/>
              </w:rPr>
              <w:t>种苗站</w:t>
            </w:r>
            <w:proofErr w:type="gramEnd"/>
          </w:p>
        </w:tc>
        <w:tc>
          <w:tcPr>
            <w:tcW w:w="889" w:type="dxa"/>
            <w:vAlign w:val="center"/>
          </w:tcPr>
          <w:p w14:paraId="5A119DB1"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FFA3497" w14:textId="77777777" w:rsidTr="00600083">
        <w:trPr>
          <w:trHeight w:val="1305"/>
          <w:jc w:val="center"/>
        </w:trPr>
        <w:tc>
          <w:tcPr>
            <w:tcW w:w="1470" w:type="dxa"/>
            <w:vMerge/>
            <w:vAlign w:val="center"/>
          </w:tcPr>
          <w:p w14:paraId="304B6E7D"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58DA73DF"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lang w:bidi="ar"/>
              </w:rPr>
              <w:t>1</w:t>
            </w:r>
            <w:r w:rsidRPr="000D481D">
              <w:rPr>
                <w:rStyle w:val="font11"/>
                <w:rFonts w:eastAsia="宋体" w:hint="eastAsia"/>
                <w:lang w:bidi="ar"/>
              </w:rPr>
              <w:t>3</w:t>
            </w:r>
            <w:r w:rsidRPr="000D481D">
              <w:rPr>
                <w:rStyle w:val="font11"/>
                <w:rFonts w:eastAsia="宋体"/>
                <w:lang w:bidi="ar"/>
              </w:rPr>
              <w:t>.</w:t>
            </w:r>
            <w:r w:rsidRPr="000D481D">
              <w:rPr>
                <w:rFonts w:cs="方正仿宋_GBK" w:hint="eastAsia"/>
                <w:color w:val="000000"/>
                <w:kern w:val="0"/>
                <w:sz w:val="22"/>
                <w:szCs w:val="22"/>
                <w:lang w:bidi="ar"/>
              </w:rPr>
              <w:t>督促指导风景名胜区、森林公园、地质公园等林业生产作业安全。督促风景名胜区、森林公园、地质公园的管理单位依据有关法律、法规进行安全监督检查。</w:t>
            </w:r>
          </w:p>
        </w:tc>
        <w:tc>
          <w:tcPr>
            <w:tcW w:w="1856" w:type="dxa"/>
            <w:vAlign w:val="center"/>
          </w:tcPr>
          <w:p w14:paraId="4F9C1045" w14:textId="77777777" w:rsidR="00320275" w:rsidRPr="000D481D" w:rsidRDefault="00320275" w:rsidP="00600083">
            <w:pPr>
              <w:widowControl/>
              <w:spacing w:line="320" w:lineRule="exact"/>
              <w:jc w:val="left"/>
              <w:textAlignment w:val="center"/>
              <w:rPr>
                <w:color w:val="000000"/>
                <w:sz w:val="22"/>
                <w:szCs w:val="22"/>
              </w:rPr>
            </w:pPr>
            <w:r w:rsidRPr="000D481D">
              <w:rPr>
                <w:rFonts w:cs="方正仿宋_GBK" w:hint="eastAsia"/>
                <w:color w:val="000000"/>
                <w:kern w:val="0"/>
                <w:sz w:val="22"/>
                <w:szCs w:val="22"/>
                <w:lang w:bidi="ar"/>
              </w:rPr>
              <w:t>风景名胜管理中心</w:t>
            </w:r>
          </w:p>
        </w:tc>
        <w:tc>
          <w:tcPr>
            <w:tcW w:w="889" w:type="dxa"/>
            <w:vAlign w:val="center"/>
          </w:tcPr>
          <w:p w14:paraId="3129143D"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2D0246C1" w14:textId="77777777" w:rsidTr="00600083">
        <w:trPr>
          <w:trHeight w:val="1445"/>
          <w:jc w:val="center"/>
        </w:trPr>
        <w:tc>
          <w:tcPr>
            <w:tcW w:w="1470" w:type="dxa"/>
            <w:vMerge/>
            <w:vAlign w:val="center"/>
          </w:tcPr>
          <w:p w14:paraId="0CC042D3"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46D05472"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lang w:bidi="ar"/>
              </w:rPr>
              <w:t>1</w:t>
            </w:r>
            <w:r w:rsidRPr="000D481D">
              <w:rPr>
                <w:rStyle w:val="font11"/>
                <w:rFonts w:eastAsia="宋体" w:hint="eastAsia"/>
                <w:lang w:bidi="ar"/>
              </w:rPr>
              <w:t>4</w:t>
            </w:r>
            <w:r w:rsidRPr="000D481D">
              <w:rPr>
                <w:rStyle w:val="font11"/>
                <w:rFonts w:eastAsia="宋体"/>
                <w:lang w:bidi="ar"/>
              </w:rPr>
              <w:t>.</w:t>
            </w:r>
            <w:r w:rsidRPr="000D481D">
              <w:rPr>
                <w:rFonts w:cs="方正仿宋_GBK" w:hint="eastAsia"/>
                <w:color w:val="000000"/>
                <w:kern w:val="0"/>
                <w:sz w:val="22"/>
                <w:szCs w:val="22"/>
                <w:lang w:bidi="ar"/>
              </w:rPr>
              <w:t>督促指导陆生野生动物人工繁育展演等经营活动安全。督促指导自然保护区、湿地公园林业生产作业安全。督促指导自然保护区、湿地公园管理单位依据有关法律、法规进行安全监督检查。</w:t>
            </w:r>
          </w:p>
        </w:tc>
        <w:tc>
          <w:tcPr>
            <w:tcW w:w="1856" w:type="dxa"/>
            <w:vAlign w:val="center"/>
          </w:tcPr>
          <w:p w14:paraId="4144714E"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湿地中心</w:t>
            </w:r>
          </w:p>
        </w:tc>
        <w:tc>
          <w:tcPr>
            <w:tcW w:w="889" w:type="dxa"/>
            <w:vAlign w:val="center"/>
          </w:tcPr>
          <w:p w14:paraId="79BB99A5"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44A7F81B" w14:textId="77777777" w:rsidTr="00600083">
        <w:trPr>
          <w:trHeight w:val="719"/>
          <w:jc w:val="center"/>
        </w:trPr>
        <w:tc>
          <w:tcPr>
            <w:tcW w:w="1470" w:type="dxa"/>
            <w:vMerge/>
            <w:vAlign w:val="center"/>
          </w:tcPr>
          <w:p w14:paraId="4B611EAC"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67E28E0A"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lang w:bidi="ar"/>
              </w:rPr>
              <w:t>1</w:t>
            </w:r>
            <w:r w:rsidRPr="000D481D">
              <w:rPr>
                <w:rStyle w:val="font11"/>
                <w:rFonts w:eastAsia="宋体" w:hint="eastAsia"/>
                <w:lang w:bidi="ar"/>
              </w:rPr>
              <w:t>5</w:t>
            </w:r>
            <w:r w:rsidRPr="000D481D">
              <w:rPr>
                <w:rStyle w:val="font11"/>
                <w:rFonts w:eastAsia="宋体"/>
                <w:lang w:bidi="ar"/>
              </w:rPr>
              <w:t>.</w:t>
            </w:r>
            <w:r w:rsidRPr="000D481D">
              <w:rPr>
                <w:rFonts w:cs="方正仿宋_GBK" w:hint="eastAsia"/>
                <w:color w:val="000000"/>
                <w:kern w:val="0"/>
                <w:sz w:val="22"/>
                <w:szCs w:val="22"/>
                <w:lang w:bidi="ar"/>
              </w:rPr>
              <w:t>督促指导林业有害生物防治中</w:t>
            </w:r>
            <w:proofErr w:type="gramStart"/>
            <w:r w:rsidRPr="000D481D">
              <w:rPr>
                <w:rFonts w:cs="方正仿宋_GBK" w:hint="eastAsia"/>
                <w:color w:val="000000"/>
                <w:kern w:val="0"/>
                <w:sz w:val="22"/>
                <w:szCs w:val="22"/>
                <w:lang w:bidi="ar"/>
              </w:rPr>
              <w:t>疫</w:t>
            </w:r>
            <w:proofErr w:type="gramEnd"/>
            <w:r w:rsidRPr="000D481D">
              <w:rPr>
                <w:rFonts w:cs="方正仿宋_GBK" w:hint="eastAsia"/>
                <w:color w:val="000000"/>
                <w:kern w:val="0"/>
                <w:sz w:val="22"/>
                <w:szCs w:val="22"/>
                <w:lang w:bidi="ar"/>
              </w:rPr>
              <w:t>木除治、危化品使用、</w:t>
            </w:r>
            <w:proofErr w:type="gramStart"/>
            <w:r w:rsidRPr="000D481D">
              <w:rPr>
                <w:rFonts w:cs="方正仿宋_GBK" w:hint="eastAsia"/>
                <w:color w:val="000000"/>
                <w:kern w:val="0"/>
                <w:sz w:val="22"/>
                <w:szCs w:val="22"/>
                <w:lang w:bidi="ar"/>
              </w:rPr>
              <w:t>飞防作业</w:t>
            </w:r>
            <w:proofErr w:type="gramEnd"/>
            <w:r w:rsidRPr="000D481D">
              <w:rPr>
                <w:rFonts w:cs="方正仿宋_GBK" w:hint="eastAsia"/>
                <w:color w:val="000000"/>
                <w:kern w:val="0"/>
                <w:sz w:val="22"/>
                <w:szCs w:val="22"/>
                <w:lang w:bidi="ar"/>
              </w:rPr>
              <w:t>等安全。</w:t>
            </w:r>
          </w:p>
        </w:tc>
        <w:tc>
          <w:tcPr>
            <w:tcW w:w="1856" w:type="dxa"/>
            <w:vAlign w:val="center"/>
          </w:tcPr>
          <w:p w14:paraId="7970028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森防站</w:t>
            </w:r>
          </w:p>
        </w:tc>
        <w:tc>
          <w:tcPr>
            <w:tcW w:w="889" w:type="dxa"/>
            <w:vAlign w:val="center"/>
          </w:tcPr>
          <w:p w14:paraId="591CE5C7"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605925B0" w14:textId="77777777" w:rsidTr="00600083">
        <w:trPr>
          <w:trHeight w:val="1187"/>
          <w:jc w:val="center"/>
        </w:trPr>
        <w:tc>
          <w:tcPr>
            <w:tcW w:w="1470" w:type="dxa"/>
            <w:vMerge/>
            <w:vAlign w:val="center"/>
          </w:tcPr>
          <w:p w14:paraId="7AE60476"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65462F35"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11"/>
                <w:rFonts w:eastAsia="宋体"/>
                <w:lang w:bidi="ar"/>
              </w:rPr>
              <w:t>1</w:t>
            </w:r>
            <w:r w:rsidRPr="000D481D">
              <w:rPr>
                <w:rStyle w:val="font11"/>
                <w:rFonts w:eastAsia="宋体" w:hint="eastAsia"/>
                <w:lang w:bidi="ar"/>
              </w:rPr>
              <w:t>6</w:t>
            </w:r>
            <w:r w:rsidRPr="000D481D">
              <w:rPr>
                <w:rStyle w:val="font11"/>
                <w:rFonts w:eastAsia="宋体"/>
                <w:lang w:bidi="ar"/>
              </w:rPr>
              <w:t>.</w:t>
            </w:r>
            <w:r w:rsidRPr="000D481D">
              <w:rPr>
                <w:rFonts w:cs="方正仿宋_GBK" w:hint="eastAsia"/>
                <w:color w:val="000000"/>
                <w:kern w:val="0"/>
                <w:sz w:val="22"/>
                <w:szCs w:val="22"/>
                <w:lang w:bidi="ar"/>
              </w:rPr>
              <w:t>督促指导国有林场所辖范围内林业生产作业安全。督促国有林场依据有关法律、法规进行安全监督检查。</w:t>
            </w:r>
          </w:p>
        </w:tc>
        <w:tc>
          <w:tcPr>
            <w:tcW w:w="1856" w:type="dxa"/>
            <w:vAlign w:val="center"/>
          </w:tcPr>
          <w:p w14:paraId="508DE656" w14:textId="77777777" w:rsidR="00320275" w:rsidRPr="000D481D" w:rsidRDefault="00320275" w:rsidP="00600083">
            <w:pPr>
              <w:widowControl/>
              <w:spacing w:line="320" w:lineRule="exact"/>
              <w:jc w:val="left"/>
              <w:textAlignment w:val="center"/>
              <w:rPr>
                <w:color w:val="000000"/>
                <w:sz w:val="22"/>
                <w:szCs w:val="22"/>
              </w:rPr>
            </w:pPr>
            <w:r w:rsidRPr="000D481D">
              <w:rPr>
                <w:rFonts w:cs="方正仿宋_GBK" w:hint="eastAsia"/>
                <w:color w:val="000000"/>
                <w:kern w:val="0"/>
                <w:sz w:val="22"/>
                <w:szCs w:val="22"/>
                <w:lang w:bidi="ar"/>
              </w:rPr>
              <w:t>种苗站、有关科室</w:t>
            </w:r>
          </w:p>
        </w:tc>
        <w:tc>
          <w:tcPr>
            <w:tcW w:w="889" w:type="dxa"/>
            <w:vAlign w:val="center"/>
          </w:tcPr>
          <w:p w14:paraId="6ECA422A"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6879F248" w14:textId="77777777" w:rsidTr="00600083">
        <w:trPr>
          <w:trHeight w:val="633"/>
          <w:jc w:val="center"/>
        </w:trPr>
        <w:tc>
          <w:tcPr>
            <w:tcW w:w="1470" w:type="dxa"/>
            <w:vMerge/>
            <w:vAlign w:val="center"/>
          </w:tcPr>
          <w:p w14:paraId="5707C872"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60A1B2C0" w14:textId="77777777" w:rsidR="00320275" w:rsidRPr="000D481D" w:rsidRDefault="00320275" w:rsidP="00600083">
            <w:pPr>
              <w:widowControl/>
              <w:spacing w:line="320" w:lineRule="exact"/>
              <w:jc w:val="left"/>
              <w:textAlignment w:val="center"/>
              <w:rPr>
                <w:rFonts w:eastAsia="宋体"/>
                <w:b/>
                <w:bCs/>
                <w:color w:val="000000"/>
                <w:sz w:val="22"/>
                <w:szCs w:val="22"/>
              </w:rPr>
            </w:pPr>
            <w:r w:rsidRPr="000D481D">
              <w:rPr>
                <w:rStyle w:val="font11"/>
                <w:rFonts w:eastAsia="宋体"/>
                <w:lang w:bidi="ar"/>
              </w:rPr>
              <w:t>1</w:t>
            </w:r>
            <w:r w:rsidRPr="000D481D">
              <w:rPr>
                <w:rStyle w:val="font11"/>
                <w:rFonts w:eastAsia="宋体" w:hint="eastAsia"/>
                <w:lang w:bidi="ar"/>
              </w:rPr>
              <w:t>7</w:t>
            </w:r>
            <w:r w:rsidRPr="000D481D">
              <w:rPr>
                <w:rStyle w:val="font11"/>
                <w:rFonts w:eastAsia="宋体"/>
                <w:lang w:bidi="ar"/>
              </w:rPr>
              <w:t>.</w:t>
            </w:r>
            <w:r w:rsidRPr="000D481D">
              <w:rPr>
                <w:rFonts w:cs="方正仿宋_GBK" w:hint="eastAsia"/>
                <w:color w:val="000000"/>
                <w:kern w:val="0"/>
                <w:sz w:val="22"/>
                <w:szCs w:val="22"/>
                <w:lang w:bidi="ar"/>
              </w:rPr>
              <w:t>负责业务范围内林业外业调查作业安全。</w:t>
            </w:r>
          </w:p>
        </w:tc>
        <w:tc>
          <w:tcPr>
            <w:tcW w:w="1856" w:type="dxa"/>
            <w:vAlign w:val="center"/>
          </w:tcPr>
          <w:p w14:paraId="36535AD3" w14:textId="77777777" w:rsidR="00320275" w:rsidRPr="000D481D" w:rsidRDefault="00320275" w:rsidP="00600083">
            <w:pPr>
              <w:widowControl/>
              <w:spacing w:line="320" w:lineRule="exact"/>
              <w:jc w:val="left"/>
              <w:textAlignment w:val="center"/>
              <w:rPr>
                <w:rFonts w:eastAsia="宋体"/>
                <w:b/>
                <w:bCs/>
                <w:color w:val="000000"/>
                <w:sz w:val="22"/>
                <w:szCs w:val="22"/>
              </w:rPr>
            </w:pPr>
            <w:r w:rsidRPr="000D481D">
              <w:rPr>
                <w:rFonts w:cs="宋体" w:hint="eastAsia"/>
                <w:kern w:val="0"/>
                <w:sz w:val="22"/>
                <w:szCs w:val="22"/>
              </w:rPr>
              <w:t>资源</w:t>
            </w:r>
            <w:r w:rsidRPr="000D481D">
              <w:rPr>
                <w:rFonts w:hint="eastAsia"/>
                <w:color w:val="000000"/>
                <w:sz w:val="22"/>
                <w:szCs w:val="22"/>
              </w:rPr>
              <w:t>管理</w:t>
            </w:r>
            <w:r w:rsidRPr="000D481D">
              <w:rPr>
                <w:rFonts w:cs="宋体" w:hint="eastAsia"/>
                <w:kern w:val="0"/>
                <w:sz w:val="22"/>
                <w:szCs w:val="22"/>
              </w:rPr>
              <w:t>科</w:t>
            </w:r>
          </w:p>
        </w:tc>
        <w:tc>
          <w:tcPr>
            <w:tcW w:w="889" w:type="dxa"/>
            <w:vAlign w:val="center"/>
          </w:tcPr>
          <w:p w14:paraId="36D019C9"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6D102C1B" w14:textId="77777777" w:rsidTr="00600083">
        <w:trPr>
          <w:trHeight w:val="684"/>
          <w:jc w:val="center"/>
        </w:trPr>
        <w:tc>
          <w:tcPr>
            <w:tcW w:w="1470" w:type="dxa"/>
            <w:vMerge/>
            <w:vAlign w:val="center"/>
          </w:tcPr>
          <w:p w14:paraId="2950B230"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17D0A2D9" w14:textId="77777777" w:rsidR="00320275" w:rsidRPr="000D481D" w:rsidRDefault="00320275" w:rsidP="00600083">
            <w:pPr>
              <w:widowControl/>
              <w:spacing w:line="320" w:lineRule="exact"/>
              <w:jc w:val="left"/>
              <w:textAlignment w:val="center"/>
              <w:rPr>
                <w:rFonts w:eastAsia="宋体"/>
                <w:b/>
                <w:bCs/>
                <w:color w:val="000000"/>
                <w:sz w:val="22"/>
                <w:szCs w:val="22"/>
              </w:rPr>
            </w:pPr>
            <w:r w:rsidRPr="000D481D">
              <w:rPr>
                <w:rStyle w:val="font11"/>
                <w:rFonts w:eastAsia="宋体"/>
                <w:lang w:bidi="ar"/>
              </w:rPr>
              <w:t>1</w:t>
            </w:r>
            <w:r w:rsidRPr="000D481D">
              <w:rPr>
                <w:rStyle w:val="font11"/>
                <w:rFonts w:eastAsia="宋体" w:hint="eastAsia"/>
                <w:lang w:bidi="ar"/>
              </w:rPr>
              <w:t>8</w:t>
            </w:r>
            <w:r w:rsidRPr="000D481D">
              <w:rPr>
                <w:rStyle w:val="font11"/>
                <w:rFonts w:eastAsia="宋体"/>
                <w:lang w:bidi="ar"/>
              </w:rPr>
              <w:t>.</w:t>
            </w:r>
            <w:r w:rsidRPr="000D481D">
              <w:rPr>
                <w:rFonts w:cs="方正仿宋_GBK" w:hint="eastAsia"/>
                <w:color w:val="000000"/>
                <w:kern w:val="0"/>
                <w:sz w:val="22"/>
                <w:szCs w:val="22"/>
                <w:lang w:bidi="ar"/>
              </w:rPr>
              <w:t>负责局机关和本单位消防安全工作。</w:t>
            </w:r>
          </w:p>
        </w:tc>
        <w:tc>
          <w:tcPr>
            <w:tcW w:w="1856" w:type="dxa"/>
            <w:vAlign w:val="center"/>
          </w:tcPr>
          <w:p w14:paraId="3A041648" w14:textId="77777777" w:rsidR="00320275" w:rsidRPr="000D481D" w:rsidRDefault="00320275" w:rsidP="00600083">
            <w:pPr>
              <w:widowControl/>
              <w:spacing w:line="320" w:lineRule="exact"/>
              <w:jc w:val="left"/>
              <w:textAlignment w:val="center"/>
              <w:rPr>
                <w:rFonts w:eastAsia="宋体"/>
                <w:b/>
                <w:bCs/>
                <w:color w:val="000000"/>
                <w:sz w:val="22"/>
                <w:szCs w:val="22"/>
              </w:rPr>
            </w:pPr>
            <w:r w:rsidRPr="000D481D">
              <w:rPr>
                <w:rFonts w:cs="方正仿宋_GBK" w:hint="eastAsia"/>
                <w:color w:val="000000"/>
                <w:kern w:val="0"/>
                <w:sz w:val="22"/>
                <w:szCs w:val="22"/>
                <w:lang w:bidi="ar"/>
              </w:rPr>
              <w:t>办公室、各直属单位</w:t>
            </w:r>
          </w:p>
        </w:tc>
        <w:tc>
          <w:tcPr>
            <w:tcW w:w="889" w:type="dxa"/>
            <w:vAlign w:val="center"/>
          </w:tcPr>
          <w:p w14:paraId="49D78B84"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9F72C04" w14:textId="77777777" w:rsidTr="00600083">
        <w:trPr>
          <w:trHeight w:val="814"/>
          <w:jc w:val="center"/>
        </w:trPr>
        <w:tc>
          <w:tcPr>
            <w:tcW w:w="1470" w:type="dxa"/>
            <w:vMerge w:val="restart"/>
            <w:vAlign w:val="center"/>
          </w:tcPr>
          <w:p w14:paraId="2078E9E4"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lastRenderedPageBreak/>
              <w:t>四、严肃追究责任</w:t>
            </w:r>
          </w:p>
        </w:tc>
        <w:tc>
          <w:tcPr>
            <w:tcW w:w="4945" w:type="dxa"/>
            <w:vAlign w:val="center"/>
          </w:tcPr>
          <w:p w14:paraId="59B1A0D3"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19</w:t>
            </w:r>
            <w:r w:rsidRPr="000D481D">
              <w:rPr>
                <w:rStyle w:val="font71"/>
                <w:rFonts w:eastAsia="宋体"/>
                <w:lang w:bidi="ar"/>
              </w:rPr>
              <w:t>.</w:t>
            </w:r>
            <w:r w:rsidRPr="000D481D">
              <w:rPr>
                <w:rFonts w:cs="方正仿宋_GBK" w:hint="eastAsia"/>
                <w:color w:val="000000"/>
                <w:kern w:val="0"/>
                <w:sz w:val="22"/>
                <w:szCs w:val="22"/>
                <w:lang w:bidi="ar"/>
              </w:rPr>
              <w:t>按照相关要求，配合有关部门开展林业安全生产事故调查，并严肃责任追究。</w:t>
            </w:r>
          </w:p>
        </w:tc>
        <w:tc>
          <w:tcPr>
            <w:tcW w:w="1856" w:type="dxa"/>
            <w:vAlign w:val="center"/>
          </w:tcPr>
          <w:p w14:paraId="0E73A60F"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w:t>
            </w:r>
          </w:p>
        </w:tc>
        <w:tc>
          <w:tcPr>
            <w:tcW w:w="889" w:type="dxa"/>
            <w:vAlign w:val="center"/>
          </w:tcPr>
          <w:p w14:paraId="05B6340B"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48FD4F9" w14:textId="77777777" w:rsidTr="00600083">
        <w:trPr>
          <w:trHeight w:val="1151"/>
          <w:jc w:val="center"/>
        </w:trPr>
        <w:tc>
          <w:tcPr>
            <w:tcW w:w="1470" w:type="dxa"/>
            <w:vMerge/>
            <w:vAlign w:val="center"/>
          </w:tcPr>
          <w:p w14:paraId="5A605AC3"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p>
        </w:tc>
        <w:tc>
          <w:tcPr>
            <w:tcW w:w="4945" w:type="dxa"/>
            <w:vAlign w:val="center"/>
          </w:tcPr>
          <w:p w14:paraId="3D86C55B" w14:textId="77777777" w:rsidR="00320275" w:rsidRPr="000D481D" w:rsidRDefault="00320275" w:rsidP="00600083">
            <w:pPr>
              <w:widowControl/>
              <w:spacing w:line="320" w:lineRule="exact"/>
              <w:jc w:val="left"/>
              <w:textAlignment w:val="center"/>
              <w:rPr>
                <w:kern w:val="0"/>
                <w:sz w:val="22"/>
                <w:szCs w:val="22"/>
              </w:rPr>
            </w:pPr>
            <w:r w:rsidRPr="000D481D">
              <w:rPr>
                <w:color w:val="000000"/>
                <w:kern w:val="0"/>
                <w:sz w:val="22"/>
                <w:szCs w:val="22"/>
                <w:lang w:bidi="ar"/>
              </w:rPr>
              <w:t>2</w:t>
            </w:r>
            <w:r w:rsidRPr="000D481D">
              <w:rPr>
                <w:rFonts w:hint="eastAsia"/>
                <w:color w:val="000000"/>
                <w:kern w:val="0"/>
                <w:sz w:val="22"/>
                <w:szCs w:val="22"/>
                <w:lang w:bidi="ar"/>
              </w:rPr>
              <w:t>0</w:t>
            </w:r>
            <w:r w:rsidRPr="000D481D">
              <w:rPr>
                <w:color w:val="000000"/>
                <w:kern w:val="0"/>
                <w:sz w:val="22"/>
                <w:szCs w:val="22"/>
                <w:lang w:bidi="ar"/>
              </w:rPr>
              <w:t>.</w:t>
            </w:r>
            <w:r w:rsidRPr="000D481D">
              <w:rPr>
                <w:rFonts w:hint="eastAsia"/>
                <w:color w:val="000000"/>
                <w:kern w:val="0"/>
                <w:sz w:val="22"/>
                <w:szCs w:val="22"/>
                <w:lang w:bidi="ar"/>
              </w:rPr>
              <w:t>严肃追究</w:t>
            </w:r>
            <w:r w:rsidRPr="000D481D">
              <w:rPr>
                <w:color w:val="000000"/>
                <w:kern w:val="0"/>
                <w:sz w:val="22"/>
                <w:szCs w:val="22"/>
                <w:lang w:bidi="ar"/>
              </w:rPr>
              <w:t>因</w:t>
            </w:r>
            <w:r w:rsidRPr="000D481D">
              <w:rPr>
                <w:kern w:val="0"/>
                <w:sz w:val="22"/>
                <w:szCs w:val="22"/>
              </w:rPr>
              <w:t>履职不到位、不作为</w:t>
            </w:r>
            <w:r w:rsidRPr="000D481D">
              <w:rPr>
                <w:rFonts w:hint="eastAsia"/>
                <w:kern w:val="0"/>
                <w:sz w:val="22"/>
                <w:szCs w:val="22"/>
              </w:rPr>
              <w:t>导致发生</w:t>
            </w:r>
            <w:r w:rsidRPr="000D481D">
              <w:rPr>
                <w:kern w:val="0"/>
                <w:sz w:val="22"/>
                <w:szCs w:val="22"/>
              </w:rPr>
              <w:t>林业安全生产事故的</w:t>
            </w:r>
            <w:r w:rsidRPr="000D481D">
              <w:rPr>
                <w:rFonts w:hint="eastAsia"/>
                <w:kern w:val="0"/>
                <w:sz w:val="22"/>
                <w:szCs w:val="22"/>
              </w:rPr>
              <w:t>相关科</w:t>
            </w:r>
            <w:r w:rsidRPr="000D481D">
              <w:rPr>
                <w:kern w:val="0"/>
                <w:sz w:val="22"/>
                <w:szCs w:val="22"/>
              </w:rPr>
              <w:t>室和直属单位</w:t>
            </w:r>
            <w:r w:rsidRPr="000D481D">
              <w:rPr>
                <w:rFonts w:hint="eastAsia"/>
                <w:kern w:val="0"/>
                <w:sz w:val="22"/>
                <w:szCs w:val="22"/>
              </w:rPr>
              <w:t>责任人的责任</w:t>
            </w:r>
            <w:r w:rsidRPr="000D481D">
              <w:rPr>
                <w:kern w:val="0"/>
                <w:sz w:val="22"/>
                <w:szCs w:val="22"/>
              </w:rPr>
              <w:t>。</w:t>
            </w:r>
          </w:p>
        </w:tc>
        <w:tc>
          <w:tcPr>
            <w:tcW w:w="1856" w:type="dxa"/>
            <w:vAlign w:val="center"/>
          </w:tcPr>
          <w:p w14:paraId="764DF7B7" w14:textId="77777777" w:rsidR="00320275" w:rsidRPr="000D481D" w:rsidRDefault="00320275" w:rsidP="00600083">
            <w:pPr>
              <w:widowControl/>
              <w:spacing w:line="320" w:lineRule="exact"/>
              <w:jc w:val="left"/>
              <w:textAlignment w:val="center"/>
              <w:rPr>
                <w:rFonts w:cs="方正仿宋_GBK" w:hint="eastAsia"/>
                <w:color w:val="000000"/>
                <w:kern w:val="0"/>
                <w:sz w:val="22"/>
                <w:szCs w:val="22"/>
                <w:lang w:bidi="ar"/>
              </w:rPr>
            </w:pPr>
            <w:r w:rsidRPr="000D481D">
              <w:rPr>
                <w:rFonts w:cs="方正仿宋_GBK" w:hint="eastAsia"/>
                <w:color w:val="000000"/>
                <w:kern w:val="0"/>
                <w:sz w:val="22"/>
                <w:szCs w:val="22"/>
                <w:lang w:bidi="ar"/>
              </w:rPr>
              <w:t>局党组</w:t>
            </w:r>
          </w:p>
        </w:tc>
        <w:tc>
          <w:tcPr>
            <w:tcW w:w="889" w:type="dxa"/>
            <w:vAlign w:val="center"/>
          </w:tcPr>
          <w:p w14:paraId="28252882"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44DDFD9" w14:textId="77777777" w:rsidTr="00600083">
        <w:trPr>
          <w:trHeight w:val="1283"/>
          <w:jc w:val="center"/>
        </w:trPr>
        <w:tc>
          <w:tcPr>
            <w:tcW w:w="1470" w:type="dxa"/>
            <w:vMerge w:val="restart"/>
            <w:vAlign w:val="center"/>
          </w:tcPr>
          <w:p w14:paraId="0CEA34D1"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五、</w:t>
            </w:r>
            <w:r w:rsidRPr="000D481D">
              <w:rPr>
                <w:rFonts w:cs="方正仿宋_GBK" w:hint="eastAsia"/>
                <w:color w:val="000000"/>
                <w:kern w:val="0"/>
                <w:sz w:val="22"/>
                <w:szCs w:val="22"/>
                <w:lang w:bidi="ar"/>
              </w:rPr>
              <w:t>压实</w:t>
            </w:r>
            <w:r w:rsidRPr="000D481D">
              <w:rPr>
                <w:rFonts w:cs="方正仿宋_GBK"/>
                <w:color w:val="000000"/>
                <w:kern w:val="0"/>
                <w:sz w:val="22"/>
                <w:szCs w:val="22"/>
                <w:lang w:bidi="ar"/>
              </w:rPr>
              <w:t>企业</w:t>
            </w:r>
            <w:r w:rsidRPr="000D481D">
              <w:rPr>
                <w:rFonts w:cs="方正仿宋_GBK" w:hint="eastAsia"/>
                <w:color w:val="000000"/>
                <w:kern w:val="0"/>
                <w:sz w:val="22"/>
                <w:szCs w:val="22"/>
                <w:lang w:bidi="ar"/>
              </w:rPr>
              <w:t>主体</w:t>
            </w:r>
            <w:r w:rsidRPr="000D481D">
              <w:rPr>
                <w:rFonts w:cs="方正仿宋_GBK"/>
                <w:color w:val="000000"/>
                <w:kern w:val="0"/>
                <w:sz w:val="22"/>
                <w:szCs w:val="22"/>
                <w:lang w:bidi="ar"/>
              </w:rPr>
              <w:t>责任</w:t>
            </w:r>
          </w:p>
        </w:tc>
        <w:tc>
          <w:tcPr>
            <w:tcW w:w="4945" w:type="dxa"/>
            <w:vAlign w:val="center"/>
          </w:tcPr>
          <w:p w14:paraId="0FF90008" w14:textId="77777777" w:rsidR="00320275" w:rsidRPr="000D481D" w:rsidRDefault="00320275" w:rsidP="00600083">
            <w:pPr>
              <w:widowControl/>
              <w:spacing w:line="320" w:lineRule="exact"/>
              <w:jc w:val="left"/>
              <w:textAlignment w:val="center"/>
              <w:rPr>
                <w:rStyle w:val="font71"/>
                <w:rFonts w:eastAsia="宋体"/>
                <w:lang w:bidi="ar"/>
              </w:rPr>
            </w:pPr>
            <w:r w:rsidRPr="000D481D">
              <w:rPr>
                <w:rFonts w:hint="eastAsia"/>
                <w:kern w:val="0"/>
                <w:sz w:val="22"/>
                <w:szCs w:val="22"/>
              </w:rPr>
              <w:t>21.</w:t>
            </w:r>
            <w:r w:rsidRPr="000D481D">
              <w:rPr>
                <w:kern w:val="0"/>
                <w:sz w:val="22"/>
                <w:szCs w:val="22"/>
              </w:rPr>
              <w:t>压实</w:t>
            </w:r>
            <w:r w:rsidRPr="000D481D">
              <w:rPr>
                <w:rFonts w:hint="eastAsia"/>
                <w:kern w:val="0"/>
                <w:sz w:val="22"/>
                <w:szCs w:val="22"/>
              </w:rPr>
              <w:t>陆生野生动物繁育展演、自然保护地、苗木生产经营等</w:t>
            </w:r>
            <w:r w:rsidRPr="000D481D">
              <w:rPr>
                <w:kern w:val="0"/>
                <w:sz w:val="22"/>
                <w:szCs w:val="22"/>
              </w:rPr>
              <w:t>行业</w:t>
            </w:r>
            <w:r w:rsidRPr="000D481D">
              <w:rPr>
                <w:rFonts w:hint="eastAsia"/>
                <w:kern w:val="0"/>
                <w:sz w:val="22"/>
                <w:szCs w:val="22"/>
              </w:rPr>
              <w:t>重点监管</w:t>
            </w:r>
            <w:r w:rsidRPr="000D481D">
              <w:rPr>
                <w:kern w:val="0"/>
                <w:sz w:val="22"/>
                <w:szCs w:val="22"/>
              </w:rPr>
              <w:t>企业主体责任。</w:t>
            </w:r>
          </w:p>
        </w:tc>
        <w:tc>
          <w:tcPr>
            <w:tcW w:w="1856" w:type="dxa"/>
            <w:vAlign w:val="center"/>
          </w:tcPr>
          <w:p w14:paraId="5E82FF08" w14:textId="77777777" w:rsidR="00320275" w:rsidRPr="000D481D" w:rsidRDefault="00320275" w:rsidP="00600083">
            <w:pPr>
              <w:widowControl/>
              <w:spacing w:line="320" w:lineRule="exact"/>
              <w:jc w:val="left"/>
              <w:textAlignment w:val="center"/>
              <w:rPr>
                <w:rFonts w:eastAsia="仿宋_GB2312" w:cs="方正仿宋_GBK" w:hint="eastAsia"/>
                <w:color w:val="000000"/>
                <w:kern w:val="0"/>
                <w:sz w:val="22"/>
                <w:szCs w:val="22"/>
                <w:lang w:bidi="ar"/>
              </w:rPr>
            </w:pPr>
            <w:r w:rsidRPr="000D481D">
              <w:rPr>
                <w:rFonts w:cs="方正仿宋_GBK" w:hint="eastAsia"/>
                <w:color w:val="000000"/>
                <w:kern w:val="0"/>
                <w:sz w:val="22"/>
                <w:szCs w:val="22"/>
                <w:lang w:bidi="ar"/>
              </w:rPr>
              <w:t>湿地中心、</w:t>
            </w:r>
            <w:proofErr w:type="gramStart"/>
            <w:r w:rsidRPr="000D481D">
              <w:rPr>
                <w:rFonts w:cs="方正仿宋_GBK" w:hint="eastAsia"/>
                <w:color w:val="000000"/>
                <w:kern w:val="0"/>
                <w:sz w:val="22"/>
                <w:szCs w:val="22"/>
                <w:lang w:bidi="ar"/>
              </w:rPr>
              <w:t>种苗站</w:t>
            </w:r>
            <w:proofErr w:type="gramEnd"/>
          </w:p>
        </w:tc>
        <w:tc>
          <w:tcPr>
            <w:tcW w:w="889" w:type="dxa"/>
            <w:vAlign w:val="center"/>
          </w:tcPr>
          <w:p w14:paraId="627EC4B9"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59EA8D26" w14:textId="77777777" w:rsidTr="00600083">
        <w:trPr>
          <w:trHeight w:val="1467"/>
          <w:jc w:val="center"/>
        </w:trPr>
        <w:tc>
          <w:tcPr>
            <w:tcW w:w="1470" w:type="dxa"/>
            <w:vMerge w:val="restart"/>
            <w:vAlign w:val="center"/>
          </w:tcPr>
          <w:p w14:paraId="2A915E3A" w14:textId="77777777" w:rsidR="00320275" w:rsidRPr="000D481D" w:rsidRDefault="00320275" w:rsidP="00600083">
            <w:pPr>
              <w:widowControl/>
              <w:spacing w:line="320" w:lineRule="exact"/>
              <w:jc w:val="center"/>
              <w:textAlignment w:val="center"/>
              <w:rPr>
                <w:rFonts w:cs="方正仿宋_GBK"/>
                <w:color w:val="000000"/>
                <w:sz w:val="22"/>
                <w:szCs w:val="22"/>
              </w:rPr>
            </w:pPr>
            <w:r w:rsidRPr="000D481D">
              <w:rPr>
                <w:rFonts w:cs="方正仿宋_GBK" w:hint="eastAsia"/>
                <w:color w:val="000000"/>
                <w:kern w:val="0"/>
                <w:sz w:val="22"/>
                <w:szCs w:val="22"/>
                <w:lang w:bidi="ar"/>
              </w:rPr>
              <w:t>六、深入扎实开展安全生产大检查</w:t>
            </w:r>
          </w:p>
        </w:tc>
        <w:tc>
          <w:tcPr>
            <w:tcW w:w="4945" w:type="dxa"/>
            <w:vAlign w:val="center"/>
          </w:tcPr>
          <w:p w14:paraId="25D89B1B"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2</w:t>
            </w:r>
            <w:r w:rsidRPr="000D481D">
              <w:rPr>
                <w:rStyle w:val="font71"/>
                <w:rFonts w:eastAsia="宋体" w:hint="eastAsia"/>
                <w:lang w:bidi="ar"/>
              </w:rPr>
              <w:t>2</w:t>
            </w:r>
            <w:r w:rsidRPr="000D481D">
              <w:rPr>
                <w:rStyle w:val="font71"/>
                <w:rFonts w:eastAsia="宋体"/>
                <w:lang w:bidi="ar"/>
              </w:rPr>
              <w:t>.</w:t>
            </w:r>
            <w:r w:rsidRPr="000D481D">
              <w:rPr>
                <w:rFonts w:cs="方正仿宋_GBK" w:hint="eastAsia"/>
                <w:color w:val="000000"/>
                <w:kern w:val="0"/>
                <w:sz w:val="22"/>
                <w:szCs w:val="22"/>
                <w:lang w:bidi="ar"/>
              </w:rPr>
              <w:t>开展常态化</w:t>
            </w:r>
            <w:r w:rsidRPr="000D481D">
              <w:rPr>
                <w:rStyle w:val="font71"/>
                <w:rFonts w:eastAsia="宋体"/>
                <w:lang w:bidi="ar"/>
              </w:rPr>
              <w:t>“</w:t>
            </w:r>
            <w:r w:rsidRPr="000D481D">
              <w:rPr>
                <w:rFonts w:cs="方正仿宋_GBK" w:hint="eastAsia"/>
                <w:color w:val="000000"/>
                <w:kern w:val="0"/>
                <w:sz w:val="22"/>
                <w:szCs w:val="22"/>
                <w:lang w:bidi="ar"/>
              </w:rPr>
              <w:t>四</w:t>
            </w:r>
            <w:proofErr w:type="gramStart"/>
            <w:r w:rsidRPr="000D481D">
              <w:rPr>
                <w:rFonts w:cs="方正仿宋_GBK" w:hint="eastAsia"/>
                <w:color w:val="000000"/>
                <w:kern w:val="0"/>
                <w:sz w:val="22"/>
                <w:szCs w:val="22"/>
                <w:lang w:bidi="ar"/>
              </w:rPr>
              <w:t>不</w:t>
            </w:r>
            <w:proofErr w:type="gramEnd"/>
            <w:r w:rsidRPr="000D481D">
              <w:rPr>
                <w:rFonts w:cs="方正仿宋_GBK" w:hint="eastAsia"/>
                <w:color w:val="000000"/>
                <w:kern w:val="0"/>
                <w:sz w:val="22"/>
                <w:szCs w:val="22"/>
                <w:lang w:bidi="ar"/>
              </w:rPr>
              <w:t>两直</w:t>
            </w:r>
            <w:r w:rsidRPr="000D481D">
              <w:rPr>
                <w:rStyle w:val="font71"/>
                <w:rFonts w:eastAsia="宋体"/>
                <w:lang w:bidi="ar"/>
              </w:rPr>
              <w:t>”</w:t>
            </w:r>
            <w:r w:rsidRPr="000D481D">
              <w:rPr>
                <w:rFonts w:cs="方正仿宋_GBK" w:hint="eastAsia"/>
                <w:color w:val="000000"/>
                <w:kern w:val="0"/>
                <w:sz w:val="22"/>
                <w:szCs w:val="22"/>
                <w:lang w:bidi="ar"/>
              </w:rPr>
              <w:t>明查暗访，在重要节点、重点时段，加大督导力度，检查乡镇（街道）落实</w:t>
            </w:r>
            <w:r w:rsidRPr="000D481D">
              <w:rPr>
                <w:rStyle w:val="font71"/>
                <w:rFonts w:eastAsia="宋体"/>
                <w:lang w:bidi="ar"/>
              </w:rPr>
              <w:t>“</w:t>
            </w:r>
            <w:r w:rsidRPr="000D481D">
              <w:rPr>
                <w:rFonts w:cs="方正仿宋_GBK" w:hint="eastAsia"/>
                <w:color w:val="000000"/>
                <w:kern w:val="0"/>
                <w:sz w:val="22"/>
                <w:szCs w:val="22"/>
                <w:lang w:bidi="ar"/>
              </w:rPr>
              <w:t>十五条硬措施</w:t>
            </w:r>
            <w:r w:rsidRPr="000D481D">
              <w:rPr>
                <w:rStyle w:val="font71"/>
                <w:rFonts w:eastAsia="宋体"/>
                <w:lang w:bidi="ar"/>
              </w:rPr>
              <w:t>”</w:t>
            </w:r>
            <w:r w:rsidRPr="000D481D">
              <w:rPr>
                <w:rFonts w:cs="方正仿宋_GBK" w:hint="eastAsia"/>
                <w:color w:val="000000"/>
                <w:kern w:val="0"/>
                <w:sz w:val="22"/>
                <w:szCs w:val="22"/>
                <w:lang w:bidi="ar"/>
              </w:rPr>
              <w:t>和风险隐患排查整治情况，建立台账，限期整改，落实管控措施和整改责任。</w:t>
            </w:r>
          </w:p>
        </w:tc>
        <w:tc>
          <w:tcPr>
            <w:tcW w:w="1856" w:type="dxa"/>
            <w:vAlign w:val="center"/>
          </w:tcPr>
          <w:p w14:paraId="01C331F4"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有关处室、直属单位</w:t>
            </w:r>
          </w:p>
        </w:tc>
        <w:tc>
          <w:tcPr>
            <w:tcW w:w="889" w:type="dxa"/>
            <w:vAlign w:val="center"/>
          </w:tcPr>
          <w:p w14:paraId="38601AA2"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9E0AE14" w14:textId="77777777" w:rsidTr="00600083">
        <w:trPr>
          <w:trHeight w:val="490"/>
          <w:jc w:val="center"/>
        </w:trPr>
        <w:tc>
          <w:tcPr>
            <w:tcW w:w="1470" w:type="dxa"/>
            <w:vMerge/>
            <w:vAlign w:val="center"/>
          </w:tcPr>
          <w:p w14:paraId="1635C28C"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2775433C"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2</w:t>
            </w:r>
            <w:r w:rsidRPr="000D481D">
              <w:rPr>
                <w:rStyle w:val="font71"/>
                <w:rFonts w:eastAsia="宋体" w:hint="eastAsia"/>
                <w:lang w:bidi="ar"/>
              </w:rPr>
              <w:t>3</w:t>
            </w:r>
            <w:r w:rsidRPr="000D481D">
              <w:rPr>
                <w:rStyle w:val="font71"/>
                <w:rFonts w:eastAsia="宋体"/>
                <w:lang w:bidi="ar"/>
              </w:rPr>
              <w:t>.</w:t>
            </w:r>
            <w:r w:rsidRPr="000D481D">
              <w:rPr>
                <w:rFonts w:cs="方正仿宋_GBK" w:hint="eastAsia"/>
                <w:color w:val="000000"/>
                <w:kern w:val="0"/>
                <w:sz w:val="22"/>
                <w:szCs w:val="22"/>
                <w:lang w:bidi="ar"/>
              </w:rPr>
              <w:t>开展自建房隐患排查整治并建立台账。</w:t>
            </w:r>
          </w:p>
        </w:tc>
        <w:tc>
          <w:tcPr>
            <w:tcW w:w="1856" w:type="dxa"/>
            <w:vAlign w:val="center"/>
          </w:tcPr>
          <w:p w14:paraId="58A12E7C" w14:textId="77777777" w:rsidR="00320275" w:rsidRPr="000D481D" w:rsidRDefault="00320275" w:rsidP="00600083">
            <w:pPr>
              <w:widowControl/>
              <w:spacing w:line="320" w:lineRule="exact"/>
              <w:jc w:val="left"/>
              <w:textAlignment w:val="center"/>
              <w:rPr>
                <w:rFonts w:eastAsia="宋体"/>
                <w:color w:val="000000"/>
                <w:sz w:val="22"/>
                <w:szCs w:val="22"/>
              </w:rPr>
            </w:pPr>
            <w:proofErr w:type="gramStart"/>
            <w:r w:rsidRPr="000D481D">
              <w:rPr>
                <w:rFonts w:cs="方正仿宋_GBK" w:hint="eastAsia"/>
                <w:color w:val="000000"/>
                <w:kern w:val="0"/>
                <w:sz w:val="22"/>
                <w:szCs w:val="22"/>
                <w:lang w:bidi="ar"/>
              </w:rPr>
              <w:t>各国有</w:t>
            </w:r>
            <w:proofErr w:type="gramEnd"/>
            <w:r w:rsidRPr="000D481D">
              <w:rPr>
                <w:rFonts w:cs="方正仿宋_GBK" w:hint="eastAsia"/>
                <w:color w:val="000000"/>
                <w:kern w:val="0"/>
                <w:sz w:val="22"/>
                <w:szCs w:val="22"/>
                <w:lang w:bidi="ar"/>
              </w:rPr>
              <w:t>林场</w:t>
            </w:r>
          </w:p>
        </w:tc>
        <w:tc>
          <w:tcPr>
            <w:tcW w:w="889" w:type="dxa"/>
            <w:vAlign w:val="center"/>
          </w:tcPr>
          <w:p w14:paraId="3A813525"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2EDF3EF" w14:textId="77777777" w:rsidTr="00600083">
        <w:trPr>
          <w:trHeight w:val="1728"/>
          <w:jc w:val="center"/>
        </w:trPr>
        <w:tc>
          <w:tcPr>
            <w:tcW w:w="1470" w:type="dxa"/>
            <w:vMerge/>
            <w:vAlign w:val="center"/>
          </w:tcPr>
          <w:p w14:paraId="0B82DC62" w14:textId="77777777" w:rsidR="00320275" w:rsidRPr="000D481D" w:rsidRDefault="00320275" w:rsidP="00600083">
            <w:pPr>
              <w:widowControl/>
              <w:spacing w:line="320" w:lineRule="exact"/>
              <w:jc w:val="center"/>
              <w:rPr>
                <w:rFonts w:cs="方正仿宋_GBK"/>
                <w:color w:val="000000"/>
                <w:sz w:val="22"/>
                <w:szCs w:val="22"/>
              </w:rPr>
            </w:pPr>
          </w:p>
        </w:tc>
        <w:tc>
          <w:tcPr>
            <w:tcW w:w="4945" w:type="dxa"/>
            <w:vAlign w:val="center"/>
          </w:tcPr>
          <w:p w14:paraId="364D4809"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lang w:bidi="ar"/>
              </w:rPr>
              <w:t>2</w:t>
            </w:r>
            <w:r w:rsidRPr="000D481D">
              <w:rPr>
                <w:rStyle w:val="font71"/>
                <w:rFonts w:eastAsia="宋体" w:hint="eastAsia"/>
                <w:lang w:bidi="ar"/>
              </w:rPr>
              <w:t>4.</w:t>
            </w:r>
            <w:r w:rsidRPr="000D481D">
              <w:rPr>
                <w:rFonts w:cs="方正仿宋_GBK" w:hint="eastAsia"/>
                <w:color w:val="000000"/>
                <w:kern w:val="0"/>
                <w:sz w:val="22"/>
                <w:szCs w:val="22"/>
                <w:lang w:bidi="ar"/>
              </w:rPr>
              <w:t>完成林业安全生产专项整治三年行动，建立问题隐患和制度措施清单；开展涉林高空旅游设施项目、铁路沿线涉</w:t>
            </w:r>
            <w:proofErr w:type="gramStart"/>
            <w:r w:rsidRPr="000D481D">
              <w:rPr>
                <w:rFonts w:cs="方正仿宋_GBK" w:hint="eastAsia"/>
                <w:color w:val="000000"/>
                <w:kern w:val="0"/>
                <w:sz w:val="22"/>
                <w:szCs w:val="22"/>
                <w:lang w:bidi="ar"/>
              </w:rPr>
              <w:t>林安全</w:t>
            </w:r>
            <w:proofErr w:type="gramEnd"/>
            <w:r w:rsidRPr="000D481D">
              <w:rPr>
                <w:rFonts w:cs="方正仿宋_GBK" w:hint="eastAsia"/>
                <w:color w:val="000000"/>
                <w:kern w:val="0"/>
                <w:sz w:val="22"/>
                <w:szCs w:val="22"/>
                <w:lang w:bidi="ar"/>
              </w:rPr>
              <w:t>风险、防火瞭望塔使用、森林草原防火在建项目风险隐患排查。开展林区输配电设施火灾隐患专项排查治理。</w:t>
            </w:r>
          </w:p>
        </w:tc>
        <w:tc>
          <w:tcPr>
            <w:tcW w:w="1856" w:type="dxa"/>
            <w:vAlign w:val="center"/>
          </w:tcPr>
          <w:p w14:paraId="4DD15018"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有关科室、直属单位</w:t>
            </w:r>
          </w:p>
        </w:tc>
        <w:tc>
          <w:tcPr>
            <w:tcW w:w="889" w:type="dxa"/>
            <w:vAlign w:val="center"/>
          </w:tcPr>
          <w:p w14:paraId="71FA85DA"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10881AD" w14:textId="77777777" w:rsidTr="00600083">
        <w:trPr>
          <w:trHeight w:val="1432"/>
          <w:jc w:val="center"/>
        </w:trPr>
        <w:tc>
          <w:tcPr>
            <w:tcW w:w="1470" w:type="dxa"/>
            <w:vAlign w:val="center"/>
          </w:tcPr>
          <w:p w14:paraId="6DB3D57D"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r w:rsidRPr="000D481D">
              <w:rPr>
                <w:rFonts w:cs="方正仿宋_GBK"/>
                <w:color w:val="000000"/>
                <w:kern w:val="0"/>
                <w:sz w:val="22"/>
                <w:szCs w:val="22"/>
                <w:lang w:bidi="ar"/>
              </w:rPr>
              <w:t>七、牢牢守住项目审批</w:t>
            </w:r>
            <w:proofErr w:type="gramStart"/>
            <w:r w:rsidRPr="000D481D">
              <w:rPr>
                <w:rFonts w:cs="方正仿宋_GBK"/>
                <w:color w:val="000000"/>
                <w:kern w:val="0"/>
                <w:sz w:val="22"/>
                <w:szCs w:val="22"/>
                <w:lang w:bidi="ar"/>
              </w:rPr>
              <w:t>安全红</w:t>
            </w:r>
            <w:proofErr w:type="gramEnd"/>
            <w:r w:rsidRPr="000D481D">
              <w:rPr>
                <w:rFonts w:cs="方正仿宋_GBK"/>
                <w:color w:val="000000"/>
                <w:kern w:val="0"/>
                <w:sz w:val="22"/>
                <w:szCs w:val="22"/>
                <w:lang w:bidi="ar"/>
              </w:rPr>
              <w:t>线</w:t>
            </w:r>
          </w:p>
        </w:tc>
        <w:tc>
          <w:tcPr>
            <w:tcW w:w="4945" w:type="dxa"/>
            <w:vAlign w:val="center"/>
          </w:tcPr>
          <w:p w14:paraId="2712090F"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r w:rsidRPr="000D481D">
              <w:rPr>
                <w:rFonts w:cs="方正仿宋_GBK"/>
                <w:color w:val="000000"/>
                <w:kern w:val="0"/>
                <w:sz w:val="22"/>
                <w:szCs w:val="22"/>
                <w:lang w:bidi="ar"/>
              </w:rPr>
              <w:t>2</w:t>
            </w:r>
            <w:r w:rsidRPr="000D481D">
              <w:rPr>
                <w:rFonts w:cs="方正仿宋_GBK" w:hint="eastAsia"/>
                <w:color w:val="000000"/>
                <w:kern w:val="0"/>
                <w:sz w:val="22"/>
                <w:szCs w:val="22"/>
                <w:lang w:bidi="ar"/>
              </w:rPr>
              <w:t>5</w:t>
            </w:r>
            <w:r w:rsidRPr="000D481D">
              <w:rPr>
                <w:rFonts w:cs="方正仿宋_GBK"/>
                <w:color w:val="000000"/>
                <w:kern w:val="0"/>
                <w:sz w:val="22"/>
                <w:szCs w:val="22"/>
                <w:lang w:bidi="ar"/>
              </w:rPr>
              <w:t>.</w:t>
            </w:r>
            <w:r w:rsidRPr="000D481D">
              <w:rPr>
                <w:rFonts w:cs="方正仿宋_GBK" w:hint="eastAsia"/>
                <w:color w:val="000000"/>
                <w:kern w:val="0"/>
                <w:sz w:val="22"/>
                <w:szCs w:val="22"/>
                <w:lang w:bidi="ar"/>
              </w:rPr>
              <w:t>严格审批把关，对不符合法律法规的，坚决不予审批。对符合国家有关部门规定标准的直接为林业生产经营服务的工程设施，要明确安全生产责任，责任不明确的，不予审批。</w:t>
            </w:r>
          </w:p>
        </w:tc>
        <w:tc>
          <w:tcPr>
            <w:tcW w:w="1856" w:type="dxa"/>
            <w:vAlign w:val="center"/>
          </w:tcPr>
          <w:p w14:paraId="79F2469C"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资源</w:t>
            </w:r>
            <w:r w:rsidRPr="000D481D">
              <w:rPr>
                <w:rFonts w:hint="eastAsia"/>
                <w:color w:val="000000"/>
                <w:sz w:val="22"/>
                <w:szCs w:val="22"/>
              </w:rPr>
              <w:t>管理</w:t>
            </w:r>
            <w:r w:rsidRPr="000D481D">
              <w:rPr>
                <w:rFonts w:cs="方正仿宋_GBK" w:hint="eastAsia"/>
                <w:color w:val="000000"/>
                <w:kern w:val="0"/>
                <w:sz w:val="22"/>
                <w:szCs w:val="22"/>
                <w:lang w:bidi="ar"/>
              </w:rPr>
              <w:t>科、行政审批服务科、</w:t>
            </w:r>
            <w:r w:rsidRPr="000D481D">
              <w:rPr>
                <w:rFonts w:cs="宋体" w:hint="eastAsia"/>
                <w:kern w:val="0"/>
                <w:sz w:val="22"/>
                <w:szCs w:val="22"/>
              </w:rPr>
              <w:t>法规科、防火办</w:t>
            </w:r>
          </w:p>
        </w:tc>
        <w:tc>
          <w:tcPr>
            <w:tcW w:w="889" w:type="dxa"/>
            <w:vAlign w:val="center"/>
          </w:tcPr>
          <w:p w14:paraId="5E8BB76C"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E5DD197" w14:textId="77777777" w:rsidTr="00600083">
        <w:trPr>
          <w:trHeight w:val="853"/>
          <w:jc w:val="center"/>
        </w:trPr>
        <w:tc>
          <w:tcPr>
            <w:tcW w:w="1470" w:type="dxa"/>
            <w:vAlign w:val="center"/>
          </w:tcPr>
          <w:p w14:paraId="2E63A2B7"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r w:rsidRPr="000D481D">
              <w:rPr>
                <w:rFonts w:cs="方正仿宋_GBK"/>
                <w:color w:val="000000"/>
                <w:kern w:val="0"/>
                <w:sz w:val="22"/>
                <w:szCs w:val="22"/>
                <w:lang w:bidi="ar"/>
              </w:rPr>
              <w:t>八、严厉查处违法分包转包和挂靠资质行为</w:t>
            </w:r>
          </w:p>
        </w:tc>
        <w:tc>
          <w:tcPr>
            <w:tcW w:w="4945" w:type="dxa"/>
            <w:vAlign w:val="center"/>
          </w:tcPr>
          <w:p w14:paraId="3F660A4A" w14:textId="77777777" w:rsidR="00320275" w:rsidRPr="000D481D" w:rsidRDefault="00320275" w:rsidP="00600083">
            <w:pPr>
              <w:widowControl/>
              <w:spacing w:line="320" w:lineRule="exact"/>
              <w:jc w:val="center"/>
              <w:textAlignment w:val="center"/>
              <w:rPr>
                <w:rFonts w:cs="方正仿宋_GBK"/>
                <w:color w:val="000000"/>
                <w:kern w:val="0"/>
                <w:sz w:val="22"/>
                <w:szCs w:val="22"/>
                <w:lang w:bidi="ar"/>
              </w:rPr>
            </w:pPr>
            <w:r w:rsidRPr="000D481D">
              <w:rPr>
                <w:rFonts w:cs="方正仿宋_GBK"/>
                <w:color w:val="000000"/>
                <w:kern w:val="0"/>
                <w:sz w:val="22"/>
                <w:szCs w:val="22"/>
                <w:lang w:bidi="ar"/>
              </w:rPr>
              <w:t>2</w:t>
            </w:r>
            <w:r w:rsidRPr="000D481D">
              <w:rPr>
                <w:rFonts w:cs="方正仿宋_GBK" w:hint="eastAsia"/>
                <w:color w:val="000000"/>
                <w:kern w:val="0"/>
                <w:sz w:val="22"/>
                <w:szCs w:val="22"/>
                <w:lang w:bidi="ar"/>
              </w:rPr>
              <w:t>6</w:t>
            </w:r>
            <w:r w:rsidRPr="000D481D">
              <w:rPr>
                <w:rFonts w:cs="方正仿宋_GBK"/>
                <w:color w:val="000000"/>
                <w:kern w:val="0"/>
                <w:sz w:val="22"/>
                <w:szCs w:val="22"/>
                <w:lang w:bidi="ar"/>
              </w:rPr>
              <w:t>.</w:t>
            </w:r>
            <w:r w:rsidRPr="000D481D">
              <w:rPr>
                <w:rFonts w:cs="方正仿宋_GBK" w:hint="eastAsia"/>
                <w:color w:val="000000"/>
                <w:kern w:val="0"/>
                <w:sz w:val="22"/>
                <w:szCs w:val="22"/>
                <w:lang w:bidi="ar"/>
              </w:rPr>
              <w:t>严格在建项目管理，严格审查承建企业资质，严禁违法分包转包和挂靠资质。</w:t>
            </w:r>
          </w:p>
        </w:tc>
        <w:tc>
          <w:tcPr>
            <w:tcW w:w="1856" w:type="dxa"/>
            <w:vAlign w:val="center"/>
          </w:tcPr>
          <w:p w14:paraId="48A5A17C"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有关科室</w:t>
            </w:r>
          </w:p>
        </w:tc>
        <w:tc>
          <w:tcPr>
            <w:tcW w:w="889" w:type="dxa"/>
            <w:vAlign w:val="center"/>
          </w:tcPr>
          <w:p w14:paraId="1530DB68"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285C5F6F" w14:textId="77777777" w:rsidTr="00600083">
        <w:trPr>
          <w:trHeight w:val="1620"/>
          <w:jc w:val="center"/>
        </w:trPr>
        <w:tc>
          <w:tcPr>
            <w:tcW w:w="1470" w:type="dxa"/>
            <w:vAlign w:val="center"/>
          </w:tcPr>
          <w:p w14:paraId="403E5929"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九、切实加强劳务派遣和灵活用工人员安全管理</w:t>
            </w:r>
          </w:p>
        </w:tc>
        <w:tc>
          <w:tcPr>
            <w:tcW w:w="4945" w:type="dxa"/>
            <w:vAlign w:val="center"/>
          </w:tcPr>
          <w:p w14:paraId="32EF426D"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27</w:t>
            </w:r>
            <w:r w:rsidRPr="000D481D">
              <w:rPr>
                <w:rStyle w:val="font71"/>
                <w:rFonts w:eastAsia="宋体"/>
                <w:lang w:bidi="ar"/>
              </w:rPr>
              <w:t>.</w:t>
            </w:r>
            <w:r w:rsidRPr="000D481D">
              <w:rPr>
                <w:rFonts w:cs="方正仿宋_GBK" w:hint="eastAsia"/>
                <w:color w:val="000000"/>
                <w:kern w:val="0"/>
                <w:sz w:val="22"/>
                <w:szCs w:val="22"/>
                <w:lang w:bidi="ar"/>
              </w:rPr>
              <w:t>严格劳务派遣人员、灵活用工人员的管理，对从事安全生产的人员要进行必要的安全生产教育和培训，危险岗位需持证上岗，履行安全生产保障责任。</w:t>
            </w:r>
          </w:p>
        </w:tc>
        <w:tc>
          <w:tcPr>
            <w:tcW w:w="1856" w:type="dxa"/>
            <w:vAlign w:val="center"/>
          </w:tcPr>
          <w:p w14:paraId="1FD422D8"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有关科室、直属单位</w:t>
            </w:r>
          </w:p>
        </w:tc>
        <w:tc>
          <w:tcPr>
            <w:tcW w:w="889" w:type="dxa"/>
            <w:vAlign w:val="center"/>
          </w:tcPr>
          <w:p w14:paraId="28498ABE"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38041C40" w14:textId="77777777" w:rsidTr="00600083">
        <w:trPr>
          <w:trHeight w:val="1032"/>
          <w:jc w:val="center"/>
        </w:trPr>
        <w:tc>
          <w:tcPr>
            <w:tcW w:w="1470" w:type="dxa"/>
            <w:vAlign w:val="center"/>
          </w:tcPr>
          <w:p w14:paraId="7AC5F8F1"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lastRenderedPageBreak/>
              <w:t>十、重拳出击开展</w:t>
            </w:r>
            <w:r w:rsidRPr="000D481D">
              <w:rPr>
                <w:rFonts w:eastAsia="宋体"/>
                <w:color w:val="000000"/>
                <w:kern w:val="0"/>
                <w:sz w:val="22"/>
                <w:szCs w:val="22"/>
                <w:lang w:bidi="ar"/>
              </w:rPr>
              <w:t>“</w:t>
            </w:r>
            <w:r w:rsidRPr="000D481D">
              <w:rPr>
                <w:rFonts w:cs="方正仿宋_GBK"/>
                <w:color w:val="000000"/>
                <w:kern w:val="0"/>
                <w:sz w:val="22"/>
                <w:szCs w:val="22"/>
                <w:lang w:bidi="ar"/>
              </w:rPr>
              <w:t>打非治违</w:t>
            </w:r>
            <w:r w:rsidRPr="000D481D">
              <w:rPr>
                <w:rFonts w:eastAsia="宋体"/>
                <w:color w:val="000000"/>
                <w:kern w:val="0"/>
                <w:sz w:val="22"/>
                <w:szCs w:val="22"/>
                <w:lang w:bidi="ar"/>
              </w:rPr>
              <w:t>”</w:t>
            </w:r>
          </w:p>
        </w:tc>
        <w:tc>
          <w:tcPr>
            <w:tcW w:w="4945" w:type="dxa"/>
            <w:vAlign w:val="center"/>
          </w:tcPr>
          <w:p w14:paraId="17EC2AAB"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28</w:t>
            </w:r>
            <w:r w:rsidRPr="000D481D">
              <w:rPr>
                <w:rStyle w:val="font71"/>
                <w:rFonts w:eastAsia="宋体"/>
                <w:lang w:bidi="ar"/>
              </w:rPr>
              <w:t>.</w:t>
            </w:r>
            <w:r w:rsidRPr="000D481D">
              <w:rPr>
                <w:rFonts w:cs="方正仿宋_GBK" w:hint="eastAsia"/>
                <w:color w:val="000000"/>
                <w:kern w:val="0"/>
                <w:sz w:val="22"/>
                <w:szCs w:val="22"/>
                <w:lang w:bidi="ar"/>
              </w:rPr>
              <w:t>会同公安等部门，严厉打击违规野外用火和未经审批的陆生野生动物人工驯养繁殖展演等行业重点领域非法违法行为。</w:t>
            </w:r>
          </w:p>
        </w:tc>
        <w:tc>
          <w:tcPr>
            <w:tcW w:w="1856" w:type="dxa"/>
            <w:vAlign w:val="center"/>
          </w:tcPr>
          <w:p w14:paraId="5A2D920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有关科室</w:t>
            </w:r>
          </w:p>
        </w:tc>
        <w:tc>
          <w:tcPr>
            <w:tcW w:w="889" w:type="dxa"/>
            <w:vAlign w:val="center"/>
          </w:tcPr>
          <w:p w14:paraId="2146E677"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B673DA7" w14:textId="77777777" w:rsidTr="00600083">
        <w:trPr>
          <w:trHeight w:val="840"/>
          <w:jc w:val="center"/>
        </w:trPr>
        <w:tc>
          <w:tcPr>
            <w:tcW w:w="1470" w:type="dxa"/>
            <w:vAlign w:val="center"/>
          </w:tcPr>
          <w:p w14:paraId="10BCA5DC"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十一、坚决整治执法检查宽松软问题</w:t>
            </w:r>
          </w:p>
        </w:tc>
        <w:tc>
          <w:tcPr>
            <w:tcW w:w="4945" w:type="dxa"/>
            <w:vAlign w:val="center"/>
          </w:tcPr>
          <w:p w14:paraId="30339DE6"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29</w:t>
            </w:r>
            <w:r w:rsidRPr="000D481D">
              <w:rPr>
                <w:rStyle w:val="font71"/>
                <w:rFonts w:eastAsia="宋体"/>
                <w:lang w:bidi="ar"/>
              </w:rPr>
              <w:t>.</w:t>
            </w:r>
            <w:r w:rsidRPr="000D481D">
              <w:rPr>
                <w:rFonts w:cs="方正仿宋_GBK" w:hint="eastAsia"/>
                <w:color w:val="000000"/>
                <w:kern w:val="0"/>
                <w:sz w:val="22"/>
                <w:szCs w:val="22"/>
                <w:lang w:bidi="ar"/>
              </w:rPr>
              <w:t>加强执法日常监管，持续提升执法检查强度、问题查找强度和执法处罚强度，依法严厉查处林业安全生产和森林草原防火的违法行为，形成工作闭环。</w:t>
            </w:r>
          </w:p>
        </w:tc>
        <w:tc>
          <w:tcPr>
            <w:tcW w:w="1856" w:type="dxa"/>
            <w:vAlign w:val="center"/>
          </w:tcPr>
          <w:p w14:paraId="473D4424"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法规科、防火办、执法支队</w:t>
            </w:r>
          </w:p>
        </w:tc>
        <w:tc>
          <w:tcPr>
            <w:tcW w:w="889" w:type="dxa"/>
            <w:vAlign w:val="center"/>
          </w:tcPr>
          <w:p w14:paraId="146BECC7"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6B2E2487" w14:textId="77777777" w:rsidTr="00600083">
        <w:trPr>
          <w:trHeight w:val="1040"/>
          <w:jc w:val="center"/>
        </w:trPr>
        <w:tc>
          <w:tcPr>
            <w:tcW w:w="1470" w:type="dxa"/>
            <w:vAlign w:val="center"/>
          </w:tcPr>
          <w:p w14:paraId="12B4DB5B"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十二、着力加强安全监管执法队伍建设</w:t>
            </w:r>
          </w:p>
        </w:tc>
        <w:tc>
          <w:tcPr>
            <w:tcW w:w="4945" w:type="dxa"/>
            <w:vAlign w:val="center"/>
          </w:tcPr>
          <w:p w14:paraId="3F4FE19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30</w:t>
            </w:r>
            <w:r w:rsidRPr="000D481D">
              <w:rPr>
                <w:rStyle w:val="font71"/>
                <w:rFonts w:eastAsia="宋体"/>
                <w:lang w:bidi="ar"/>
              </w:rPr>
              <w:t>.</w:t>
            </w:r>
            <w:r w:rsidRPr="000D481D">
              <w:rPr>
                <w:rFonts w:cs="方正仿宋_GBK" w:hint="eastAsia"/>
                <w:color w:val="000000"/>
                <w:kern w:val="0"/>
                <w:sz w:val="22"/>
                <w:szCs w:val="22"/>
                <w:lang w:bidi="ar"/>
              </w:rPr>
              <w:t>强化林业行政执法队伍建设，将林业安全生产和森林草原防火等执法纳入执法队伍培训、技能比武，提升林业安全生产执法打击能力。</w:t>
            </w:r>
          </w:p>
        </w:tc>
        <w:tc>
          <w:tcPr>
            <w:tcW w:w="1856" w:type="dxa"/>
            <w:vAlign w:val="center"/>
          </w:tcPr>
          <w:p w14:paraId="768D314B"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法规科、防火办、执法支队</w:t>
            </w:r>
          </w:p>
        </w:tc>
        <w:tc>
          <w:tcPr>
            <w:tcW w:w="889" w:type="dxa"/>
            <w:vAlign w:val="center"/>
          </w:tcPr>
          <w:p w14:paraId="21A8FE3D"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07F98473" w14:textId="77777777" w:rsidTr="00600083">
        <w:trPr>
          <w:trHeight w:val="1631"/>
          <w:jc w:val="center"/>
        </w:trPr>
        <w:tc>
          <w:tcPr>
            <w:tcW w:w="1470" w:type="dxa"/>
            <w:vAlign w:val="center"/>
          </w:tcPr>
          <w:p w14:paraId="643C3BFD"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十三、重奖激励安全生产隐患举报</w:t>
            </w:r>
          </w:p>
        </w:tc>
        <w:tc>
          <w:tcPr>
            <w:tcW w:w="4945" w:type="dxa"/>
            <w:vAlign w:val="center"/>
          </w:tcPr>
          <w:p w14:paraId="75D636F1"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31</w:t>
            </w:r>
            <w:r w:rsidRPr="000D481D">
              <w:rPr>
                <w:rStyle w:val="font71"/>
                <w:rFonts w:eastAsia="宋体"/>
                <w:lang w:bidi="ar"/>
              </w:rPr>
              <w:t>.</w:t>
            </w:r>
            <w:r w:rsidRPr="000D481D">
              <w:rPr>
                <w:rFonts w:cs="方正仿宋_GBK" w:hint="eastAsia"/>
                <w:color w:val="000000"/>
                <w:kern w:val="0"/>
                <w:sz w:val="22"/>
                <w:szCs w:val="22"/>
                <w:lang w:bidi="ar"/>
              </w:rPr>
              <w:t>积极发挥群众在林业安全生产的监督作用，按照《重庆市林业安全生产举报奖励办法》，加大宣传力度，拓宽举报渠道，将举报奖励经费纳入本级年度预算，及时组织指导核查举报线索，并兑现奖励，依法保护举报人权益。</w:t>
            </w:r>
          </w:p>
        </w:tc>
        <w:tc>
          <w:tcPr>
            <w:tcW w:w="1856" w:type="dxa"/>
            <w:vAlign w:val="center"/>
          </w:tcPr>
          <w:p w14:paraId="3606BA2E"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法规科、防火办、执法支队</w:t>
            </w:r>
          </w:p>
        </w:tc>
        <w:tc>
          <w:tcPr>
            <w:tcW w:w="889" w:type="dxa"/>
            <w:vAlign w:val="center"/>
          </w:tcPr>
          <w:p w14:paraId="3B214FA7"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73CE7429" w14:textId="77777777" w:rsidTr="00600083">
        <w:trPr>
          <w:trHeight w:val="1520"/>
          <w:jc w:val="center"/>
        </w:trPr>
        <w:tc>
          <w:tcPr>
            <w:tcW w:w="1470" w:type="dxa"/>
            <w:vAlign w:val="center"/>
          </w:tcPr>
          <w:p w14:paraId="0A5AEDE6"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十四、严肃查处瞒报谎报迟报漏报事故行为</w:t>
            </w:r>
          </w:p>
        </w:tc>
        <w:tc>
          <w:tcPr>
            <w:tcW w:w="4945" w:type="dxa"/>
            <w:vAlign w:val="center"/>
          </w:tcPr>
          <w:p w14:paraId="5D6533EB"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32.</w:t>
            </w:r>
            <w:r w:rsidRPr="000D481D">
              <w:rPr>
                <w:rFonts w:cs="方正仿宋_GBK" w:hint="eastAsia"/>
                <w:color w:val="000000"/>
                <w:kern w:val="0"/>
                <w:sz w:val="22"/>
                <w:szCs w:val="22"/>
                <w:lang w:bidi="ar"/>
              </w:rPr>
              <w:t>严格落实林业安全生产事故和森林草原</w:t>
            </w:r>
            <w:proofErr w:type="gramStart"/>
            <w:r w:rsidRPr="000D481D">
              <w:rPr>
                <w:rFonts w:cs="方正仿宋_GBK" w:hint="eastAsia"/>
                <w:color w:val="000000"/>
                <w:kern w:val="0"/>
                <w:sz w:val="22"/>
                <w:szCs w:val="22"/>
                <w:lang w:bidi="ar"/>
              </w:rPr>
              <w:t>火情日报告</w:t>
            </w:r>
            <w:proofErr w:type="gramEnd"/>
            <w:r w:rsidRPr="000D481D">
              <w:rPr>
                <w:rFonts w:cs="方正仿宋_GBK" w:hint="eastAsia"/>
                <w:color w:val="000000"/>
                <w:kern w:val="0"/>
                <w:sz w:val="22"/>
                <w:szCs w:val="22"/>
                <w:lang w:bidi="ar"/>
              </w:rPr>
              <w:t>、零报告、归口报告制度，明确事故报送时限和相关要求。对瞒报、谎报、迟报、漏报的，依法依纪从严追究责任，必要时移交市县安委会和县灾委。</w:t>
            </w:r>
          </w:p>
        </w:tc>
        <w:tc>
          <w:tcPr>
            <w:tcW w:w="1856" w:type="dxa"/>
            <w:vAlign w:val="center"/>
          </w:tcPr>
          <w:p w14:paraId="0E85B463"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宋体" w:hint="eastAsia"/>
                <w:kern w:val="0"/>
                <w:sz w:val="22"/>
                <w:szCs w:val="22"/>
              </w:rPr>
              <w:t>法规科、防火办、执法支队</w:t>
            </w:r>
          </w:p>
        </w:tc>
        <w:tc>
          <w:tcPr>
            <w:tcW w:w="889" w:type="dxa"/>
            <w:vAlign w:val="center"/>
          </w:tcPr>
          <w:p w14:paraId="3A65F0AA"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44E44EFF" w14:textId="77777777" w:rsidTr="00600083">
        <w:trPr>
          <w:trHeight w:val="465"/>
          <w:jc w:val="center"/>
        </w:trPr>
        <w:tc>
          <w:tcPr>
            <w:tcW w:w="1470" w:type="dxa"/>
            <w:vMerge w:val="restart"/>
            <w:vAlign w:val="center"/>
          </w:tcPr>
          <w:p w14:paraId="524B30E5" w14:textId="77777777" w:rsidR="00320275" w:rsidRPr="000D481D" w:rsidRDefault="00320275" w:rsidP="00600083">
            <w:pPr>
              <w:widowControl/>
              <w:spacing w:line="320" w:lineRule="exact"/>
              <w:jc w:val="center"/>
              <w:textAlignment w:val="center"/>
              <w:rPr>
                <w:rFonts w:eastAsia="宋体"/>
                <w:color w:val="000000"/>
                <w:sz w:val="22"/>
                <w:szCs w:val="22"/>
              </w:rPr>
            </w:pPr>
            <w:r w:rsidRPr="000D481D">
              <w:rPr>
                <w:rFonts w:cs="方正仿宋_GBK"/>
                <w:color w:val="000000"/>
                <w:kern w:val="0"/>
                <w:sz w:val="22"/>
                <w:szCs w:val="22"/>
                <w:lang w:bidi="ar"/>
              </w:rPr>
              <w:t>十五、统筹做好经济发展、疫情防控和安全生产工作</w:t>
            </w:r>
          </w:p>
        </w:tc>
        <w:tc>
          <w:tcPr>
            <w:tcW w:w="4945" w:type="dxa"/>
            <w:vAlign w:val="center"/>
          </w:tcPr>
          <w:p w14:paraId="299F9F87"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33</w:t>
            </w:r>
            <w:r w:rsidRPr="000D481D">
              <w:rPr>
                <w:rStyle w:val="font71"/>
                <w:rFonts w:eastAsia="宋体"/>
                <w:lang w:bidi="ar"/>
              </w:rPr>
              <w:t>.</w:t>
            </w:r>
            <w:r w:rsidRPr="000D481D">
              <w:rPr>
                <w:rFonts w:cs="方正仿宋_GBK" w:hint="eastAsia"/>
                <w:color w:val="000000"/>
                <w:kern w:val="0"/>
                <w:sz w:val="22"/>
                <w:szCs w:val="22"/>
                <w:lang w:bidi="ar"/>
              </w:rPr>
              <w:t>严格落实新冠疫情防控各项措施。</w:t>
            </w:r>
          </w:p>
        </w:tc>
        <w:tc>
          <w:tcPr>
            <w:tcW w:w="1856" w:type="dxa"/>
            <w:vAlign w:val="center"/>
          </w:tcPr>
          <w:p w14:paraId="6BB7CBD1"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办公室、直属单位</w:t>
            </w:r>
          </w:p>
        </w:tc>
        <w:tc>
          <w:tcPr>
            <w:tcW w:w="889" w:type="dxa"/>
            <w:vAlign w:val="center"/>
          </w:tcPr>
          <w:p w14:paraId="0512FF99"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222E233C" w14:textId="77777777" w:rsidTr="00600083">
        <w:trPr>
          <w:trHeight w:val="1345"/>
          <w:jc w:val="center"/>
        </w:trPr>
        <w:tc>
          <w:tcPr>
            <w:tcW w:w="1470" w:type="dxa"/>
            <w:vMerge/>
            <w:vAlign w:val="center"/>
          </w:tcPr>
          <w:p w14:paraId="05B7723E"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69A673B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Style w:val="font71"/>
                <w:rFonts w:eastAsia="宋体" w:hint="eastAsia"/>
                <w:lang w:bidi="ar"/>
              </w:rPr>
              <w:t>34</w:t>
            </w:r>
            <w:r w:rsidRPr="000D481D">
              <w:rPr>
                <w:rStyle w:val="font71"/>
                <w:rFonts w:eastAsia="宋体"/>
                <w:lang w:bidi="ar"/>
              </w:rPr>
              <w:t>.</w:t>
            </w:r>
            <w:r w:rsidRPr="000D481D">
              <w:rPr>
                <w:rFonts w:cs="方正仿宋_GBK" w:hint="eastAsia"/>
                <w:color w:val="000000"/>
                <w:kern w:val="0"/>
                <w:sz w:val="22"/>
                <w:szCs w:val="22"/>
                <w:lang w:bidi="ar"/>
              </w:rPr>
              <w:t>加强端午、中秋、国庆等重大节假日以及在夏防、高温汛期、大雾冰雪或暴雨天气等重点时段安全管理，在党的二十大、市第六次党代会等重要节点，进一步落实</w:t>
            </w:r>
            <w:r w:rsidRPr="000D481D">
              <w:rPr>
                <w:rStyle w:val="font71"/>
                <w:rFonts w:eastAsia="宋体"/>
                <w:lang w:bidi="ar"/>
              </w:rPr>
              <w:t>“</w:t>
            </w:r>
            <w:r w:rsidRPr="000D481D">
              <w:rPr>
                <w:rFonts w:cs="方正仿宋_GBK" w:hint="eastAsia"/>
                <w:color w:val="000000"/>
                <w:kern w:val="0"/>
                <w:sz w:val="22"/>
                <w:szCs w:val="22"/>
                <w:lang w:bidi="ar"/>
              </w:rPr>
              <w:t>五在</w:t>
            </w:r>
            <w:r w:rsidRPr="000D481D">
              <w:rPr>
                <w:rStyle w:val="font71"/>
                <w:rFonts w:eastAsia="宋体"/>
                <w:lang w:bidi="ar"/>
              </w:rPr>
              <w:t>”</w:t>
            </w:r>
            <w:r w:rsidRPr="000D481D">
              <w:rPr>
                <w:rFonts w:cs="方正仿宋_GBK" w:hint="eastAsia"/>
                <w:color w:val="000000"/>
                <w:kern w:val="0"/>
                <w:sz w:val="22"/>
                <w:szCs w:val="22"/>
                <w:lang w:bidi="ar"/>
              </w:rPr>
              <w:t>要求。</w:t>
            </w:r>
          </w:p>
        </w:tc>
        <w:tc>
          <w:tcPr>
            <w:tcW w:w="1856" w:type="dxa"/>
            <w:vAlign w:val="center"/>
          </w:tcPr>
          <w:p w14:paraId="31B10580" w14:textId="77777777" w:rsidR="00320275" w:rsidRPr="000D481D" w:rsidRDefault="00320275" w:rsidP="00600083">
            <w:pPr>
              <w:widowControl/>
              <w:spacing w:line="320" w:lineRule="exact"/>
              <w:jc w:val="left"/>
              <w:textAlignment w:val="center"/>
              <w:rPr>
                <w:rFonts w:eastAsia="宋体"/>
                <w:color w:val="000000"/>
                <w:sz w:val="22"/>
                <w:szCs w:val="22"/>
              </w:rPr>
            </w:pPr>
            <w:r w:rsidRPr="000D481D">
              <w:rPr>
                <w:rFonts w:cs="方正仿宋_GBK" w:hint="eastAsia"/>
                <w:color w:val="000000"/>
                <w:kern w:val="0"/>
                <w:sz w:val="22"/>
                <w:szCs w:val="22"/>
                <w:lang w:bidi="ar"/>
              </w:rPr>
              <w:t>有关科室、直属单位</w:t>
            </w:r>
          </w:p>
        </w:tc>
        <w:tc>
          <w:tcPr>
            <w:tcW w:w="889" w:type="dxa"/>
            <w:vAlign w:val="center"/>
          </w:tcPr>
          <w:p w14:paraId="6F2CBBD1" w14:textId="77777777" w:rsidR="00320275" w:rsidRPr="000D481D" w:rsidRDefault="00320275" w:rsidP="00600083">
            <w:pPr>
              <w:widowControl/>
              <w:spacing w:line="320" w:lineRule="exact"/>
              <w:jc w:val="left"/>
              <w:rPr>
                <w:rFonts w:eastAsia="宋体"/>
                <w:color w:val="000000"/>
                <w:sz w:val="22"/>
                <w:szCs w:val="22"/>
              </w:rPr>
            </w:pPr>
          </w:p>
        </w:tc>
      </w:tr>
      <w:tr w:rsidR="00320275" w:rsidRPr="000D481D" w14:paraId="480E34E3" w14:textId="77777777" w:rsidTr="00600083">
        <w:trPr>
          <w:trHeight w:val="1358"/>
          <w:jc w:val="center"/>
        </w:trPr>
        <w:tc>
          <w:tcPr>
            <w:tcW w:w="1470" w:type="dxa"/>
            <w:vMerge/>
            <w:vAlign w:val="center"/>
          </w:tcPr>
          <w:p w14:paraId="5F0A7442" w14:textId="77777777" w:rsidR="00320275" w:rsidRPr="000D481D" w:rsidRDefault="00320275" w:rsidP="00600083">
            <w:pPr>
              <w:widowControl/>
              <w:spacing w:line="320" w:lineRule="exact"/>
              <w:jc w:val="center"/>
              <w:rPr>
                <w:rFonts w:eastAsia="宋体"/>
                <w:color w:val="000000"/>
                <w:sz w:val="22"/>
                <w:szCs w:val="22"/>
              </w:rPr>
            </w:pPr>
          </w:p>
        </w:tc>
        <w:tc>
          <w:tcPr>
            <w:tcW w:w="4945" w:type="dxa"/>
            <w:vAlign w:val="center"/>
          </w:tcPr>
          <w:p w14:paraId="2F1B0269" w14:textId="77777777" w:rsidR="00320275" w:rsidRPr="000D481D" w:rsidRDefault="00320275" w:rsidP="00600083">
            <w:pPr>
              <w:widowControl/>
              <w:spacing w:line="320" w:lineRule="exact"/>
              <w:jc w:val="left"/>
              <w:textAlignment w:val="center"/>
              <w:rPr>
                <w:rStyle w:val="font71"/>
                <w:rFonts w:eastAsia="宋体"/>
                <w:lang w:bidi="ar"/>
              </w:rPr>
            </w:pPr>
            <w:r w:rsidRPr="000D481D">
              <w:rPr>
                <w:rStyle w:val="font71"/>
                <w:rFonts w:eastAsia="宋体" w:hint="eastAsia"/>
                <w:lang w:bidi="ar"/>
              </w:rPr>
              <w:t>35.</w:t>
            </w:r>
            <w:r w:rsidRPr="000D481D">
              <w:rPr>
                <w:rFonts w:cs="方正仿宋_GBK" w:hint="eastAsia"/>
                <w:color w:val="000000"/>
                <w:kern w:val="0"/>
                <w:sz w:val="22"/>
                <w:szCs w:val="22"/>
                <w:lang w:bidi="ar"/>
              </w:rPr>
              <w:t>加强对林业安全生产风险的评估，对没有安全保障的林业生产作业事项，在安全措施未完善，隐患未排除前一律不准施工作业。加强对林业安全生产作业的检查监督，严防因抢进度降低林业生产安全标准，引发安全生产事故。</w:t>
            </w:r>
          </w:p>
        </w:tc>
        <w:tc>
          <w:tcPr>
            <w:tcW w:w="1856" w:type="dxa"/>
            <w:vAlign w:val="center"/>
          </w:tcPr>
          <w:p w14:paraId="3A384857" w14:textId="77777777" w:rsidR="00320275" w:rsidRPr="000D481D" w:rsidRDefault="00320275" w:rsidP="00600083">
            <w:pPr>
              <w:widowControl/>
              <w:spacing w:line="320" w:lineRule="exact"/>
              <w:jc w:val="left"/>
              <w:textAlignment w:val="center"/>
              <w:rPr>
                <w:rFonts w:cs="方正仿宋_GBK"/>
                <w:color w:val="000000"/>
                <w:kern w:val="0"/>
                <w:sz w:val="22"/>
                <w:szCs w:val="22"/>
                <w:lang w:bidi="ar"/>
              </w:rPr>
            </w:pPr>
            <w:r w:rsidRPr="000D481D">
              <w:rPr>
                <w:rFonts w:cs="方正仿宋_GBK" w:hint="eastAsia"/>
                <w:color w:val="000000"/>
                <w:kern w:val="0"/>
                <w:sz w:val="22"/>
                <w:szCs w:val="22"/>
                <w:lang w:bidi="ar"/>
              </w:rPr>
              <w:t>有关科室、直属单位</w:t>
            </w:r>
          </w:p>
        </w:tc>
        <w:tc>
          <w:tcPr>
            <w:tcW w:w="889" w:type="dxa"/>
            <w:vAlign w:val="center"/>
          </w:tcPr>
          <w:p w14:paraId="1C3C156A" w14:textId="77777777" w:rsidR="00320275" w:rsidRPr="000D481D" w:rsidRDefault="00320275" w:rsidP="00600083">
            <w:pPr>
              <w:widowControl/>
              <w:spacing w:line="320" w:lineRule="exact"/>
              <w:jc w:val="left"/>
              <w:rPr>
                <w:rFonts w:eastAsia="宋体"/>
                <w:color w:val="000000"/>
                <w:sz w:val="22"/>
                <w:szCs w:val="22"/>
              </w:rPr>
            </w:pPr>
          </w:p>
        </w:tc>
      </w:tr>
    </w:tbl>
    <w:p w14:paraId="7C309B44" w14:textId="77777777" w:rsidR="008524C6" w:rsidRPr="00320275" w:rsidRDefault="008524C6">
      <w:pPr>
        <w:rPr>
          <w:rFonts w:hint="eastAsia"/>
        </w:rPr>
      </w:pPr>
    </w:p>
    <w:sectPr w:rsidR="008524C6" w:rsidRPr="00320275">
      <w:footerReference w:type="even" r:id="rId4"/>
      <w:footerReference w:type="default" r:id="rId5"/>
      <w:pgSz w:w="11906" w:h="16838"/>
      <w:pgMar w:top="2098" w:right="1531" w:bottom="1985" w:left="1531" w:header="851" w:footer="1474"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0819" w14:textId="77777777" w:rsidR="00000000" w:rsidRDefault="00000000">
    <w:pPr>
      <w:pStyle w:val="a7"/>
      <w:ind w:right="360" w:firstLine="360"/>
      <w:rPr>
        <w:sz w:val="28"/>
      </w:rPr>
    </w:pPr>
    <w:r>
      <w:rPr>
        <w:rStyle w:val="a4"/>
        <w:rFonts w:hint="eastAsia"/>
        <w:sz w:val="28"/>
      </w:rPr>
      <w:t>―</w:t>
    </w:r>
    <w:r>
      <w:rPr>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Pr>
        <w:rFonts w:ascii="宋体" w:eastAsia="宋体" w:hAnsi="宋体"/>
        <w:kern w:val="0"/>
        <w:sz w:val="28"/>
      </w:rPr>
      <w:t>8</w:t>
    </w:r>
    <w:r>
      <w:rPr>
        <w:rFonts w:ascii="宋体" w:eastAsia="宋体" w:hAnsi="宋体"/>
        <w:kern w:val="0"/>
        <w:sz w:val="28"/>
      </w:rPr>
      <w:fldChar w:fldCharType="end"/>
    </w:r>
    <w:r>
      <w:rPr>
        <w:kern w:val="0"/>
        <w:sz w:val="28"/>
      </w:rPr>
      <w:t xml:space="preserve"> </w:t>
    </w:r>
    <w:r>
      <w:rPr>
        <w:rStyle w:val="a4"/>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22AE" w14:textId="77777777" w:rsidR="00000000" w:rsidRDefault="00000000">
    <w:pPr>
      <w:pStyle w:val="a7"/>
      <w:ind w:right="360" w:firstLine="360"/>
      <w:jc w:val="right"/>
      <w:rPr>
        <w:sz w:val="28"/>
      </w:rPr>
    </w:pPr>
    <w:r>
      <w:rPr>
        <w:rStyle w:val="a4"/>
        <w:rFonts w:hint="eastAsia"/>
        <w:sz w:val="28"/>
      </w:rPr>
      <w:t>―</w:t>
    </w:r>
    <w:r>
      <w:rPr>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Pr>
        <w:rFonts w:ascii="宋体" w:eastAsia="宋体" w:hAnsi="宋体"/>
        <w:kern w:val="0"/>
        <w:sz w:val="28"/>
      </w:rPr>
      <w:t>7</w:t>
    </w:r>
    <w:r>
      <w:rPr>
        <w:rFonts w:ascii="宋体" w:eastAsia="宋体" w:hAnsi="宋体"/>
        <w:kern w:val="0"/>
        <w:sz w:val="28"/>
      </w:rPr>
      <w:fldChar w:fldCharType="end"/>
    </w:r>
    <w:r>
      <w:rPr>
        <w:kern w:val="0"/>
        <w:sz w:val="28"/>
      </w:rPr>
      <w:t xml:space="preserve"> </w:t>
    </w:r>
    <w:r>
      <w:rPr>
        <w:rStyle w:val="a4"/>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20275"/>
    <w:rsid w:val="00320275"/>
    <w:rsid w:val="0085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711A"/>
  <w15:chartTrackingRefBased/>
  <w15:docId w15:val="{A477E42C-AA37-4AD2-B8AD-62CA489C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0275"/>
    <w:pPr>
      <w:widowControl w:val="0"/>
      <w:jc w:val="both"/>
    </w:pPr>
    <w:rPr>
      <w:rFonts w:ascii="Times New Roman" w:eastAsia="方正仿宋_GBK"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11">
    <w:name w:val="font11"/>
    <w:qFormat/>
    <w:rsid w:val="00320275"/>
    <w:rPr>
      <w:rFonts w:ascii="Times New Roman" w:hAnsi="Times New Roman" w:cs="Times New Roman" w:hint="default"/>
      <w:color w:val="000000"/>
      <w:sz w:val="22"/>
      <w:szCs w:val="22"/>
      <w:u w:val="none"/>
    </w:rPr>
  </w:style>
  <w:style w:type="character" w:styleId="a4">
    <w:name w:val="page number"/>
    <w:basedOn w:val="a1"/>
    <w:qFormat/>
    <w:rsid w:val="00320275"/>
  </w:style>
  <w:style w:type="character" w:customStyle="1" w:styleId="font71">
    <w:name w:val="font71"/>
    <w:qFormat/>
    <w:rsid w:val="00320275"/>
    <w:rPr>
      <w:rFonts w:ascii="Times New Roman" w:hAnsi="Times New Roman" w:cs="Times New Roman" w:hint="default"/>
      <w:color w:val="000000"/>
      <w:sz w:val="22"/>
      <w:szCs w:val="22"/>
      <w:u w:val="none"/>
    </w:rPr>
  </w:style>
  <w:style w:type="character" w:customStyle="1" w:styleId="a5">
    <w:name w:val="正文文本 字符"/>
    <w:basedOn w:val="a1"/>
    <w:link w:val="a6"/>
    <w:qFormat/>
    <w:rsid w:val="00320275"/>
    <w:rPr>
      <w:rFonts w:eastAsia="仿宋_GB2312"/>
      <w:sz w:val="32"/>
      <w:szCs w:val="24"/>
    </w:rPr>
  </w:style>
  <w:style w:type="paragraph" w:styleId="a6">
    <w:name w:val="Body Text"/>
    <w:basedOn w:val="a"/>
    <w:next w:val="TOC5"/>
    <w:link w:val="a5"/>
    <w:qFormat/>
    <w:rsid w:val="00320275"/>
    <w:pPr>
      <w:spacing w:after="120"/>
    </w:pPr>
    <w:rPr>
      <w:rFonts w:asciiTheme="minorHAnsi" w:eastAsia="仿宋_GB2312" w:hAnsiTheme="minorHAnsi" w:cstheme="minorBidi"/>
      <w:szCs w:val="24"/>
    </w:rPr>
  </w:style>
  <w:style w:type="character" w:customStyle="1" w:styleId="1">
    <w:name w:val="正文文本 字符1"/>
    <w:basedOn w:val="a1"/>
    <w:uiPriority w:val="99"/>
    <w:semiHidden/>
    <w:rsid w:val="00320275"/>
    <w:rPr>
      <w:rFonts w:ascii="Times New Roman" w:eastAsia="方正仿宋_GBK" w:hAnsi="Times New Roman" w:cs="Times New Roman"/>
      <w:sz w:val="32"/>
      <w:szCs w:val="20"/>
    </w:rPr>
  </w:style>
  <w:style w:type="paragraph" w:styleId="TOC5">
    <w:name w:val="toc 5"/>
    <w:basedOn w:val="a"/>
    <w:next w:val="a"/>
    <w:uiPriority w:val="39"/>
    <w:unhideWhenUsed/>
    <w:qFormat/>
    <w:rsid w:val="00320275"/>
    <w:pPr>
      <w:ind w:leftChars="800" w:left="1680"/>
    </w:pPr>
  </w:style>
  <w:style w:type="paragraph" w:styleId="a7">
    <w:name w:val="footer"/>
    <w:basedOn w:val="a"/>
    <w:link w:val="a8"/>
    <w:qFormat/>
    <w:rsid w:val="00320275"/>
    <w:pPr>
      <w:tabs>
        <w:tab w:val="center" w:pos="4153"/>
        <w:tab w:val="right" w:pos="8306"/>
      </w:tabs>
      <w:snapToGrid w:val="0"/>
      <w:jc w:val="left"/>
    </w:pPr>
    <w:rPr>
      <w:sz w:val="18"/>
    </w:rPr>
  </w:style>
  <w:style w:type="character" w:customStyle="1" w:styleId="a8">
    <w:name w:val="页脚 字符"/>
    <w:basedOn w:val="a1"/>
    <w:link w:val="a7"/>
    <w:rsid w:val="00320275"/>
    <w:rPr>
      <w:rFonts w:ascii="Times New Roman" w:eastAsia="方正仿宋_GBK" w:hAnsi="Times New Roman" w:cs="Times New Roman"/>
      <w:sz w:val="18"/>
      <w:szCs w:val="20"/>
    </w:rPr>
  </w:style>
  <w:style w:type="paragraph" w:customStyle="1" w:styleId="Default">
    <w:name w:val="Default"/>
    <w:basedOn w:val="a"/>
    <w:next w:val="a9"/>
    <w:uiPriority w:val="99"/>
    <w:qFormat/>
    <w:rsid w:val="00320275"/>
    <w:pPr>
      <w:autoSpaceDE w:val="0"/>
      <w:autoSpaceDN w:val="0"/>
      <w:adjustRightInd w:val="0"/>
      <w:jc w:val="left"/>
    </w:pPr>
    <w:rPr>
      <w:rFonts w:ascii="方正仿宋_GBK"/>
      <w:color w:val="000000"/>
      <w:kern w:val="0"/>
      <w:sz w:val="24"/>
      <w:szCs w:val="24"/>
    </w:rPr>
  </w:style>
  <w:style w:type="paragraph" w:styleId="a0">
    <w:name w:val="Normal Indent"/>
    <w:basedOn w:val="a"/>
    <w:uiPriority w:val="99"/>
    <w:semiHidden/>
    <w:unhideWhenUsed/>
    <w:rsid w:val="00320275"/>
    <w:pPr>
      <w:ind w:firstLineChars="200" w:firstLine="420"/>
    </w:pPr>
  </w:style>
  <w:style w:type="paragraph" w:styleId="a9">
    <w:name w:val="Normal (Web)"/>
    <w:basedOn w:val="a"/>
    <w:uiPriority w:val="99"/>
    <w:semiHidden/>
    <w:unhideWhenUsed/>
    <w:rsid w:val="003202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Jay</dc:creator>
  <cp:keywords/>
  <dc:description/>
  <cp:lastModifiedBy>Roger Jay</cp:lastModifiedBy>
  <cp:revision>1</cp:revision>
  <dcterms:created xsi:type="dcterms:W3CDTF">2023-12-28T08:14:00Z</dcterms:created>
  <dcterms:modified xsi:type="dcterms:W3CDTF">2023-12-28T08:15:00Z</dcterms:modified>
</cp:coreProperties>
</file>